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5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32" w:after="0"/>
        <w:ind w:left="2304" w:right="2160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RAIGAMPURA COMMUNITY </w:t>
      </w:r>
      <w:r>
        <w:br/>
      </w:r>
      <w:r>
        <w:rPr>
          <w:rFonts w:ascii="Times" w:hAnsi="Times" w:eastAsia="Times"/>
          <w:b/>
          <w:i w:val="0"/>
          <w:color w:val="221F1F"/>
          <w:sz w:val="28"/>
        </w:rPr>
        <w:t xml:space="preserve">DEVELOPMENT FOUNDATION </w:t>
      </w:r>
      <w:r>
        <w:br/>
      </w:r>
      <w:r>
        <w:rPr>
          <w:rFonts w:ascii="Times" w:hAnsi="Times" w:eastAsia="Times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8" w:lineRule="auto" w:before="190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352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46" w:after="0"/>
        <w:ind w:left="150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Raigampura Community Development  Foundation</w:t>
      </w:r>
    </w:p>
    <w:p>
      <w:pPr>
        <w:autoSpaceDN w:val="0"/>
        <w:autoSpaceDE w:val="0"/>
        <w:widowControl/>
        <w:spacing w:line="238" w:lineRule="auto" w:before="18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448" w:right="259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Hon. Kumara Welgama, M.P.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for Kalutara District on 12th of August, 2022</w:t>
      </w:r>
    </w:p>
    <w:p>
      <w:pPr>
        <w:autoSpaceDN w:val="0"/>
        <w:autoSpaceDE w:val="0"/>
        <w:widowControl/>
        <w:spacing w:line="235" w:lineRule="auto" w:before="2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25,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4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133]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Raigampura Community Development Foundation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221F1F"/>
          <w:sz w:val="14"/>
        </w:rPr>
        <w:t>AIGAMPURA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OMMUNITY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36" w:val="left"/>
        </w:tabs>
        <w:autoSpaceDE w:val="0"/>
        <w:widowControl/>
        <w:spacing w:line="235" w:lineRule="auto" w:before="25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autoSpaceDE w:val="0"/>
        <w:widowControl/>
        <w:spacing w:line="245" w:lineRule="auto" w:before="14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“Raigampura Community Development Foundation”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heretofore been formed in Sri Lanka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effectually carrying out its objects and transacting all matters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connected with the said Trust according to the rules agreed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its members: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>and matters for which it was established, and has applied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 incorporated, and it will be expedient to grant the said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application: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Raigampura Community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Foundation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(Incorporation) Act, No.    of 2022.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Raigam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Raigam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Community Development Foundation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Community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“Foundation”) or shall hereafter be admitted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Corporation hereby constituted, shall be 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with perpetual succession, under the name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style of the “Raigampura Community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(hereinafter referred to as the “body corporate”) </w:t>
      </w:r>
      <w:r>
        <w:rPr>
          <w:rFonts w:ascii="Times" w:hAnsi="Times" w:eastAsia="Times"/>
          <w:b w:val="0"/>
          <w:i w:val="0"/>
          <w:color w:val="221F1F"/>
          <w:sz w:val="20"/>
        </w:rPr>
        <w:t>and by that name may sue and be sued, in all Courts with full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and  authority to have and use a common seal and alter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same at its pleasure.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formulate schemes for self-employment,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 and to direct such schemes;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42" w:val="left"/>
          <w:tab w:pos="3466" w:val="left"/>
        </w:tabs>
        <w:autoSpaceDE w:val="0"/>
        <w:widowControl/>
        <w:spacing w:line="245" w:lineRule="auto" w:before="0" w:after="0"/>
        <w:ind w:left="17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Raigampura Community Development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66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implement development activities such as road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and construction of housing, hospitals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community centres and to carry out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activities;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indoor welfare activities of the</w:t>
            </w:r>
          </w:p>
        </w:tc>
      </w:tr>
    </w:tbl>
    <w:p>
      <w:pPr>
        <w:autoSpaceDN w:val="0"/>
        <w:autoSpaceDE w:val="0"/>
        <w:widowControl/>
        <w:spacing w:line="254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children, women and orphans as well as looking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after the interests of the street children;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2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motivating the youth to engage in a self-employment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providing training, loan facilities and a market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their products;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working towards a sustainable development by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utilizing natural resources available in that areas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rural and remote villages;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enhancing the agriculture, plantation and fisheries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sectors  with  the  utility  of  sophisticated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technological devices in order to promote better yield;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2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Information Technological centres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develop science education and thereby to devolop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the implementation of government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activities in a way more benefits go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people while preventing the wastage;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4" w:after="22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motivating and promoting human sports, literature,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aesthetics and spiritual activities;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donating for the educational, religious, art and sports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facility enhancement held without racial, religious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caste differences as well as organizing various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festivals and competitions;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1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Raigampura Community Development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66" w:after="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medical relief and donations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poor and the needy; establishing elders’ homes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elderly and displaced persons and maintaining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them; establishing children’s homes as well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childcare and eldercare day care centres;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in collaboration with similar interest local and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7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foreign organizations.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8" w:after="218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specified in subsection (1) the Corporation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such implementation shall be carried out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discrimination based on race, religion, language, caste,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sex, political 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orporate</w:t>
            </w:r>
          </w:p>
        </w:tc>
      </w:tr>
      <w:tr>
        <w:trPr>
          <w:trHeight w:hRule="exact" w:val="38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gift, bequest, donation,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1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subscription, contribution, fees or grants for an account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body corporate shall be deposited in one or more banks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Board to the credit of the Corporation.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50" w:lineRule="auto" w:before="218" w:after="21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utilizing that fund the following payments could </w:t>
      </w:r>
      <w:r>
        <w:rPr>
          <w:rFonts w:ascii="Times" w:hAnsi="Times" w:eastAsia="Times"/>
          <w:b w:val="0"/>
          <w:i w:val="0"/>
          <w:color w:val="221F1F"/>
          <w:sz w:val="20"/>
        </w:rPr>
        <w:t>be made:–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payments that shall be made under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expenditure heads in carrying out activities of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1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directors of the foundation and providing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allowancs for the staff;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payments made by the officials and volunteers for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some activities of the fund;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payments made for the postage, telegramme,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telephone charges, stationery and for the printing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expenses;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42" w:val="left"/>
          <w:tab w:pos="3466" w:val="left"/>
        </w:tabs>
        <w:autoSpaceDE w:val="0"/>
        <w:widowControl/>
        <w:spacing w:line="245" w:lineRule="auto" w:before="0" w:after="0"/>
        <w:ind w:left="17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Raigampura Community Development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0" w:after="20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payments made to charities out of the monies set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aside by the board of directors;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 fee;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monies shall be paid for the office furniture. Further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vehicle or several vehicles could be purchased or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0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else shall be hired;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accounts of the fund shall be maintained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and the Treasurer two officials of the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powers to sign cheques shall be held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50" w:lineRule="auto" w:before="26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autoSpaceDE w:val="0"/>
        <w:widowControl/>
        <w:spacing w:line="235" w:lineRule="auto" w:before="266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(4) For the purpose of this section “qualified auditor”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means—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52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782" w:val="left"/>
          <w:tab w:pos="2792" w:val="left"/>
        </w:tabs>
        <w:autoSpaceDE w:val="0"/>
        <w:widowControl/>
        <w:spacing w:line="250" w:lineRule="auto" w:before="266" w:after="0"/>
        <w:ind w:left="238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of Chartered Accountants of Sri Lanka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1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Raigampura Community Development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2" w:lineRule="auto" w:before="266" w:after="234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Act, the body corporate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law, to take and hold any property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which may become vested in it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virtue of any purchase, grant, gift, testamentary disposition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and all such property shall be held by the Body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for the purposes of this Act, and subject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4" w:after="23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of the Body corporate  made under section 7,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Chairman and the board of directors shall hold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Appointing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 to appoint sub-committees for the following type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sub-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committees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activities:–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labour help community work, community camps,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seminars, saving and loan transactions,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stalls, exhibitions, children’s welfare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activities, excursions, planting activities,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horticulture and such economic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projects;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conducting of inquiries when charges such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misconduct or abuse of the position by an 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bearer are posed by any member;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matter that in conformity of the objectives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5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Fund;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least three members of the board be included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sub-committee and the rest could be appointed</w:t>
      </w:r>
    </w:p>
    <w:p>
      <w:pPr>
        <w:autoSpaceDN w:val="0"/>
        <w:tabs>
          <w:tab w:pos="2518" w:val="left"/>
        </w:tabs>
        <w:autoSpaceDE w:val="0"/>
        <w:widowControl/>
        <w:spacing w:line="283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the membership;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42" w:val="left"/>
          <w:tab w:pos="3466" w:val="left"/>
        </w:tabs>
        <w:autoSpaceDE w:val="0"/>
        <w:widowControl/>
        <w:spacing w:line="245" w:lineRule="auto" w:before="0" w:after="0"/>
        <w:ind w:left="17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Raigampura Community Development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6" w:after="19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 and the Board of Directors are vested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powers to dissolve any sub-committee and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 a new one instead;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further, a representative from any Divisional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Secretariat area of the Fund or other members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could be appointed to serve them through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action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and by the votes of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two thirds of the members present and voting,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rules, not inconsistent with the provisions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law, for all or any of the following matters:–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2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or resignation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 by members;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Board or</w:t>
            </w:r>
          </w:p>
        </w:tc>
      </w:tr>
    </w:tbl>
    <w:p>
      <w:pPr>
        <w:autoSpaceDN w:val="0"/>
        <w:autoSpaceDE w:val="0"/>
        <w:widowControl/>
        <w:spacing w:line="247" w:lineRule="auto" w:before="6" w:after="18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at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Board,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sub-committee thereof, notices and agenda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2" w:after="19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 and disqualification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 of the Board and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182"/>
        <w:ind w:left="21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Raigampura Community Development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body corporate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its’ objects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dissolution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by the body corporate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altered, added to or rescinded at a like meeting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in like manner as a rule made under subsection (1).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body corporate shall at all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subject to rules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under this section shall be published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Government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8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power—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47" w:lineRule="auto" w:before="25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acquire, rent, construct, renovate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 with or dispose of the same as may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25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security:</w:t>
      </w:r>
    </w:p>
    <w:p>
      <w:pPr>
        <w:autoSpaceDN w:val="0"/>
        <w:tabs>
          <w:tab w:pos="2398" w:val="left"/>
          <w:tab w:pos="2596" w:val="left"/>
        </w:tabs>
        <w:autoSpaceDE w:val="0"/>
        <w:widowControl/>
        <w:spacing w:line="247" w:lineRule="auto" w:before="25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grants,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gifts or donations made to the body corporate;</w:t>
      </w:r>
    </w:p>
    <w:p>
      <w:pPr>
        <w:autoSpaceDN w:val="0"/>
        <w:autoSpaceDE w:val="0"/>
        <w:widowControl/>
        <w:spacing w:line="235" w:lineRule="auto" w:before="254" w:after="6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to make, draw, accept, discount, endorse, negotiate,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buy, sell and issue bills of exchange, cheques,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promissory notes and other negotiable instruments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and to open, operate and close accounts in any banks;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42" w:val="left"/>
          <w:tab w:pos="3466" w:val="left"/>
        </w:tabs>
        <w:autoSpaceDE w:val="0"/>
        <w:widowControl/>
        <w:spacing w:line="245" w:lineRule="auto" w:before="0" w:after="0"/>
        <w:ind w:left="17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Raigampura Community Development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194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to invest any funds not immediately required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body corporate in such manner as the </w:t>
      </w:r>
      <w:r>
        <w:rPr>
          <w:rFonts w:ascii="Times" w:hAnsi="Times" w:eastAsia="Times"/>
          <w:b w:val="0"/>
          <w:i w:val="0"/>
          <w:color w:val="221F1F"/>
          <w:sz w:val="20"/>
        </w:rPr>
        <w:t>Board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6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undertake, accept, execute, perform and administer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lawful trust or any real or personal property with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autoSpaceDE w:val="0"/>
        <w:widowControl/>
        <w:spacing w:line="245" w:lineRule="auto" w:before="254" w:after="6"/>
        <w:ind w:left="2302" w:right="2448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officers and servants of the body corporate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disciplinary control over them and to pay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 such salaries, allowances and gratuities as may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autoSpaceDE w:val="0"/>
        <w:widowControl/>
        <w:spacing w:line="245" w:lineRule="auto" w:before="254" w:after="6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are necessary or expedient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proper and effective carrying out the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in force for the time being of the Corporation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administered by a Council (hereinafter referred to as “the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Council”) consisting of a Chairman, Secretary, Treasurer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eleven (11) other members elected or appointed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rules of the Corporation.</w:t>
      </w:r>
    </w:p>
    <w:p>
      <w:pPr>
        <w:autoSpaceDN w:val="0"/>
        <w:autoSpaceDE w:val="0"/>
        <w:widowControl/>
        <w:spacing w:line="245" w:lineRule="auto" w:before="25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Mr. Luxman Cooray, the founder member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incumbent Chairman shall be the life Chairman of the </w:t>
      </w:r>
      <w:r>
        <w:rPr>
          <w:rFonts w:ascii="Times" w:hAnsi="Times" w:eastAsia="Times"/>
          <w:b w:val="0"/>
          <w:i w:val="0"/>
          <w:color w:val="221F1F"/>
          <w:sz w:val="20"/>
        </w:rPr>
        <w:t>Foundation and any member of his family shall take over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position thereafter.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7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the Board of Directors–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1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Board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Chairman: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Directors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the chair of meetings;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checking of all the functions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1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Raigampura Community Development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3718" w:val="left"/>
          <w:tab w:pos="3736" w:val="left"/>
        </w:tabs>
        <w:autoSpaceDE w:val="0"/>
        <w:widowControl/>
        <w:spacing w:line="252" w:lineRule="auto" w:before="266" w:after="0"/>
        <w:ind w:left="33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presentation of decisions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 to the annual general meeting;</w:t>
      </w:r>
    </w:p>
    <w:p>
      <w:pPr>
        <w:autoSpaceDN w:val="0"/>
        <w:tabs>
          <w:tab w:pos="3718" w:val="left"/>
          <w:tab w:pos="3736" w:val="left"/>
        </w:tabs>
        <w:autoSpaceDE w:val="0"/>
        <w:widowControl/>
        <w:spacing w:line="254" w:lineRule="auto" w:before="288" w:after="230"/>
        <w:ind w:left="33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eviction of members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decisions taken upon by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Secretary: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calling of the annual general</w:t>
            </w:r>
          </w:p>
        </w:tc>
      </w:tr>
    </w:tbl>
    <w:p>
      <w:pPr>
        <w:autoSpaceDN w:val="0"/>
        <w:tabs>
          <w:tab w:pos="3718" w:val="left"/>
        </w:tabs>
        <w:autoSpaceDE w:val="0"/>
        <w:widowControl/>
        <w:spacing w:line="264" w:lineRule="auto" w:before="14" w:after="0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and board meetings,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maintenance of records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and the board, placing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signature in the documents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Foundation and any other 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entrusted by the board;</w:t>
      </w:r>
    </w:p>
    <w:p>
      <w:pPr>
        <w:autoSpaceDN w:val="0"/>
        <w:tabs>
          <w:tab w:pos="3718" w:val="left"/>
          <w:tab w:pos="3736" w:val="left"/>
        </w:tabs>
        <w:autoSpaceDE w:val="0"/>
        <w:widowControl/>
        <w:spacing w:line="252" w:lineRule="auto" w:before="290" w:after="228"/>
        <w:ind w:left="33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keeping all the records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 and their protection;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calling of the annual general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before December each year.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Treasurer: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executing expenses under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direction of the board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10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Chairman as well as to hold the safe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security of the monies of the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Corporation;</w:t>
      </w:r>
    </w:p>
    <w:p>
      <w:pPr>
        <w:autoSpaceDN w:val="0"/>
        <w:tabs>
          <w:tab w:pos="3718" w:val="left"/>
          <w:tab w:pos="3736" w:val="left"/>
        </w:tabs>
        <w:autoSpaceDE w:val="0"/>
        <w:widowControl/>
        <w:spacing w:line="252" w:lineRule="auto" w:before="290" w:after="228"/>
        <w:ind w:left="33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keeping proper books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receipts and payments;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keeping of the inventories of all the</w:t>
            </w:r>
          </w:p>
        </w:tc>
      </w:tr>
    </w:tbl>
    <w:p>
      <w:pPr>
        <w:autoSpaceDN w:val="0"/>
        <w:autoSpaceDE w:val="0"/>
        <w:widowControl/>
        <w:spacing w:line="252" w:lineRule="auto" w:before="4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equipment and assets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6" w:val="left"/>
        </w:tabs>
        <w:autoSpaceDE w:val="0"/>
        <w:widowControl/>
        <w:spacing w:line="245" w:lineRule="auto" w:before="0" w:after="0"/>
        <w:ind w:left="17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Raigampura Community Development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3622" w:val="left"/>
          <w:tab w:pos="3642" w:val="left"/>
        </w:tabs>
        <w:autoSpaceDE w:val="0"/>
        <w:widowControl/>
        <w:spacing w:line="257" w:lineRule="auto" w:before="260" w:after="12"/>
        <w:ind w:left="32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depositing of all proceeds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Foundation in a bank account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acceptable to the board and to utilize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monies for the activities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8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audit the annual statement of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and to submit it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and for the annual 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1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Foundation on that day shall be paid to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for the purpose of this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76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remaining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 by the rules thereof, prohibited from distributing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 members.</w:t>
      </w:r>
    </w:p>
    <w:p>
      <w:pPr>
        <w:autoSpaceDN w:val="0"/>
        <w:autoSpaceDE w:val="0"/>
        <w:widowControl/>
        <w:spacing w:line="235" w:lineRule="auto" w:before="186" w:after="1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 of this subsection (1) the appropriate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shall be determined by the members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immediately before the dissolution at a general</w:t>
            </w:r>
          </w:p>
        </w:tc>
      </w:tr>
    </w:tbl>
    <w:p>
      <w:pPr>
        <w:autoSpaceDN w:val="0"/>
        <w:autoSpaceDE w:val="0"/>
        <w:widowControl/>
        <w:spacing w:line="235" w:lineRule="auto" w:before="14" w:after="15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chairman and another one of members of the Board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shall sign their names to the instrument in token of their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0"/>
        <w:ind w:left="1702" w:right="2448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presence and such signing shall be independent of the signing </w:t>
      </w:r>
      <w:r>
        <w:rPr>
          <w:rFonts w:ascii="Times" w:hAnsi="Times" w:eastAsia="Times"/>
          <w:b w:val="0"/>
          <w:i w:val="0"/>
          <w:color w:val="221F1F"/>
          <w:sz w:val="20"/>
        </w:rPr>
        <w:t>of any person as a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</w:tabs>
        <w:autoSpaceDE w:val="0"/>
        <w:widowControl/>
        <w:spacing w:line="245" w:lineRule="auto" w:before="0" w:after="0"/>
        <w:ind w:left="21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Raigampura Community Development Foundation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60" w:after="19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6" w:val="left"/>
        </w:tabs>
        <w:autoSpaceDE w:val="0"/>
        <w:widowControl/>
        <w:spacing w:line="245" w:lineRule="auto" w:before="0" w:after="0"/>
        <w:ind w:left="17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12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Raigampura Community Development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8996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