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7" w:lineRule="auto" w:before="164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10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October 07, 2022</w:t>
      </w:r>
    </w:p>
    <w:p>
      <w:pPr>
        <w:autoSpaceDN w:val="0"/>
        <w:autoSpaceDE w:val="0"/>
        <w:widowControl/>
        <w:spacing w:line="238" w:lineRule="auto" w:before="328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12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10.10.2022)</w:t>
      </w:r>
    </w:p>
    <w:p>
      <w:pPr>
        <w:autoSpaceDN w:val="0"/>
        <w:autoSpaceDE w:val="0"/>
        <w:widowControl/>
        <w:spacing w:line="240" w:lineRule="auto" w:before="34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72" w:after="0"/>
        <w:ind w:left="2160" w:right="2160" w:firstLine="0"/>
        <w:jc w:val="center"/>
      </w:pPr>
      <w:r>
        <w:rPr>
          <w:rFonts w:ascii="Times" w:hAnsi="Times" w:eastAsia="Times"/>
          <w:b/>
          <w:i w:val="0"/>
          <w:color w:val="221F1F"/>
          <w:sz w:val="28"/>
        </w:rPr>
        <w:t xml:space="preserve">SRI SEELANANDA FOUNDATION </w:t>
      </w:r>
      <w:r>
        <w:rPr>
          <w:rFonts w:ascii="Times" w:hAnsi="Times" w:eastAsia="Times"/>
          <w:b/>
          <w:i w:val="0"/>
          <w:color w:val="221F1F"/>
          <w:sz w:val="28"/>
        </w:rPr>
        <w:t>(INCORPORATION)</w:t>
      </w:r>
    </w:p>
    <w:p>
      <w:pPr>
        <w:autoSpaceDN w:val="0"/>
        <w:autoSpaceDE w:val="0"/>
        <w:widowControl/>
        <w:spacing w:line="235" w:lineRule="auto" w:before="258" w:after="0"/>
        <w:ind w:left="0" w:right="35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248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28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48" w:after="0"/>
        <w:ind w:left="0" w:right="2528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incorporate the </w:t>
      </w:r>
      <w:r>
        <w:rPr>
          <w:rFonts w:ascii="Times" w:hAnsi="Times" w:eastAsia="Times"/>
          <w:b/>
          <w:i w:val="0"/>
          <w:color w:val="221F1F"/>
          <w:sz w:val="20"/>
        </w:rPr>
        <w:t>Sri Seelananda Foundation</w:t>
      </w:r>
    </w:p>
    <w:p>
      <w:pPr>
        <w:autoSpaceDN w:val="0"/>
        <w:autoSpaceDE w:val="0"/>
        <w:widowControl/>
        <w:spacing w:line="245" w:lineRule="auto" w:before="276" w:after="0"/>
        <w:ind w:left="1440" w:right="144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To be presented in Parliament by Hon. Weerasumana Weerasinghe, M. P. </w:t>
      </w:r>
      <w:r>
        <w:rPr>
          <w:rFonts w:ascii="Times" w:hAnsi="Times" w:eastAsia="Times"/>
          <w:b w:val="0"/>
          <w:i/>
          <w:color w:val="221F1F"/>
          <w:sz w:val="20"/>
        </w:rPr>
        <w:t>for Matara District</w:t>
      </w:r>
    </w:p>
    <w:p>
      <w:pPr>
        <w:autoSpaceDN w:val="0"/>
        <w:tabs>
          <w:tab w:pos="2472" w:val="left"/>
          <w:tab w:pos="2698" w:val="left"/>
          <w:tab w:pos="6102" w:val="left"/>
        </w:tabs>
        <w:autoSpaceDE w:val="0"/>
        <w:widowControl/>
        <w:spacing w:line="254" w:lineRule="auto" w:before="148" w:after="0"/>
        <w:ind w:left="1438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Seelananda Foundation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7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5" w:lineRule="auto" w:before="266" w:after="0"/>
        <w:ind w:left="200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221F1F"/>
          <w:sz w:val="14"/>
        </w:rPr>
        <w:t>EELANANDA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1798" w:val="left"/>
          <w:tab w:pos="6736" w:val="left"/>
        </w:tabs>
        <w:autoSpaceDE w:val="0"/>
        <w:widowControl/>
        <w:spacing w:line="266" w:lineRule="auto" w:before="294" w:after="0"/>
        <w:ind w:left="151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 Foundation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“Sri Seelananda Foundation” has heretofore been formed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for the purpose of effectually carrying out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transacting all objects and matters connected with the 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Foundation according to the rules 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66" w:lineRule="auto" w:before="286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formed and has applied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and it will be for the public advantage to grant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application:</w:t>
      </w:r>
    </w:p>
    <w:p>
      <w:pPr>
        <w:autoSpaceDN w:val="0"/>
        <w:autoSpaceDE w:val="0"/>
        <w:widowControl/>
        <w:spacing w:line="254" w:lineRule="auto" w:before="28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54" w:lineRule="auto" w:before="294" w:after="234"/>
        <w:ind w:left="1798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Sri Seelananda 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(Incorporation) Act, No.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Sri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“Sri Seelananda Foundation” (hereinafter referred to as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Seelananda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“Foundation”) or shall hereafter be admitted as members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6" w:lineRule="auto" w:before="16" w:after="23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 hereby constituted, shall be a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perpetual succession, under the name and style of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“Sri Seelananda Foundation” (hereinafter referred to as the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“Corporation”) and by that name may sue and be sued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full power and  authority to have and use a common seal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alter 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general objects for which the Corporation is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participate in social, cultural and economic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0" w:right="41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development of the country;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62" w:val="left"/>
          <w:tab w:pos="3466" w:val="left"/>
        </w:tabs>
        <w:autoSpaceDE w:val="0"/>
        <w:widowControl/>
        <w:spacing w:line="245" w:lineRule="auto" w:before="0" w:after="0"/>
        <w:ind w:left="1702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Sri Seelananda Foundation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9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take measures to protect the discipline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cultural values of the people;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2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give assistance to develop worships places;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work  towards to protect and develop all rights of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women and children; and</w:t>
            </w:r>
          </w:p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peace, goodwill, understanding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9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co-operation among all communities and people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affairs of the Corporation shall, subject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provisions of this Act and the rules in force for the time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of the Corporation be administered by a Committee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Management, consisting of Chairman, Secretary, Treasurer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another eleven members elected in accordance with such </w:t>
      </w:r>
      <w:r>
        <w:rPr>
          <w:rFonts w:ascii="Times" w:hAnsi="Times" w:eastAsia="Times"/>
          <w:b w:val="0"/>
          <w:i w:val="0"/>
          <w:color w:val="000000"/>
          <w:sz w:val="20"/>
        </w:rPr>
        <w:t>rules.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150" w:after="11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first Committee of Management shall consist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Committee of Management holding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day immediately preceding the date of commencement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the provisions of this Act and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 do,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acts, matters and things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whatsoever as are necessary or desirable for the promotion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3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furtherance of the objects of the Corporation or any 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them, including the power to acquire and hold property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movable, to open, operate or close bank accounts, to borrow</w:t>
      </w:r>
    </w:p>
    <w:p>
      <w:pPr>
        <w:autoSpaceDN w:val="0"/>
        <w:autoSpaceDE w:val="0"/>
        <w:widowControl/>
        <w:spacing w:line="262" w:lineRule="auto" w:before="3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raise moneys with or without security, to erect any building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structure on any land held by the Corporation and to </w:t>
      </w:r>
      <w:r>
        <w:rPr>
          <w:rFonts w:ascii="Times" w:hAnsi="Times" w:eastAsia="Times"/>
          <w:b w:val="0"/>
          <w:i w:val="0"/>
          <w:color w:val="000000"/>
          <w:sz w:val="20"/>
        </w:rPr>
        <w:t>engage, employ and dismiss officers and servants required</w:t>
      </w:r>
    </w:p>
    <w:p>
      <w:pPr>
        <w:autoSpaceDN w:val="0"/>
        <w:autoSpaceDE w:val="0"/>
        <w:widowControl/>
        <w:spacing w:line="238" w:lineRule="auto" w:before="36" w:after="8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for the carrying out of the objects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and by a majority of less than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two-thirds of the members present  to make rules,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inconsistent with the provisions of this Act or any other written </w:t>
      </w:r>
      <w:r>
        <w:rPr>
          <w:rFonts w:ascii="Times" w:hAnsi="Times" w:eastAsia="Times"/>
          <w:b w:val="0"/>
          <w:i w:val="0"/>
          <w:color w:val="221F1F"/>
          <w:sz w:val="20"/>
        </w:rPr>
        <w:t>law, on all or any of the following matters:–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58" w:val="left"/>
          <w:tab w:pos="6782" w:val="left"/>
        </w:tabs>
        <w:autoSpaceDE w:val="0"/>
        <w:widowControl/>
        <w:spacing w:line="245" w:lineRule="auto" w:before="0" w:after="0"/>
        <w:ind w:left="335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Sri Seelananda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806" w:val="left"/>
        </w:tabs>
        <w:autoSpaceDE w:val="0"/>
        <w:widowControl/>
        <w:spacing w:line="245" w:lineRule="auto" w:before="248" w:after="0"/>
        <w:ind w:left="240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members, and the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withdrawal, expulsion of members;</w:t>
      </w:r>
    </w:p>
    <w:p>
      <w:pPr>
        <w:autoSpaceDN w:val="0"/>
        <w:tabs>
          <w:tab w:pos="2806" w:val="left"/>
        </w:tabs>
        <w:autoSpaceDE w:val="0"/>
        <w:widowControl/>
        <w:spacing w:line="245" w:lineRule="auto" w:before="242" w:after="4"/>
        <w:ind w:left="240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office bearers, the resignation  from,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vacation of or removal from office of office bearers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8.0" w:type="dxa"/>
      </w:tblPr>
      <w:tblGrid>
        <w:gridCol w:w="3103"/>
        <w:gridCol w:w="3103"/>
        <w:gridCol w:w="3103"/>
      </w:tblGrid>
      <w:tr>
        <w:trPr>
          <w:trHeight w:hRule="exact" w:val="33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their powers, conduct and duties;</w:t>
            </w:r>
          </w:p>
        </w:tc>
      </w:tr>
      <w:tr>
        <w:trPr>
          <w:trHeight w:hRule="exact" w:val="362"/>
        </w:trPr>
        <w:tc>
          <w:tcPr>
            <w:tcW w:type="dxa" w:w="3103"/>
            <w:vMerge/>
            <w:tcBorders/>
          </w:tcPr>
          <w:p/>
        </w:tc>
        <w:tc>
          <w:tcPr>
            <w:tcW w:type="dxa" w:w="3103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 and duration of the members of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80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of the Management and its powers,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conduct and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27"/>
        <w:gridCol w:w="2327"/>
        <w:gridCol w:w="2327"/>
        <w:gridCol w:w="2327"/>
      </w:tblGrid>
      <w:tr>
        <w:trPr>
          <w:trHeight w:hRule="exact" w:val="270"/>
        </w:trPr>
        <w:tc>
          <w:tcPr>
            <w:tcW w:type="dxa" w:w="9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FFFFFF"/>
                <w:sz w:val="24"/>
              </w:rPr>
              <w:t>HJ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powers, conduct, duties and functions of the</w:t>
            </w:r>
          </w:p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various officers, agents and servants of the</w:t>
            </w:r>
          </w:p>
        </w:tc>
      </w:tr>
      <w:tr>
        <w:trPr>
          <w:trHeight w:hRule="exact" w:val="35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Corporation;</w:t>
            </w:r>
          </w:p>
        </w:tc>
      </w:tr>
      <w:tr>
        <w:trPr>
          <w:trHeight w:hRule="exact" w:val="3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observed at and the summoning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Committee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Management or sub Committee and of the time,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3103"/>
        <w:gridCol w:w="3103"/>
        <w:gridCol w:w="3103"/>
      </w:tblGrid>
      <w:tr>
        <w:trPr>
          <w:trHeight w:hRule="exact" w:val="21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places, notices and agenda of such meetings, the</w:t>
            </w:r>
          </w:p>
        </w:tc>
      </w:tr>
      <w:tr>
        <w:trPr>
          <w:trHeight w:hRule="exact" w:val="360"/>
        </w:trPr>
        <w:tc>
          <w:tcPr>
            <w:tcW w:type="dxa" w:w="3103"/>
            <w:vMerge/>
            <w:tcBorders/>
          </w:tcPr>
          <w:p/>
        </w:tc>
        <w:tc>
          <w:tcPr>
            <w:tcW w:type="dxa" w:w="3103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quorum thereof and the conduct of business thereof;</w:t>
            </w:r>
          </w:p>
        </w:tc>
      </w:tr>
      <w:tr>
        <w:trPr>
          <w:trHeight w:hRule="exact" w:val="360"/>
        </w:trPr>
        <w:tc>
          <w:tcPr>
            <w:tcW w:type="dxa" w:w="3103"/>
            <w:vMerge/>
            <w:tcBorders/>
          </w:tcPr>
          <w:p/>
        </w:tc>
        <w:tc>
          <w:tcPr>
            <w:tcW w:type="dxa" w:w="3103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 and management of the property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80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Corporation, the custody of its funds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maintenance and audit of its accounts 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3103"/>
        <w:gridCol w:w="3103"/>
        <w:gridCol w:w="3103"/>
      </w:tblGrid>
      <w:tr>
        <w:trPr>
          <w:trHeight w:hRule="exact" w:val="29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of the affairs of the Corporation,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the accomplishment of its objects.</w:t>
      </w:r>
    </w:p>
    <w:p>
      <w:pPr>
        <w:autoSpaceDN w:val="0"/>
        <w:tabs>
          <w:tab w:pos="2326" w:val="left"/>
          <w:tab w:pos="2806" w:val="left"/>
        </w:tabs>
        <w:autoSpaceDE w:val="0"/>
        <w:widowControl/>
        <w:spacing w:line="245" w:lineRule="auto" w:before="128" w:after="66"/>
        <w:ind w:left="208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rule made by the Corporation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amended, altered, added to or rescinded at a like meeting </w:t>
      </w:r>
      <w:r>
        <w:rPr>
          <w:rFonts w:ascii="Times" w:hAnsi="Times" w:eastAsia="Times"/>
          <w:b w:val="0"/>
          <w:i w:val="0"/>
          <w:color w:val="221F1F"/>
          <w:sz w:val="20"/>
        </w:rPr>
        <w:t>and in like manner as a rule made under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3103"/>
        <w:gridCol w:w="3103"/>
        <w:gridCol w:w="3103"/>
      </w:tblGrid>
      <w:tr>
        <w:trPr>
          <w:trHeight w:hRule="exact" w:val="29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member of the Corporation shall  be subject</w:t>
            </w:r>
          </w:p>
        </w:tc>
      </w:tr>
    </w:tbl>
    <w:p>
      <w:pPr>
        <w:autoSpaceDN w:val="0"/>
        <w:autoSpaceDE w:val="0"/>
        <w:widowControl/>
        <w:spacing w:line="235" w:lineRule="auto" w:before="2" w:after="182"/>
        <w:ind w:left="208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 the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2327"/>
        <w:gridCol w:w="2327"/>
        <w:gridCol w:w="2327"/>
        <w:gridCol w:w="2327"/>
      </w:tblGrid>
      <w:tr>
        <w:trPr>
          <w:trHeight w:hRule="exact" w:val="28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Foundation on the day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preceding the date of commencement of this Act,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42"/>
        </w:trPr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38"/>
        </w:trPr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paid and discharge by the Corporation hereby constituted,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all debts due to, subscriptions and contributions payable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Foundation on that day shall be paid to the Corporation</w:t>
            </w:r>
          </w:p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208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for the purpose of this Act.</w:t>
      </w:r>
    </w:p>
    <w:p>
      <w:pPr>
        <w:sectPr>
          <w:pgSz w:w="11900" w:h="16840"/>
          <w:pgMar w:top="1440" w:right="1440" w:bottom="1440" w:left="1152" w:header="720" w:footer="720" w:gutter="0"/>
          <w:cols w:space="720" w:num="1" w:equalWidth="0"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62" w:val="left"/>
          <w:tab w:pos="3466" w:val="left"/>
        </w:tabs>
        <w:autoSpaceDE w:val="0"/>
        <w:widowControl/>
        <w:spacing w:line="245" w:lineRule="auto" w:before="0" w:after="196"/>
        <w:ind w:left="1702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Sri Seelananda Foundation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 and all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7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heretofore or hereafter to be received by way of gifts,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704" w:val="left"/>
        </w:tabs>
        <w:autoSpaceDE w:val="0"/>
        <w:widowControl/>
        <w:spacing w:line="262" w:lineRule="auto" w:before="16" w:after="0"/>
        <w:ind w:left="14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bequest, donation, subscription, contribution, fees or grants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and on account of the Corporation shall be deposited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credit of the Corperation in one or more banks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Committee of Management shall determine.</w:t>
      </w:r>
    </w:p>
    <w:p>
      <w:pPr>
        <w:autoSpaceDN w:val="0"/>
        <w:autoSpaceDE w:val="0"/>
        <w:widowControl/>
        <w:spacing w:line="259" w:lineRule="auto" w:before="288" w:after="12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fund, all sums of money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to defray any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 in the exercise, performance and discharge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its powers, duties and functions under this Act.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73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be able and capable in law,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acquire and hold any property, movable or immovable which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become vested in it by virtue of any purchase, grant,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or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lease, gift, testamentary disposition or otherwise, and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property shall be held by the Corporation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 of this Act and subject to the rules under Section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6" w:after="228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06 of the Corportion,  with full power to sell, mortgage, </w:t>
      </w:r>
      <w:r>
        <w:rPr>
          <w:rFonts w:ascii="Times" w:hAnsi="Times" w:eastAsia="Times"/>
          <w:b w:val="0"/>
          <w:i w:val="0"/>
          <w:color w:val="221F1F"/>
          <w:sz w:val="20"/>
        </w:rPr>
        <w:t>lease, 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4" w:val="left"/>
        </w:tabs>
        <w:autoSpaceDE w:val="0"/>
        <w:widowControl/>
        <w:spacing w:line="262" w:lineRule="auto" w:before="16" w:after="23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among the members of the Corporation, but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some other institution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having objects similar to those of the 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which is  or are by its or their rules prohibited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distributing any income or property among there 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Corporation shall cause proper accounts to be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kept of all moneys received and expended, by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3066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Sri Seelananda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54" w:after="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examined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audited at least once in every year and the correctness of </w:t>
      </w:r>
      <w:r>
        <w:rPr>
          <w:rFonts w:ascii="Times" w:hAnsi="Times" w:eastAsia="Times"/>
          <w:b w:val="0"/>
          <w:i w:val="0"/>
          <w:color w:val="221F1F"/>
          <w:sz w:val="20"/>
        </w:rPr>
        <w:t>income and expenditure account and balance sheet certified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a qualified auditor appointed by the Committee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Management.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In this section “qualified auditor” means—</w:t>
      </w:r>
    </w:p>
    <w:p>
      <w:pPr>
        <w:autoSpaceDN w:val="0"/>
        <w:tabs>
          <w:tab w:pos="2482" w:val="left"/>
          <w:tab w:pos="2878" w:val="left"/>
          <w:tab w:pos="2886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institute established by law,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 issued by 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p>
      <w:pPr>
        <w:autoSpaceDN w:val="0"/>
        <w:tabs>
          <w:tab w:pos="2482" w:val="left"/>
          <w:tab w:pos="2878" w:val="left"/>
          <w:tab w:pos="2886" w:val="left"/>
        </w:tabs>
        <w:autoSpaceDE w:val="0"/>
        <w:widowControl/>
        <w:spacing w:line="247" w:lineRule="auto" w:before="254" w:after="19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 each of the resident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which, being a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institute established by law,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 issued by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The seal of the Corporation shall not be affixed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whatsoever, except in the presence of two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Committee of Management, who shall sign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names to the instrument in token of their presence and </w:t>
      </w:r>
      <w:r>
        <w:rPr>
          <w:rFonts w:ascii="Times" w:hAnsi="Times" w:eastAsia="Times"/>
          <w:b w:val="0"/>
          <w:i w:val="0"/>
          <w:color w:val="221F1F"/>
          <w:sz w:val="20"/>
        </w:rPr>
        <w:t>such signing shall be independent of the signing of any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 witness.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anybody politic,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or of any other persons expect such as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mentioned in this Act and those claiming by, from or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Seelananda Foundation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7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9348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308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