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0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October 07,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0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11. 10. 2022)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38" w:after="0"/>
        <w:ind w:left="0" w:right="240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INLAND REVENUE (AMENDMENT)</w:t>
      </w:r>
    </w:p>
    <w:p>
      <w:pPr>
        <w:autoSpaceDN w:val="0"/>
        <w:autoSpaceDE w:val="0"/>
        <w:widowControl/>
        <w:spacing w:line="238" w:lineRule="auto" w:before="40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7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0" w:lineRule="auto" w:before="390" w:after="0"/>
        <w:ind w:left="0" w:right="246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Inland Revenue  Act, No. 24 of 2017</w:t>
      </w:r>
    </w:p>
    <w:p>
      <w:pPr>
        <w:autoSpaceDN w:val="0"/>
        <w:autoSpaceDE w:val="0"/>
        <w:widowControl/>
        <w:spacing w:line="245" w:lineRule="auto" w:before="414" w:after="0"/>
        <w:ind w:left="1440" w:right="129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Finance, Economic Stabilization </w:t>
      </w:r>
      <w:r>
        <w:rPr>
          <w:rFonts w:ascii="Times" w:hAnsi="Times" w:eastAsia="Times"/>
          <w:b w:val="0"/>
          <w:i/>
          <w:color w:val="221F1F"/>
          <w:sz w:val="20"/>
        </w:rPr>
        <w:t>&amp; National Policies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314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60.00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0" w:right="3342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tabs>
          <w:tab w:pos="1582" w:val="left"/>
        </w:tabs>
        <w:autoSpaceDE w:val="0"/>
        <w:widowControl/>
        <w:spacing w:line="252" w:lineRule="auto" w:before="19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 of the Inland Revenue Act, No.24 of 2017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(hereinafter referred to as the “principal enactment”) for the purpose of clarity.</w:t>
      </w:r>
    </w:p>
    <w:p>
      <w:pPr>
        <w:autoSpaceDN w:val="0"/>
        <w:tabs>
          <w:tab w:pos="1582" w:val="left"/>
        </w:tabs>
        <w:autoSpaceDE w:val="0"/>
        <w:widowControl/>
        <w:spacing w:line="250" w:lineRule="auto" w:before="210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10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tabs>
          <w:tab w:pos="1582" w:val="left"/>
        </w:tabs>
        <w:autoSpaceDE w:val="0"/>
        <w:widowControl/>
        <w:spacing w:line="252" w:lineRule="auto" w:before="20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tabs>
          <w:tab w:pos="1582" w:val="left"/>
        </w:tabs>
        <w:autoSpaceDE w:val="0"/>
        <w:widowControl/>
        <w:spacing w:line="250" w:lineRule="auto" w:before="210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14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autoSpaceDE w:val="0"/>
        <w:widowControl/>
        <w:spacing w:line="254" w:lineRule="auto" w:before="20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restrict the cost of depreciable asset in calculating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capital allowance.</w:t>
      </w:r>
    </w:p>
    <w:p>
      <w:pPr>
        <w:autoSpaceDN w:val="0"/>
        <w:autoSpaceDE w:val="0"/>
        <w:widowControl/>
        <w:spacing w:line="254" w:lineRule="auto" w:before="20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7: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18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introduce a basis to calculate limitation for brought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forward financial cost.</w:t>
      </w:r>
    </w:p>
    <w:p>
      <w:pPr>
        <w:autoSpaceDN w:val="0"/>
        <w:autoSpaceDE w:val="0"/>
        <w:widowControl/>
        <w:spacing w:line="254" w:lineRule="auto" w:before="20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8: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19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provide for a revised methodology in calculating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exempt amounts.</w:t>
      </w:r>
    </w:p>
    <w:p>
      <w:pPr>
        <w:autoSpaceDN w:val="0"/>
        <w:tabs>
          <w:tab w:pos="1582" w:val="left"/>
        </w:tabs>
        <w:autoSpaceDE w:val="0"/>
        <w:widowControl/>
        <w:spacing w:line="252" w:lineRule="auto" w:before="20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9: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46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autoSpaceDE w:val="0"/>
        <w:widowControl/>
        <w:spacing w:line="252" w:lineRule="auto" w:before="210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10: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54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make provisions to consider other income when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calculating the partnership income or loss.</w:t>
      </w:r>
    </w:p>
    <w:p>
      <w:pPr>
        <w:autoSpaceDN w:val="0"/>
        <w:autoSpaceDE w:val="0"/>
        <w:widowControl/>
        <w:spacing w:line="252" w:lineRule="auto" w:before="210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11: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66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broaden the scope of the definition of “directives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made by the Central Bank of Sri Lanka”.</w:t>
      </w:r>
    </w:p>
    <w:p>
      <w:pPr>
        <w:autoSpaceDN w:val="0"/>
        <w:tabs>
          <w:tab w:pos="1582" w:val="left"/>
        </w:tabs>
        <w:autoSpaceDE w:val="0"/>
        <w:widowControl/>
        <w:spacing w:line="250" w:lineRule="auto" w:before="210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12: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69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tabs>
          <w:tab w:pos="1582" w:val="left"/>
        </w:tabs>
        <w:autoSpaceDE w:val="0"/>
        <w:widowControl/>
        <w:spacing w:line="252" w:lineRule="auto" w:before="20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72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autoSpaceDE w:val="0"/>
        <w:widowControl/>
        <w:spacing w:line="252" w:lineRule="auto" w:before="210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73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include payments paid by an institute on behalf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government of Sri Lanka as a source of payment.</w:t>
      </w:r>
    </w:p>
    <w:p>
      <w:pPr>
        <w:autoSpaceDN w:val="0"/>
        <w:tabs>
          <w:tab w:pos="1582" w:val="left"/>
        </w:tabs>
        <w:autoSpaceDE w:val="0"/>
        <w:widowControl/>
        <w:spacing w:line="250" w:lineRule="auto" w:before="210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15: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83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1678" w:val="left"/>
        </w:tabs>
        <w:autoSpaceDE w:val="0"/>
        <w:widowControl/>
        <w:spacing w:line="247" w:lineRule="auto" w:before="0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198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17: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85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widen the application of that section.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198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18: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87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198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19: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the section 88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enhance the scope of the section.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198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20: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90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autoSpaceDE w:val="0"/>
        <w:widowControl/>
        <w:spacing w:line="247" w:lineRule="auto" w:before="198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21: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inserts section 92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make provisions for Assistant Commissioners to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estimate the tax payable.</w:t>
      </w:r>
    </w:p>
    <w:p>
      <w:pPr>
        <w:autoSpaceDN w:val="0"/>
        <w:autoSpaceDE w:val="0"/>
        <w:widowControl/>
        <w:spacing w:line="247" w:lineRule="auto" w:before="198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22: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94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exclude the employees who have paid the Advance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Personal Income Tax from submitting return of income.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198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120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198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123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broaden the applicability of that section.</w:t>
      </w:r>
    </w:p>
    <w:p>
      <w:pPr>
        <w:autoSpaceDN w:val="0"/>
        <w:autoSpaceDE w:val="0"/>
        <w:widowControl/>
        <w:spacing w:line="247" w:lineRule="auto" w:before="198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25: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133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make provisions to serve notice by electronic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means.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198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134 of the principal enactment and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consequential to the amendment made by clause 25.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198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27: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135 of the principal enactment and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consequential to the amendment made by clause 25.</w:t>
      </w:r>
    </w:p>
    <w:p>
      <w:pPr>
        <w:autoSpaceDN w:val="0"/>
        <w:autoSpaceDE w:val="0"/>
        <w:widowControl/>
        <w:spacing w:line="247" w:lineRule="auto" w:before="198" w:after="0"/>
        <w:ind w:left="1438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28: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136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specify the time period to submit a request to amend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self-assessment.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198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29: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139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broaden the applicability of the section.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198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30: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151 of the principal enactment and 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consequential to the amendment made by clause 25.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198" w:after="0"/>
        <w:ind w:left="1438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31: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163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effect of that section as amended is to extend the time to recover the taxes in default.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1582" w:val="left"/>
        </w:tabs>
        <w:autoSpaceDE w:val="0"/>
        <w:widowControl/>
        <w:spacing w:line="247" w:lineRule="auto" w:before="0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32: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the section 176 of the principal enactment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purpose of clarity.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19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33: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the section 179 of the principal enactment and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legal effect of that section as amended is to broaden the purview of that section.</w:t>
      </w:r>
    </w:p>
    <w:p>
      <w:pPr>
        <w:autoSpaceDN w:val="0"/>
        <w:autoSpaceDE w:val="0"/>
        <w:widowControl/>
        <w:spacing w:line="247" w:lineRule="auto" w:before="19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34: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section 182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section as amended is to introduce mandatory provisions for tax payers to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maintain proper accounts, records or documents as required by the Act.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19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35: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195 of the principal enactment for the purpose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clarity.</w:t>
      </w:r>
    </w:p>
    <w:p>
      <w:pPr>
        <w:autoSpaceDN w:val="0"/>
        <w:autoSpaceDE w:val="0"/>
        <w:widowControl/>
        <w:spacing w:line="247" w:lineRule="auto" w:before="19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36: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First Schedule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Schedule as amended is to specify different tax rates for different gains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income.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19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37: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Second Schedule of the principal enactment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purpose of clarity.</w:t>
      </w:r>
    </w:p>
    <w:p>
      <w:pPr>
        <w:autoSpaceDN w:val="0"/>
        <w:autoSpaceDE w:val="0"/>
        <w:widowControl/>
        <w:spacing w:line="247" w:lineRule="auto" w:before="19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38: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Third Schedule of the principal enactment and the legal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effect of that Schedule as amended is to grant tax exemptions on certain gains, profits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income.</w:t>
      </w:r>
    </w:p>
    <w:p>
      <w:pPr>
        <w:autoSpaceDN w:val="0"/>
        <w:tabs>
          <w:tab w:pos="1584" w:val="left"/>
        </w:tabs>
        <w:autoSpaceDE w:val="0"/>
        <w:widowControl/>
        <w:spacing w:line="247" w:lineRule="auto" w:before="19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39: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Fifth Schedule of the principal enactment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purpose of clarity.</w:t>
      </w:r>
    </w:p>
    <w:p>
      <w:pPr>
        <w:autoSpaceDN w:val="0"/>
        <w:tabs>
          <w:tab w:pos="1582" w:val="left"/>
        </w:tabs>
        <w:autoSpaceDE w:val="0"/>
        <w:widowControl/>
        <w:spacing w:line="247" w:lineRule="auto" w:before="198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40: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amends Sixth Schedule of the principal enactment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purpose of clarity.</w:t>
      </w:r>
    </w:p>
    <w:p>
      <w:pPr>
        <w:autoSpaceDN w:val="0"/>
        <w:autoSpaceDE w:val="0"/>
        <w:widowControl/>
        <w:spacing w:line="247" w:lineRule="auto" w:before="198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41: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This clause makes provisions to calculate the income tax payable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year of assessment commencing on April 1, 2022, separately for two periods of the year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 assessment as first six months and second six months.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16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318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 7/2022</w:t>
      </w:r>
    </w:p>
    <w:p>
      <w:pPr>
        <w:autoSpaceDN w:val="0"/>
        <w:autoSpaceDE w:val="0"/>
        <w:widowControl/>
        <w:spacing w:line="247" w:lineRule="auto" w:before="266" w:after="0"/>
        <w:ind w:left="2736" w:right="331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Inland Revenue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       of 2022.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 the date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operation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(other than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sections referred to in </w:t>
      </w:r>
      <w:r>
        <w:rPr>
          <w:rFonts w:ascii="Times" w:hAnsi="Times" w:eastAsia="Times"/>
          <w:b w:val="0"/>
          <w:i/>
          <w:color w:val="000000"/>
          <w:sz w:val="20"/>
        </w:rPr>
        <w:t>Table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‘</w:t>
      </w:r>
      <w:r>
        <w:rPr>
          <w:rFonts w:ascii="Times" w:hAnsi="Times" w:eastAsia="Times"/>
          <w:b w:val="0"/>
          <w:i/>
          <w:color w:val="000000"/>
          <w:sz w:val="20"/>
        </w:rPr>
        <w:t>A’,</w:t>
      </w:r>
      <w:r>
        <w:rPr>
          <w:rFonts w:ascii="Times" w:hAnsi="Times" w:eastAsia="Times"/>
          <w:b w:val="0"/>
          <w:i/>
          <w:color w:val="000000"/>
          <w:sz w:val="20"/>
        </w:rPr>
        <w:t>Table ‘B’ and Table ‘C’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the date on which the certificate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Speaker is endorsed thereon.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50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sections referred to in </w:t>
      </w:r>
      <w:r>
        <w:rPr>
          <w:rFonts w:ascii="Times" w:hAnsi="Times" w:eastAsia="Times"/>
          <w:b w:val="0"/>
          <w:i/>
          <w:color w:val="000000"/>
          <w:sz w:val="20"/>
        </w:rPr>
        <w:t>Table ‘A’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have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into operation on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50" w:lineRule="auto" w:before="266" w:after="20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sections referred to in </w:t>
      </w:r>
      <w:r>
        <w:rPr>
          <w:rFonts w:ascii="Times" w:hAnsi="Times" w:eastAsia="Times"/>
          <w:b w:val="0"/>
          <w:i/>
          <w:color w:val="000000"/>
          <w:sz w:val="20"/>
        </w:rPr>
        <w:t>Table ‘B’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come into operation on October 1, </w:t>
      </w:r>
      <w:r>
        <w:rPr>
          <w:rFonts w:ascii="Times" w:hAnsi="Times" w:eastAsia="Times"/>
          <w:b w:val="0"/>
          <w:i w:val="0"/>
          <w:color w:val="000000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provisions of sections referred to in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Table ‘C’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come into operation on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9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respective dates specified in the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Inland Revenue Act, No. 24 of 2017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24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2017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4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(2) of that section-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66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“payments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providing” of the words “payments</w:t>
      </w:r>
    </w:p>
    <w:p>
      <w:pPr>
        <w:autoSpaceDN w:val="0"/>
        <w:tabs>
          <w:tab w:pos="2998" w:val="left"/>
        </w:tabs>
        <w:autoSpaceDE w:val="0"/>
        <w:widowControl/>
        <w:spacing w:line="271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providing”;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“retirement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payments received” of the words “retirement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payments received”;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(i) of that subsection, by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“the employment;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and” of the words “the employment;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section-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“subsection (2));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and” of the words “subsection (2));”; and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“approved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Commissioner-General.”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“approved by the Commissioner-General;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and”; and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42" w:right="1152" w:hanging="43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retirement payments received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of the retirement from employment,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condition that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retirement contributions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have already been considered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income tax purposes and the employee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paid tax on such contributions in a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3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previous year of assessment.”.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10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(iv) of that paragraph,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 “expenditure”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“expenditure or any other deduction”;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4" w:lineRule="auto" w:before="498" w:after="208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(x)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“the Commissioner-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General.” of the words “the Commissioner-General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tax or levy which is not allowed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in calculating a person’s income in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other written law.”.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12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“where the debt obligation was incurred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borrowing money, the money is used during the year or was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used”, of the words “the money borrowed under such debt </w:t>
      </w:r>
      <w:r>
        <w:rPr>
          <w:rFonts w:ascii="Times" w:hAnsi="Times" w:eastAsia="Times"/>
          <w:b w:val="0"/>
          <w:i w:val="0"/>
          <w:color w:val="000000"/>
          <w:sz w:val="20"/>
        </w:rPr>
        <w:t>obligation was used”.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14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14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re-numbering of subsection (4)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subsection (5) of that section; and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418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“(4) In the event of the written down value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subsection (2) is zero for a depreciable asset,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provisions of subsection (2),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deduction for improvement 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deducted in equal amounts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apportioned over-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twelve years of assessment, for a Class 4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depreciable asset;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70" w:after="21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of assessment, for other Classes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depreciable assets,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438" w:right="1152" w:firstLine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commencing from the year of assessment in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expenditure was incurred.”.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16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88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0" w:lineRule="auto" w:before="268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57" w:lineRule="auto" w:before="14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“the Capital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allowances” of the words and figures “subject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(3) and (3A), the Capital allowances”;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8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424" w:val="left"/>
          <w:tab w:pos="2622" w:val="left"/>
        </w:tabs>
        <w:autoSpaceDE w:val="0"/>
        <w:widowControl/>
        <w:spacing w:line="259" w:lineRule="auto" w:before="280" w:after="214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“(3A) The total of the Capital allowances 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calculated under the Fourth Schedule to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respect of a depreciable asset shall not exceed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cost of such depreciable asset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18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and subsection (2)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section, and the substitution therefor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subsections: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of financial costs deducted in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calculating-</w:t>
      </w:r>
    </w:p>
    <w:p>
      <w:pPr>
        <w:autoSpaceDN w:val="0"/>
        <w:tabs>
          <w:tab w:pos="3018" w:val="left"/>
          <w:tab w:pos="3384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income of an entity (other than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institution) from conducting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business or investment, for any 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prior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 shall not exceed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financial costs attributable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financial instruments within the limit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paragraph (a)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94" w:after="8"/>
        <w:ind w:left="3478" w:right="242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income of a company (other than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institution) which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in or outside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having an issued share capital as 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on which the year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ends, from conducting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or investment for any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 commencing on or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April l, 2021, shall not exceed the limit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(2).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limit shall be computed according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formula: -</w:t>
      </w:r>
    </w:p>
    <w:p>
      <w:pPr>
        <w:autoSpaceDN w:val="0"/>
        <w:autoSpaceDE w:val="0"/>
        <w:widowControl/>
        <w:spacing w:line="235" w:lineRule="auto" w:before="254" w:after="0"/>
        <w:ind w:left="0" w:right="5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  A x B</w:t>
      </w:r>
    </w:p>
    <w:p>
      <w:pPr>
        <w:autoSpaceDN w:val="0"/>
        <w:tabs>
          <w:tab w:pos="3238" w:val="left"/>
        </w:tabs>
        <w:autoSpaceDE w:val="0"/>
        <w:widowControl/>
        <w:spacing w:line="276" w:lineRule="auto" w:before="25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Where:</w:t>
      </w:r>
    </w:p>
    <w:p>
      <w:pPr>
        <w:autoSpaceDN w:val="0"/>
        <w:autoSpaceDE w:val="0"/>
        <w:widowControl/>
        <w:spacing w:line="245" w:lineRule="auto" w:before="216" w:after="0"/>
        <w:ind w:left="3838" w:right="2422" w:hanging="37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‘A’ is the total of the issued share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reserves of the entity;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35" w:lineRule="auto" w:before="254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‘B’ is-</w:t>
      </w:r>
    </w:p>
    <w:p>
      <w:pPr>
        <w:autoSpaceDN w:val="0"/>
        <w:tabs>
          <w:tab w:pos="3898" w:val="left"/>
          <w:tab w:pos="4198" w:val="left"/>
        </w:tabs>
        <w:autoSpaceDE w:val="0"/>
        <w:widowControl/>
        <w:spacing w:line="245" w:lineRule="auto" w:before="254" w:after="0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in the case of a manufacturing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entity, the number 3; and</w:t>
      </w:r>
    </w:p>
    <w:p>
      <w:pPr>
        <w:autoSpaceDN w:val="0"/>
        <w:autoSpaceDE w:val="0"/>
        <w:widowControl/>
        <w:spacing w:line="245" w:lineRule="auto" w:before="254" w:after="0"/>
        <w:ind w:left="419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in the case of an entity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 manufacturing entity,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number 4;</w:t>
      </w:r>
    </w:p>
    <w:p>
      <w:pPr>
        <w:autoSpaceDN w:val="0"/>
        <w:tabs>
          <w:tab w:pos="2652" w:val="left"/>
          <w:tab w:pos="3058" w:val="left"/>
        </w:tabs>
        <w:autoSpaceDE w:val="0"/>
        <w:widowControl/>
        <w:spacing w:line="245" w:lineRule="auto" w:before="254" w:after="0"/>
        <w:ind w:left="1474" w:right="53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—   X 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</w:p>
    <w:p>
      <w:pPr>
        <w:autoSpaceDN w:val="0"/>
        <w:autoSpaceDE w:val="0"/>
        <w:widowControl/>
        <w:spacing w:line="235" w:lineRule="auto" w:before="254" w:after="0"/>
        <w:ind w:left="0" w:right="5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Where:</w:t>
      </w:r>
    </w:p>
    <w:p>
      <w:pPr>
        <w:autoSpaceDN w:val="0"/>
        <w:autoSpaceDE w:val="0"/>
        <w:widowControl/>
        <w:spacing w:line="235" w:lineRule="auto" w:before="254" w:after="0"/>
        <w:ind w:left="0" w:right="2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‘A’ = financial cost of the year;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7" w:lineRule="auto" w:before="512" w:after="0"/>
        <w:ind w:left="3742" w:right="2516" w:hanging="3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‘B’ =value of financial instruments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financial cost incurred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during the year; and</w:t>
      </w:r>
    </w:p>
    <w:p>
      <w:pPr>
        <w:autoSpaceDN w:val="0"/>
        <w:autoSpaceDE w:val="0"/>
        <w:widowControl/>
        <w:spacing w:line="238" w:lineRule="auto" w:before="252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‘C’ = 4 x total of the issued share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0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capital and reserves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as at the end of the year.”;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9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404" w:val="left"/>
          <w:tab w:pos="2424" w:val="left"/>
        </w:tabs>
        <w:autoSpaceDE w:val="0"/>
        <w:widowControl/>
        <w:spacing w:line="245" w:lineRule="auto" w:before="25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“for the year.” of the following: -</w:t>
      </w:r>
    </w:p>
    <w:p>
      <w:pPr>
        <w:autoSpaceDN w:val="0"/>
        <w:tabs>
          <w:tab w:pos="2664" w:val="left"/>
        </w:tabs>
        <w:autoSpaceDE w:val="0"/>
        <w:widowControl/>
        <w:spacing w:line="276" w:lineRule="auto" w:before="252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“for the year:</w:t>
      </w:r>
    </w:p>
    <w:p>
      <w:pPr>
        <w:autoSpaceDN w:val="0"/>
        <w:autoSpaceDE w:val="0"/>
        <w:widowControl/>
        <w:spacing w:line="247" w:lineRule="auto" w:before="216" w:after="6"/>
        <w:ind w:left="266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in the case where there is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cost incurred during the year,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calculating the unused limitation for the above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purpose, the limit referred to in subsection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calculated by using the same amounts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2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immediately preceding year and so 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“in calculating exempt amounts.”,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as follows: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92" w:after="0"/>
        <w:ind w:left="0" w:right="3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 calculating exempt amounts:</w:t>
      </w:r>
    </w:p>
    <w:p>
      <w:pPr>
        <w:autoSpaceDN w:val="0"/>
        <w:autoSpaceDE w:val="0"/>
        <w:widowControl/>
        <w:spacing w:line="245" w:lineRule="auto" w:before="252" w:after="6"/>
        <w:ind w:left="29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 person had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incurred a loss, in relation to a business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it had been a profit would have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taxable at a rate specified under this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and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rate is subsequently increased, such loss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considered as being taxable at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reduced rate.”;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(4) of that section-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494" w:after="152"/>
        <w:ind w:left="2998" w:right="242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“income from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investment.”, of the words “income from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78" w:right="1152" w:hanging="36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by the addition immediately after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of the following new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45" w:lineRule="auto" w:before="212" w:after="6"/>
        <w:ind w:left="3478" w:right="2304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unrelieved losses from an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deducted only within the six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years of assessment commencing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date of the year of assessment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6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succeeding the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in which such losses were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incurred.”;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“by any loss on the disposal of another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asset.”, of the words “by any loss.”.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46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that section by the repeal of paragraph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46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and the substitution therefor,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paragraph: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time of the transfer-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April 1, 2021-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3072" w:val="left"/>
          <w:tab w:pos="3478" w:val="left"/>
        </w:tabs>
        <w:autoSpaceDE w:val="0"/>
        <w:widowControl/>
        <w:spacing w:line="245" w:lineRule="auto" w:before="15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and the associate were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residents; and</w:t>
      </w:r>
    </w:p>
    <w:p>
      <w:pPr>
        <w:autoSpaceDN w:val="0"/>
        <w:autoSpaceDE w:val="0"/>
        <w:widowControl/>
        <w:spacing w:line="245" w:lineRule="auto" w:before="212" w:after="134"/>
        <w:ind w:left="3478" w:right="2422" w:hanging="4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associate or, in the case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associate partnership, none of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partners is exempt from income tax;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or after April 1, 2021-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and the associates are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residents;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59" w:lineRule="auto" w:before="506" w:after="0"/>
        <w:ind w:left="3382" w:right="2516" w:hanging="4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iib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case of an associate partnership,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its partners, or the associate,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exempt from income tax; and</w:t>
      </w:r>
    </w:p>
    <w:p>
      <w:pPr>
        <w:autoSpaceDN w:val="0"/>
        <w:autoSpaceDE w:val="0"/>
        <w:widowControl/>
        <w:spacing w:line="238" w:lineRule="auto" w:before="29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iic</w:t>
      </w:r>
      <w:r>
        <w:rPr>
          <w:rFonts w:ascii="Times" w:hAnsi="Times" w:eastAsia="Times"/>
          <w:b w:val="0"/>
          <w:i w:val="0"/>
          <w:color w:val="000000"/>
          <w:sz w:val="20"/>
        </w:rPr>
        <w:t>) the tax rate appliable on the person’s</w:t>
      </w:r>
    </w:p>
    <w:p>
      <w:pPr>
        <w:autoSpaceDN w:val="0"/>
        <w:tabs>
          <w:tab w:pos="3382" w:val="left"/>
        </w:tabs>
        <w:autoSpaceDE w:val="0"/>
        <w:widowControl/>
        <w:spacing w:line="264" w:lineRule="auto" w:before="32" w:after="22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 from the realisation of an asset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(4) is not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tax rate which is applicable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gain of the associate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realisation of such asset;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54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“its business or investment for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of assessment (sections 6 and 7).” of the words “its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business, investment or other income for that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(4)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66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figures “issued to make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specific provisions relating to bad and doubtful debts under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of section 76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”, of the words and figures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" w:after="23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“issued for classification, recognition and measurement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facilities under the powers conferred by,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 of section 46, section 46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subsection (1) of section 76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(4)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69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“in Sri Lanka; or”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9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“in Sri Lanka; or”.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72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72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 and figure “subsection (3)”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 and figure “subsection (2)”.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73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73</w:t>
            </w:r>
          </w:p>
        </w:tc>
      </w:tr>
      <w:tr>
        <w:trPr>
          <w:trHeight w:hRule="exact" w:val="161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(i) of that paragraph, by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“Sri Lanka; or”,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“Sri Lanka;”;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(ii) of that paragraph, by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“permanent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establishment;” of the words “permanent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establishment; or”; and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sub-paragraph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(ii) of that paragraph, of the following new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35" w:lineRule="auto" w:before="242" w:after="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“(iii) paid by the Government of Sri Lanka,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such payments made by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on behalf of the Government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5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“from April 1, 2020 on”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“from April 1, 2020, but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date of commencement of this (Amendment)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 on”;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45" w:lineRule="auto" w:before="240" w:after="4"/>
        <w:ind w:left="275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An employer shall deduct the Advance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Income Tax with effect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(Amendment) Act on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which falls under section 5 made to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employee, as specified by the Commissioner-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General.”;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section, by the substitution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 and figure “subsection (1)”,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“subsection (1) or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(1A)”.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“with effect from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2020, the taxpayer”, of the words and figures “with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April 1, 2020 but prior to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(Amendment) Act,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taxpayer”;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0"/>
        <w:ind w:left="2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682" w:val="left"/>
          <w:tab w:pos="2922" w:val="left"/>
        </w:tabs>
        <w:autoSpaceDE w:val="0"/>
        <w:widowControl/>
        <w:spacing w:line="264" w:lineRule="auto" w:before="216" w:after="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Subject to section 83A and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of section 84, with effect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(Amendment) Act,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shall deduct Advance Income Tax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payment of dividend, interest, discount,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charge, natural resource payment, rent, royalty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6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premium which has a source in Sri Lanka,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rate provided in paragraph 10 of the First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85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(1A) of that section,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“a person shall.”,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4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“a person shall, prior to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(Amendment) Act”;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(1A)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that section, of the following new subsections: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57" w:lineRule="auto" w:before="520" w:after="14"/>
        <w:ind w:left="275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“(1B) Subject to subsections (2) and (3),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the date of commencement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(Amendment) Act, a person shall withhold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 the rate of 14% of the payment, where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5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pays a service fee or an insurance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premium with a source in Sri Lanka to a non-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resident person.</w:t>
      </w:r>
    </w:p>
    <w:p>
      <w:pPr>
        <w:autoSpaceDN w:val="0"/>
        <w:autoSpaceDE w:val="0"/>
        <w:widowControl/>
        <w:spacing w:line="250" w:lineRule="auto" w:before="278" w:after="12"/>
        <w:ind w:left="275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(1C) Subject to subsection (3), with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commencement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(Amendment) Act, a person shall withhold tax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rate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5% of the payment, where such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80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pays a service fee with a source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a resident individual who is not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employee of the payer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teaching, lecturing, examining,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invigilating or supervising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examination;</w:t>
      </w:r>
    </w:p>
    <w:p>
      <w:pPr>
        <w:autoSpaceDN w:val="0"/>
        <w:tabs>
          <w:tab w:pos="3478" w:val="left"/>
        </w:tabs>
        <w:autoSpaceDE w:val="0"/>
        <w:widowControl/>
        <w:spacing w:line="250" w:lineRule="auto" w:before="278" w:after="6"/>
        <w:ind w:left="3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commission or brokerage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 insurance, sales or canvassing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agent; or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services provided by such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4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in the capacity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independent service provider such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doctor, engineer, accountant, lawyer,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software developer, researcher,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academic or any individual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provider as may be prescribed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regulation:</w:t>
      </w:r>
    </w:p>
    <w:p>
      <w:pPr>
        <w:autoSpaceDN w:val="0"/>
        <w:tabs>
          <w:tab w:pos="3478" w:val="left"/>
          <w:tab w:pos="3676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this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apply to a service payment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does not exceed Rs.100,000 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month.”;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(3) of that section,</w:t>
            </w:r>
          </w:p>
        </w:tc>
      </w:tr>
    </w:tbl>
    <w:p>
      <w:pPr>
        <w:autoSpaceDN w:val="0"/>
        <w:autoSpaceDE w:val="0"/>
        <w:widowControl/>
        <w:spacing w:line="262" w:lineRule="auto" w:before="20" w:after="24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 and figures “section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83;”, of the words and figures “section 83,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section 84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(4)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87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 and figures “section 83,”, of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“section 83 or section 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(1A) of that section, by the insertion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88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paragraph: 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or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1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dividends paid by a resident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company;”.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90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90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 and figures “section 83.”,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following: 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“section 83 or section 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12" w:after="0"/>
        <w:ind w:left="242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gains derived or expected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derived from the realization of an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asset, during a year of assessment shall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considered for the purpose of quarterly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installments.”.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92 of the principal enactment,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92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“Assistant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  <w:tr>
        <w:trPr>
          <w:trHeight w:hRule="exact" w:val="47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person has failed to file an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 of tax as required under section 91, an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estimate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Commissioner may serve a notice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tax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writing to such person to furnish such estimate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payable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other information as such Assistant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 may consider necessary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enable such estimate.</w:t>
      </w:r>
    </w:p>
    <w:p>
      <w:pPr>
        <w:autoSpaceDN w:val="0"/>
        <w:autoSpaceDE w:val="0"/>
        <w:widowControl/>
        <w:spacing w:line="238" w:lineRule="auto" w:before="240" w:after="18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 Where-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1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person has failed to file an estimate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tax as required by notice served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subsection (1); or</w:t>
      </w:r>
    </w:p>
    <w:p>
      <w:pPr>
        <w:autoSpaceDN w:val="0"/>
        <w:autoSpaceDE w:val="0"/>
        <w:widowControl/>
        <w:spacing w:line="245" w:lineRule="auto" w:before="240" w:after="4"/>
        <w:ind w:left="3716" w:right="2304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person has filed an estimate of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stating   an amount which is less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aggregate of tax payable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instalments and assessment in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7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assessment, as the estimated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payable and failed to prove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estimate,</w:t>
      </w:r>
    </w:p>
    <w:p>
      <w:pPr>
        <w:autoSpaceDN w:val="0"/>
        <w:tabs>
          <w:tab w:pos="2876" w:val="left"/>
        </w:tabs>
        <w:autoSpaceDE w:val="0"/>
        <w:widowControl/>
        <w:spacing w:line="252" w:lineRule="auto" w:before="204" w:after="4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Assistant Commissioner may serve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 of tax to such person, stating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estimated tax payable by such person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 based on such evidence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available and according to the best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judgement.</w:t>
            </w:r>
          </w:p>
        </w:tc>
      </w:tr>
    </w:tbl>
    <w:p>
      <w:pPr>
        <w:autoSpaceDN w:val="0"/>
        <w:tabs>
          <w:tab w:pos="2876" w:val="left"/>
          <w:tab w:pos="3116" w:val="left"/>
        </w:tabs>
        <w:autoSpaceDE w:val="0"/>
        <w:widowControl/>
        <w:spacing w:line="245" w:lineRule="auto" w:before="1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Assistant Commissioner shall 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estimate referred to in subsection (2)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date of payment of the fourth 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instalment, but after the date of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first tax instalment.</w:t>
      </w:r>
    </w:p>
    <w:p>
      <w:pPr>
        <w:autoSpaceDN w:val="0"/>
        <w:autoSpaceDE w:val="0"/>
        <w:widowControl/>
        <w:spacing w:line="245" w:lineRule="auto" w:before="234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Assistant Commissioner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served an estimate under subsection (2),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 shall remain in force as the estimate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 revised estimate.”.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94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94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2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 and figure “section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2.”, of the words and figure “section 2; or”;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5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498" w:val="left"/>
          <w:tab w:pos="290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following new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45" w:lineRule="auto" w:before="242" w:after="4"/>
        <w:ind w:left="338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 individual whose tax payable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(1) of section 2 relates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2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exclusively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income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</w:t>
            </w:r>
          </w:p>
        </w:tc>
      </w:tr>
      <w:tr>
        <w:trPr>
          <w:trHeight w:hRule="exact" w:val="470"/>
        </w:trPr>
        <w:tc>
          <w:tcPr>
            <w:tcW w:type="dxa" w:w="1804"/>
            <w:vMerge/>
            <w:tcBorders/>
          </w:tcPr>
          <w:p/>
        </w:tc>
        <w:tc>
          <w:tcPr>
            <w:tcW w:type="dxa" w:w="53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employment where the employer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deducted Advance Personal Income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0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Tax under section 83A and no tax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payable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82.”;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“during the year.”, of the words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figures “during the year or where such person’s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employer has deducted Advance Personal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 on his employment income,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83A.”.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120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(1A) of that section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 of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“exempted gains and profits.”,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“exempted gains and profits: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2" w:after="0"/>
        <w:ind w:left="2424" w:right="2448" w:firstLine="19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in the case where such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commonly incurred expenses or commonly used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88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assets, on all business or investment 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expense or deduction cannot be separately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identified for the purpose of this subsection, it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lawful to divide such expenses or deductions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proportionate basis (according to the proportion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turnover or proportion of asset usage) in preparing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financial statements.”.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123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“notice in writing-”,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“notice in writing or by electronic means-”; and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4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(5)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 of the following new subsections: -</w:t>
      </w:r>
    </w:p>
    <w:p>
      <w:pPr>
        <w:autoSpaceDN w:val="0"/>
        <w:tabs>
          <w:tab w:pos="2758" w:val="left"/>
          <w:tab w:pos="2998" w:val="left"/>
        </w:tabs>
        <w:autoSpaceDE w:val="0"/>
        <w:widowControl/>
        <w:spacing w:line="245" w:lineRule="auto" w:before="234" w:after="4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Notwithstanding anything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any other written law,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may, by notice, require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Commissioner-General of Elections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 the names, addresses or National identity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Card numbers of such persons as may be specified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notice, and it shall be the duty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of Elections to  provide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particulars to the Commissioner-General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  provide access to the records under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custody, to a tax official authorized by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Commissioner-General.</w:t>
      </w:r>
    </w:p>
    <w:p>
      <w:pPr>
        <w:autoSpaceDN w:val="0"/>
        <w:autoSpaceDE w:val="0"/>
        <w:widowControl/>
        <w:spacing w:line="245" w:lineRule="auto" w:before="242" w:after="4"/>
        <w:ind w:left="275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(7)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any other written law, the Registrar-General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Companies shall provide information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 on any changes or new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appointments in relation to the directors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registered with the Registrar-General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Companies, including the names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addresses of such directors, once in every six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“with notice, in writing,” of the words “with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notice, in writing or by electronic means,”.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Section 134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(4)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 of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“with notice, in writing,” of the words “with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notice, in writing or by electronic means,”.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2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135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 of the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“with notice, in writing,” of the words “with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notice, in writing or by electronic means,”.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 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 and figures “section 135.”,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and figures “section 135, for any year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ending prior to April 1, 2022 and within a period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twelve months from the date on which the self-assessment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return was filed, for any year of assessment commencing 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after April 1, 2022.”.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139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 of the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“thirty days”, of the words and figures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“thirty days or where such request is made on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April 1, 2023, not later than fourteen working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days”;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(4)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“thirty days”, of the words “thirty days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where such request is made on or after April 1,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2023, not later than fourteen working days”; and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(5)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“in writing”,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“in writing or by electronic means”.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30.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151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“in writing”, of the words “in writing or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 means”.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163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(4)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163 of the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“(5) The amount of tax, any penalty and interest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as at the date of the certificate referred to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and any legal interest due on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stated in the certificate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certificate up to the date of the judgement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the tax that is due and payable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 -General.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proceedings instituted on or after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(Amendment) Act,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completed within thirty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production of the certificate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subsection (3).”.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176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176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(2) of that section,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758" w:val="left"/>
          <w:tab w:pos="29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Procedures for the assessment, payment,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collection, and dispute of a tax shall 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equally to penalties relating to a tax.”;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(6)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758" w:val="left"/>
          <w:tab w:pos="29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“(6A) For the purposes of subsection (6),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lawful to issue a single notice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84" w:after="17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stating the penalty charged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Chapter together with the tax and interest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in complying with the other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179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179 of 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“the due date, or by the due date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the notice of assessment, if later, shall”,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“the due date, shall”;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(3)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35" w:lineRule="auto" w:before="23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“(4) Notwithstanding anything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contrary in subsection (3), a person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liable for late payment penalty payable on any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68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 or additional assessment, despite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of payment extension granted under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151, in relation to such amended or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assessment, pending resolution of an appeal.”.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182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182 of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 person”, of the words and figures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“For any year of assessment ending prior to April 1,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2023, a person”;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section, of the following new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“(1A) For any year of assessment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or after April 1, 2023, a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fails to maintain proper accounts, records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documents as required by this Act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liable for a penalty calculated as provided for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5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(2).”.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195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5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 of the</w:t>
            </w:r>
          </w:p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“export” of that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by the substitution for the word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“undertaking;”, of the words and figures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“undertaking, prior to April 1, 2022;”;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definition of the expression “Small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Medium Enterprise” of that 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in 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definition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person’s or his” of the words “the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person’s and his”; and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“specified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undertaking” of that section, by the substitution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definition, for the words “in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in foreign currency;”, of the following: -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 Sri Lanka in foreign currency:</w:t>
      </w:r>
    </w:p>
    <w:p>
      <w:pPr>
        <w:autoSpaceDN w:val="0"/>
        <w:autoSpaceDE w:val="0"/>
        <w:widowControl/>
        <w:spacing w:line="245" w:lineRule="auto" w:before="230" w:after="0"/>
        <w:ind w:left="275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exporter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prevented from making payments in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 for services referred to in this paragraph,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to any directive of the Central Bank,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7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exporter shall issue a confirmation of his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currency receipts;”.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First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(1A) of that paragraph, by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for the word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“January 1, 2020”,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“January 1, 2020, but prior to April 1, 2022”;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 (1A) of that paragraph,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new subparagraphs: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2542" w:val="left"/>
          <w:tab w:pos="2722" w:val="left"/>
        </w:tabs>
        <w:autoSpaceDE w:val="0"/>
        <w:widowControl/>
        <w:spacing w:line="266" w:lineRule="auto" w:before="50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“(1B) Subject to the provisions of subparagraph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(2), the taxable income of a resident or non-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individual for the year of assessment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April 1, 2022 shall be taxed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rates: -</w:t>
      </w:r>
    </w:p>
    <w:p>
      <w:pPr>
        <w:autoSpaceDN w:val="0"/>
        <w:autoSpaceDE w:val="0"/>
        <w:widowControl/>
        <w:spacing w:line="259" w:lineRule="auto" w:before="276" w:after="100"/>
        <w:ind w:left="296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Taxable income for the first six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the year 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April 1,   2022: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01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54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3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8.0000000000001" w:type="dxa"/>
            </w:tblPr>
            <w:tblGrid>
              <w:gridCol w:w="2830"/>
              <w:gridCol w:w="2830"/>
            </w:tblGrid>
            <w:tr>
              <w:trPr>
                <w:trHeight w:hRule="exact" w:val="198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Taxable Income</w:t>
                  </w:r>
                </w:p>
              </w:tc>
              <w:tc>
                <w:tcPr>
                  <w:tcW w:type="dxa" w:w="19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44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 payable</w:t>
                  </w:r>
                </w:p>
              </w:tc>
            </w:tr>
            <w:tr>
              <w:trPr>
                <w:trHeight w:hRule="exact" w:val="620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4" w:after="0"/>
                    <w:ind w:left="0" w:right="432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1,500,000</w:t>
                  </w:r>
                </w:p>
              </w:tc>
              <w:tc>
                <w:tcPr>
                  <w:tcW w:type="dxa" w:w="19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0" w:after="0"/>
                    <w:ind w:left="1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6% of the amount 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excess of Rs. 0</w:t>
                  </w:r>
                </w:p>
              </w:tc>
            </w:tr>
            <w:tr>
              <w:trPr>
                <w:trHeight w:hRule="exact" w:val="1160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80" w:after="0"/>
                    <w:ind w:left="13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1,500,000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but not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exceeding    Rs.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13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3,000,000</w:t>
                  </w:r>
                </w:p>
              </w:tc>
              <w:tc>
                <w:tcPr>
                  <w:tcW w:type="dxa" w:w="19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6" w:after="0"/>
                    <w:ind w:left="190" w:right="1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90,000 plus 12%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1,500,000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2" w:after="0"/>
                    <w:ind w:left="132" w:right="432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3,000,000</w:t>
                  </w:r>
                </w:p>
              </w:tc>
              <w:tc>
                <w:tcPr>
                  <w:tcW w:type="dxa" w:w="195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88" w:after="0"/>
                    <w:ind w:left="190" w:right="1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270,000 plus 18%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3,000,000;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44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Taxable income for the second six months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8"/>
        <w:ind w:left="29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the year 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April 1, 2022: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43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9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8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8.0000000000001" w:type="dxa"/>
            </w:tblPr>
            <w:tblGrid>
              <w:gridCol w:w="2780"/>
              <w:gridCol w:w="2780"/>
            </w:tblGrid>
            <w:tr>
              <w:trPr>
                <w:trHeight w:hRule="exact" w:val="300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2" w:after="0"/>
                    <w:ind w:left="29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Taxable Income</w:t>
                  </w:r>
                </w:p>
              </w:tc>
              <w:tc>
                <w:tcPr>
                  <w:tcW w:type="dxa" w:w="20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0" w:after="0"/>
                    <w:ind w:left="0" w:right="47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 payable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" w:after="0"/>
                    <w:ind w:left="170" w:right="432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250,000</w:t>
                  </w:r>
                </w:p>
              </w:tc>
              <w:tc>
                <w:tcPr>
                  <w:tcW w:type="dxa" w:w="20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" w:after="0"/>
                    <w:ind w:left="144" w:right="432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6% of the amount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in excess of Rs.0</w:t>
                  </w:r>
                </w:p>
              </w:tc>
            </w:tr>
            <w:tr>
              <w:trPr>
                <w:trHeight w:hRule="exact" w:val="900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2" w:after="0"/>
                    <w:ind w:left="170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250,000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500,000</w:t>
                  </w:r>
                </w:p>
              </w:tc>
              <w:tc>
                <w:tcPr>
                  <w:tcW w:type="dxa" w:w="20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14" w:after="0"/>
                    <w:ind w:left="210" w:right="4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15,000 plus 12%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250,000</w:t>
                  </w:r>
                </w:p>
              </w:tc>
            </w:tr>
            <w:tr>
              <w:trPr>
                <w:trHeight w:hRule="exact" w:val="900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74" w:after="0"/>
                    <w:ind w:left="170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500,000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750,000</w:t>
                  </w:r>
                </w:p>
              </w:tc>
              <w:tc>
                <w:tcPr>
                  <w:tcW w:type="dxa" w:w="20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4" w:after="0"/>
                    <w:ind w:left="210" w:right="4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45,000 plus 18%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500,000</w:t>
                  </w:r>
                </w:p>
              </w:tc>
            </w:tr>
            <w:tr>
              <w:trPr>
                <w:trHeight w:hRule="exact" w:val="820"/>
              </w:trPr>
              <w:tc>
                <w:tcPr>
                  <w:tcW w:type="dxa" w:w="16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624609231948852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4" w:after="0"/>
                    <w:ind w:left="17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750,000 but not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exceeding Rs.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17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1,000,000</w:t>
                  </w:r>
                </w:p>
              </w:tc>
              <w:tc>
                <w:tcPr>
                  <w:tcW w:type="dxa" w:w="20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624609231948852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2" w:after="0"/>
                    <w:ind w:left="210" w:right="4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90,000 plus 24%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750,000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8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412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</w:tr>
      <w:tr>
        <w:trPr>
          <w:trHeight w:hRule="exact" w:val="300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1.9999999999999" w:type="dxa"/>
            </w:tblPr>
            <w:tblGrid>
              <w:gridCol w:w="2800"/>
              <w:gridCol w:w="2800"/>
            </w:tblGrid>
            <w:tr>
              <w:trPr>
                <w:trHeight w:hRule="exact" w:val="220"/>
              </w:trPr>
              <w:tc>
                <w:tcPr>
                  <w:tcW w:type="dxa" w:w="18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18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Taxable Income</w:t>
                  </w:r>
                </w:p>
              </w:tc>
              <w:tc>
                <w:tcPr>
                  <w:tcW w:type="dxa" w:w="20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" w:after="0"/>
                    <w:ind w:left="0" w:right="47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 payable</w:t>
                  </w:r>
                </w:p>
              </w:tc>
            </w:tr>
            <w:tr>
              <w:trPr>
                <w:trHeight w:hRule="exact" w:val="960"/>
              </w:trPr>
              <w:tc>
                <w:tcPr>
                  <w:tcW w:type="dxa" w:w="18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06" w:after="0"/>
                    <w:ind w:left="19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1,000,000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1,250,000</w:t>
                  </w:r>
                </w:p>
              </w:tc>
              <w:tc>
                <w:tcPr>
                  <w:tcW w:type="dxa" w:w="20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86" w:after="0"/>
                    <w:ind w:left="392" w:right="40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150,000 plus 30%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of the amount in excess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Rs.1,000,000</w:t>
                  </w:r>
                </w:p>
              </w:tc>
            </w:tr>
            <w:tr>
              <w:trPr>
                <w:trHeight w:hRule="exact" w:val="1020"/>
              </w:trPr>
              <w:tc>
                <w:tcPr>
                  <w:tcW w:type="dxa" w:w="18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0" w:after="0"/>
                    <w:ind w:left="192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1,250,000</w:t>
                  </w:r>
                </w:p>
              </w:tc>
              <w:tc>
                <w:tcPr>
                  <w:tcW w:type="dxa" w:w="202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4" w:after="4"/>
                    <w:ind w:left="4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225,000 plus 36%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amount in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3.99999999999977" w:type="dxa"/>
                  </w:tblPr>
                  <w:tblGrid>
                    <w:gridCol w:w="673"/>
                    <w:gridCol w:w="673"/>
                    <w:gridCol w:w="673"/>
                  </w:tblGrid>
                  <w:tr>
                    <w:trPr>
                      <w:trHeight w:hRule="exact" w:val="192"/>
                    </w:trPr>
                    <w:tc>
                      <w:tcPr>
                        <w:tcW w:type="dxa" w:w="9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6" w:after="0"/>
                          <w:ind w:left="0" w:right="136" w:firstLine="0"/>
                          <w:jc w:val="righ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excess 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6" w:after="0"/>
                          <w:ind w:left="0" w:right="22" w:firstLine="0"/>
                          <w:jc w:val="right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16"/>
                          </w:rPr>
                          <w:t>Rs.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4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1,250,000;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302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(1C) Subject to the provisions of subparagraph</w:t>
            </w:r>
          </w:p>
        </w:tc>
      </w:tr>
    </w:tbl>
    <w:p>
      <w:pPr>
        <w:autoSpaceDN w:val="0"/>
        <w:autoSpaceDE w:val="0"/>
        <w:widowControl/>
        <w:spacing w:line="247" w:lineRule="auto" w:before="8" w:after="64"/>
        <w:ind w:left="26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(2), the taxable income of a resident or non-resident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for a year 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April 1, 2023 shall be taxed at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rates: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1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14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312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056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034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1.9999999999999" w:type="dxa"/>
            </w:tblPr>
            <w:tblGrid>
              <w:gridCol w:w="2800"/>
              <w:gridCol w:w="2800"/>
            </w:tblGrid>
            <w:tr>
              <w:trPr>
                <w:trHeight w:hRule="exact" w:val="338"/>
              </w:trPr>
              <w:tc>
                <w:tcPr>
                  <w:tcW w:type="dxa" w:w="197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14336061477661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0" w:right="326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Taxable Income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14336061477661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Tax payable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978"/>
                  <w:tcBorders>
                    <w:start w:sz="3.8399999141693115" w:val="single" w:color="#221F1F"/>
                    <w:top w:sz="3.814336061477661" w:val="single" w:color="#221F1F"/>
                    <w:end w:sz="3.8399999141693115" w:val="single" w:color="#221F1F"/>
                    <w:bottom w:sz="3.8003318309783936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6" w:after="0"/>
                    <w:ind w:left="212" w:right="72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500,000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14336061477661" w:val="single" w:color="#221F1F"/>
                    <w:end w:sz="3.8399999141693115" w:val="single" w:color="#221F1F"/>
                    <w:bottom w:sz="3.8003318309783936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6" w:after="0"/>
                    <w:ind w:left="2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6% of the amount 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excess of Rs.0</w:t>
                  </w:r>
                </w:p>
              </w:tc>
            </w:tr>
            <w:tr>
              <w:trPr>
                <w:trHeight w:hRule="exact" w:val="800"/>
              </w:trPr>
              <w:tc>
                <w:tcPr>
                  <w:tcW w:type="dxa" w:w="1978"/>
                  <w:tcBorders>
                    <w:start w:sz="3.8399999141693115" w:val="single" w:color="#221F1F"/>
                    <w:top w:sz="3.8003318309783936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6" w:after="0"/>
                    <w:ind w:left="2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Rs. 500,000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but not exceeding Rs.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2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1,000,000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003318309783936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76" w:after="0"/>
                    <w:ind w:left="94" w:right="12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30,000 plus 12%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500,000</w:t>
                  </w:r>
                </w:p>
              </w:tc>
            </w:tr>
            <w:tr>
              <w:trPr>
                <w:trHeight w:hRule="exact" w:val="1040"/>
              </w:trPr>
              <w:tc>
                <w:tcPr>
                  <w:tcW w:type="dxa" w:w="197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76" w:after="0"/>
                    <w:ind w:left="192" w:right="772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Rs.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1,000,000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1,500,000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76" w:after="0"/>
                    <w:ind w:left="94" w:right="126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90,000 plus 18%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amount in excess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1,000,000</w:t>
                  </w:r>
                </w:p>
              </w:tc>
            </w:tr>
            <w:tr>
              <w:trPr>
                <w:trHeight w:hRule="exact" w:val="1080"/>
              </w:trPr>
              <w:tc>
                <w:tcPr>
                  <w:tcW w:type="dxa" w:w="197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16" w:after="0"/>
                    <w:ind w:left="2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Exceeding Rs.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2" w:after="0"/>
                    <w:ind w:left="212" w:right="432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1,500,000 but not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exceeding Rs.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2" w:after="0"/>
                    <w:ind w:left="2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2,000,000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6" w:after="0"/>
                    <w:ind w:left="94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180,000 plus 24%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of the amount in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excess of Rs.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1,500,000</w:t>
                  </w:r>
                </w:p>
              </w:tc>
            </w:tr>
            <w:tr>
              <w:trPr>
                <w:trHeight w:hRule="exact" w:val="1040"/>
              </w:trPr>
              <w:tc>
                <w:tcPr>
                  <w:tcW w:type="dxa" w:w="197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16" w:after="0"/>
                    <w:ind w:left="212" w:right="754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Rs.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2,000,000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2,500,000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6" w:after="0"/>
                    <w:ind w:left="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300,000 plus 30%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of the amount in excess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Rs. 2,000,000</w:t>
                  </w:r>
                </w:p>
              </w:tc>
            </w:tr>
            <w:tr>
              <w:trPr>
                <w:trHeight w:hRule="exact" w:val="740"/>
              </w:trPr>
              <w:tc>
                <w:tcPr>
                  <w:tcW w:type="dxa" w:w="197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36" w:after="0"/>
                    <w:ind w:left="212" w:right="72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Rs. 2,500,000</w:t>
                  </w:r>
                </w:p>
              </w:tc>
              <w:tc>
                <w:tcPr>
                  <w:tcW w:type="dxa" w:w="189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36" w:after="0"/>
                    <w:ind w:left="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Rs. 450,000 plus 36%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amount in excess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42" w:after="0"/>
                    <w:ind w:left="9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Rs. 2,500,000";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62" w:lineRule="auto" w:before="506" w:after="234"/>
        <w:ind w:left="2904" w:right="2516" w:hanging="3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(5)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 and figures “April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2021: -”, of the words and figures “April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2021, but prior to October 1, 2022: -”;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3 of that Schedule, by the repeal of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 of that paragraph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therefor,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autoSpaceDN w:val="0"/>
        <w:tabs>
          <w:tab w:pos="2802" w:val="left"/>
          <w:tab w:pos="3004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Subject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(2), the taxable income of a 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year of assessment to which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of section 57 applies shall be taxed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rate of –</w:t>
      </w:r>
    </w:p>
    <w:p>
      <w:pPr>
        <w:autoSpaceDN w:val="0"/>
        <w:autoSpaceDE w:val="0"/>
        <w:widowControl/>
        <w:spacing w:line="238" w:lineRule="auto" w:before="292" w:after="0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24% prior to January 1, 2020;</w:t>
      </w:r>
    </w:p>
    <w:p>
      <w:pPr>
        <w:autoSpaceDN w:val="0"/>
        <w:tabs>
          <w:tab w:pos="3158" w:val="left"/>
          <w:tab w:pos="3502" w:val="left"/>
        </w:tabs>
        <w:autoSpaceDE w:val="0"/>
        <w:widowControl/>
        <w:spacing w:line="254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18% with effect from January 1, 2020,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prior to April 1, 2022;</w:t>
      </w:r>
    </w:p>
    <w:p>
      <w:pPr>
        <w:autoSpaceDN w:val="0"/>
        <w:tabs>
          <w:tab w:pos="3174" w:val="left"/>
          <w:tab w:pos="350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18% for first six months of the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on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2022 and for second six months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year of assessment at the 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30%; and</w:t>
      </w:r>
    </w:p>
    <w:p>
      <w:pPr>
        <w:autoSpaceDN w:val="0"/>
        <w:autoSpaceDE w:val="0"/>
        <w:widowControl/>
        <w:spacing w:line="235" w:lineRule="auto" w:before="2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30% with effect from April 1, 2023.”;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29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4 of that Schedule-</w:t>
      </w:r>
    </w:p>
    <w:p>
      <w:pPr>
        <w:autoSpaceDN w:val="0"/>
        <w:autoSpaceDE w:val="0"/>
        <w:widowControl/>
        <w:spacing w:line="238" w:lineRule="auto" w:before="290" w:after="0"/>
        <w:ind w:left="0" w:right="2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subparagraph (1) of that paragraph-</w:t>
      </w:r>
    </w:p>
    <w:p>
      <w:pPr>
        <w:autoSpaceDN w:val="0"/>
        <w:tabs>
          <w:tab w:pos="2862" w:val="left"/>
          <w:tab w:pos="3144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(i) by the repeal of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subparagraph, and the substitution therefor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item: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494" w:after="0"/>
        <w:ind w:left="3538" w:right="2422" w:hanging="39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 effect from January 1, 2020,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April 1, 2022, shall be taxed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rate of 24%.”;</w:t>
      </w:r>
    </w:p>
    <w:p>
      <w:pPr>
        <w:autoSpaceDN w:val="0"/>
        <w:autoSpaceDE w:val="0"/>
        <w:widowControl/>
        <w:spacing w:line="235" w:lineRule="auto" w:before="254" w:after="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by the addition immediately after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that subparagraph, of the following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items: -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3658" w:right="2422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taxed at the rate of 24%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six months of the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 commencing on April 1,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2022 and for second six months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same year of assessment at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rate of 30%; and</w:t>
      </w:r>
    </w:p>
    <w:p>
      <w:pPr>
        <w:autoSpaceDN w:val="0"/>
        <w:tabs>
          <w:tab w:pos="3658" w:val="left"/>
        </w:tabs>
        <w:autoSpaceDE w:val="0"/>
        <w:widowControl/>
        <w:spacing w:line="245" w:lineRule="auto" w:before="254" w:after="194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 effect from April 1, 2023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taxed at the rate of 30%.”;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3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subparagraph (2A) of that paragraph,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for the word and figures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“January 1, 2020: -”,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“January 1, 2020 but prior to April 1, 2022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for the first six months of the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commencing on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2022: -”;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99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addition immediately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(2A) of that paragraph,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subparagraph: -</w:t>
      </w:r>
    </w:p>
    <w:p>
      <w:pPr>
        <w:autoSpaceDN w:val="0"/>
        <w:tabs>
          <w:tab w:pos="3176" w:val="left"/>
          <w:tab w:pos="3316" w:val="left"/>
        </w:tabs>
        <w:autoSpaceDE w:val="0"/>
        <w:widowControl/>
        <w:spacing w:line="247" w:lineRule="auto" w:before="254" w:after="6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“(2B) Such part of the following gains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profits of a company which includes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its taxable income for the six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commencing on October 1, 2022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year of assessment commencing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April 1, 2022 and for any year of assessment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or after April 1, 2023,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of a company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taxed at the following rates: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604" w:val="left"/>
        </w:tabs>
        <w:autoSpaceDE w:val="0"/>
        <w:widowControl/>
        <w:spacing w:line="245" w:lineRule="auto" w:before="494" w:after="0"/>
        <w:ind w:left="32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gains and profits from conducting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betting and gaming-40%; and</w:t>
      </w:r>
    </w:p>
    <w:p>
      <w:pPr>
        <w:autoSpaceDN w:val="0"/>
        <w:autoSpaceDE w:val="0"/>
        <w:widowControl/>
        <w:spacing w:line="245" w:lineRule="auto" w:before="254" w:after="6"/>
        <w:ind w:left="3604" w:right="2448" w:hanging="32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gains and profits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manufacture and sale or import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sale of any liquor or tobacco product-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40%.”;</w:t>
            </w:r>
          </w:p>
        </w:tc>
      </w:tr>
    </w:tbl>
    <w:p>
      <w:pPr>
        <w:autoSpaceDN w:val="0"/>
        <w:tabs>
          <w:tab w:pos="2558" w:val="left"/>
          <w:tab w:pos="2884" w:val="left"/>
        </w:tabs>
        <w:autoSpaceDE w:val="0"/>
        <w:widowControl/>
        <w:spacing w:line="247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item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subparagraph (4)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by the substitution for the words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“rate of 10%; and”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“rate of 10% prior to October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2022 and 30% with effect from October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2022; and”;</w:t>
      </w:r>
    </w:p>
    <w:p>
      <w:pPr>
        <w:autoSpaceDN w:val="0"/>
        <w:autoSpaceDE w:val="0"/>
        <w:widowControl/>
        <w:spacing w:line="235" w:lineRule="auto" w:before="254" w:after="0"/>
        <w:ind w:left="0" w:right="29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subparagraph (5) of that paragraph, -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by the substitution for the word and figures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“subparagraphs (1), (2A),” of the word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“subparagraphs (1), (2A), (2B),”;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3144" w:right="2516" w:hanging="3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(ii) in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“for the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years of assessment immediately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succeeding that year of assessment,”,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“for the first six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the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commencing from April 1, 2022”; and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(iii) by the repeal of item (ii) of sub-paragraph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2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subparagraph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therefore of the following: -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3544" w:right="2516" w:hanging="4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“(ii) an increase in exports (other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undertakings) by fifty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first six months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of assessment commencing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April 1, 2022, compared to the first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six months of the first year.”;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6" w:lineRule="auto" w:before="50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(1) of paragraph 5 of that Schedule,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and figures “shall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taxed at the rate of 28% prior to January 1, 2020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24% with effect from January 1, 2020.”,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p>
      <w:pPr>
        <w:autoSpaceDN w:val="0"/>
        <w:autoSpaceDE w:val="0"/>
        <w:widowControl/>
        <w:spacing w:line="235" w:lineRule="auto" w:before="288" w:after="0"/>
        <w:ind w:left="0" w:right="3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“shall be taxed at the rate of –</w:t>
      </w:r>
    </w:p>
    <w:p>
      <w:pPr>
        <w:autoSpaceDN w:val="0"/>
        <w:autoSpaceDE w:val="0"/>
        <w:widowControl/>
        <w:spacing w:line="238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28% prior to January 1, 2020;</w:t>
      </w:r>
    </w:p>
    <w:p>
      <w:pPr>
        <w:autoSpaceDN w:val="0"/>
        <w:tabs>
          <w:tab w:pos="3458" w:val="left"/>
        </w:tabs>
        <w:autoSpaceDE w:val="0"/>
        <w:widowControl/>
        <w:spacing w:line="254" w:lineRule="auto" w:before="292" w:after="0"/>
        <w:ind w:left="3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24% with effect from January 1, 2020,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prior to April 1, 2022;</w:t>
      </w:r>
    </w:p>
    <w:p>
      <w:pPr>
        <w:autoSpaceDN w:val="0"/>
        <w:tabs>
          <w:tab w:pos="3146" w:val="left"/>
          <w:tab w:pos="3458" w:val="left"/>
        </w:tabs>
        <w:autoSpaceDE w:val="0"/>
        <w:widowControl/>
        <w:spacing w:line="264" w:lineRule="auto" w:before="292" w:after="23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24% for the first six months of the 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on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2022 and for the second six months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year of assessment at the 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30%;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30% with effect from April 1, 2023.”;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7 of that Schedule-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3136" w:right="2422" w:hanging="32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repeal of subparagraph (1)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substitution therefor,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subparagraph: -</w:t>
      </w:r>
    </w:p>
    <w:p>
      <w:pPr>
        <w:autoSpaceDN w:val="0"/>
        <w:tabs>
          <w:tab w:pos="3316" w:val="left"/>
          <w:tab w:pos="3476" w:val="left"/>
        </w:tabs>
        <w:autoSpaceDE w:val="0"/>
        <w:widowControl/>
        <w:spacing w:line="262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Subject to subparagraph (2),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income   of a non-governmental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for a year of assessment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taxed at the rate of –</w:t>
      </w:r>
    </w:p>
    <w:p>
      <w:pPr>
        <w:autoSpaceDN w:val="0"/>
        <w:autoSpaceDE w:val="0"/>
        <w:widowControl/>
        <w:spacing w:line="238" w:lineRule="auto" w:before="294" w:after="230"/>
        <w:ind w:left="0" w:right="2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28% prior to January 1, 2020;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316" w:right="1152" w:hanging="3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24% with effect from January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2020, but prior to April 1, 2022;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5" w:lineRule="auto" w:before="494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24% for the first six months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74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April 1, 2022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second six months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same year of assessment at the 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30%; and</w:t>
            </w:r>
          </w:p>
        </w:tc>
      </w:tr>
    </w:tbl>
    <w:p>
      <w:pPr>
        <w:autoSpaceDN w:val="0"/>
        <w:tabs>
          <w:tab w:pos="3862" w:val="left"/>
        </w:tabs>
        <w:autoSpaceDE w:val="0"/>
        <w:widowControl/>
        <w:spacing w:line="245" w:lineRule="auto" w:before="170" w:after="0"/>
        <w:ind w:left="35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30% with effect from April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2023.”;</w:t>
      </w:r>
    </w:p>
    <w:p>
      <w:pPr>
        <w:autoSpaceDN w:val="0"/>
        <w:autoSpaceDE w:val="0"/>
        <w:widowControl/>
        <w:spacing w:line="235" w:lineRule="auto" w:before="23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repeal of subparagraph (3) of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7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and the substitution therefor,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subparagraph: -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3202" w:right="2448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“(3) The rate of tax payable by a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governmental organization on amounts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received in a year of assessment by 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grant, donation or contribution or in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other manner under section 68 shall-</w:t>
      </w:r>
    </w:p>
    <w:p>
      <w:pPr>
        <w:autoSpaceDN w:val="0"/>
        <w:autoSpaceDE w:val="0"/>
        <w:widowControl/>
        <w:spacing w:line="235" w:lineRule="auto" w:before="23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prior to January 1, 2020, be 28%;</w:t>
      </w:r>
    </w:p>
    <w:p>
      <w:pPr>
        <w:autoSpaceDN w:val="0"/>
        <w:autoSpaceDE w:val="0"/>
        <w:widowControl/>
        <w:spacing w:line="245" w:lineRule="auto" w:before="230" w:after="0"/>
        <w:ind w:left="380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24% with effect from January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1, 2020, but prior to April 1, 2022;</w:t>
      </w:r>
    </w:p>
    <w:p>
      <w:pPr>
        <w:autoSpaceDN w:val="0"/>
        <w:tabs>
          <w:tab w:pos="3474" w:val="left"/>
          <w:tab w:pos="3802" w:val="left"/>
        </w:tabs>
        <w:autoSpaceDE w:val="0"/>
        <w:widowControl/>
        <w:spacing w:line="245" w:lineRule="auto" w:before="228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24% for first six months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assessment commencing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April 1, 2022 and for 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months of the same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assessment, be 30%; and</w:t>
      </w:r>
    </w:p>
    <w:p>
      <w:pPr>
        <w:autoSpaceDN w:val="0"/>
        <w:tabs>
          <w:tab w:pos="3458" w:val="left"/>
          <w:tab w:pos="3802" w:val="left"/>
        </w:tabs>
        <w:autoSpaceDE w:val="0"/>
        <w:widowControl/>
        <w:spacing w:line="264" w:lineRule="auto" w:before="176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30% with effect from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2023.”; and</w:t>
      </w:r>
    </w:p>
    <w:p>
      <w:pPr>
        <w:autoSpaceDN w:val="0"/>
        <w:autoSpaceDE w:val="0"/>
        <w:widowControl/>
        <w:spacing w:line="235" w:lineRule="auto" w:before="23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in subparagraph (1) of paragraph 10 of that Schedule -</w:t>
      </w:r>
    </w:p>
    <w:p>
      <w:pPr>
        <w:autoSpaceDN w:val="0"/>
        <w:autoSpaceDE w:val="0"/>
        <w:widowControl/>
        <w:spacing w:line="245" w:lineRule="auto" w:before="230" w:after="0"/>
        <w:ind w:left="3004" w:right="2448" w:hanging="30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in item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“section 83 applies-”,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“section 83 or section 83A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applies-”;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5" w:lineRule="auto" w:before="496" w:after="98"/>
        <w:ind w:left="3098" w:right="2422" w:hanging="3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“section 84(1)(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)(i) applies-”, of the words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figures “section 84(1)(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applies-”;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898" w:right="1204" w:hanging="29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addition immediately after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that subparagraph, of the following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item:-</w:t>
            </w:r>
          </w:p>
        </w:tc>
      </w:tr>
    </w:tbl>
    <w:p>
      <w:pPr>
        <w:autoSpaceDN w:val="0"/>
        <w:tabs>
          <w:tab w:pos="3956" w:val="left"/>
        </w:tabs>
        <w:autoSpaceDE w:val="0"/>
        <w:widowControl/>
        <w:spacing w:line="245" w:lineRule="auto" w:before="116" w:after="118"/>
        <w:ind w:left="352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payments to which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84A (1A) applies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97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94" w:after="0"/>
              <w:ind w:left="0" w:right="1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952" w:after="0"/>
              <w:ind w:left="0" w:right="1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38" w:right="1202" w:hanging="28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rent payments made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resident person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aggregate payment does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 Rs. 100,000 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 – 0%;</w:t>
            </w:r>
          </w:p>
          <w:p>
            <w:pPr>
              <w:autoSpaceDN w:val="0"/>
              <w:tabs>
                <w:tab w:pos="1538" w:val="left"/>
              </w:tabs>
              <w:autoSpaceDE w:val="0"/>
              <w:widowControl/>
              <w:spacing w:line="245" w:lineRule="auto" w:before="178" w:after="0"/>
              <w:ind w:left="11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 interest or discount paid –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5%;</w:t>
            </w:r>
          </w:p>
          <w:p>
            <w:pPr>
              <w:autoSpaceDN w:val="0"/>
              <w:autoSpaceDE w:val="0"/>
              <w:widowControl/>
              <w:spacing w:line="245" w:lineRule="auto" w:before="176" w:after="0"/>
              <w:ind w:left="1538" w:right="1202" w:hanging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rent payments made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resident person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aggregate payment exceeds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is equal to Rs. 100,000 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 – 10% on full amount;</w:t>
            </w:r>
          </w:p>
        </w:tc>
      </w:tr>
    </w:tbl>
    <w:p>
      <w:pPr>
        <w:autoSpaceDN w:val="0"/>
        <w:tabs>
          <w:tab w:pos="4298" w:val="left"/>
        </w:tabs>
        <w:autoSpaceDE w:val="0"/>
        <w:widowControl/>
        <w:spacing w:line="245" w:lineRule="auto" w:before="116" w:after="0"/>
        <w:ind w:left="39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all other payments except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dividend – 14%; and</w:t>
      </w:r>
    </w:p>
    <w:p>
      <w:pPr>
        <w:autoSpaceDN w:val="0"/>
        <w:autoSpaceDE w:val="0"/>
        <w:widowControl/>
        <w:spacing w:line="238" w:lineRule="auto" w:before="178" w:after="116"/>
        <w:ind w:left="0" w:right="2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(v) dividend paid-15%.”;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77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11 of that Schedule,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“five years”, of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“two years”.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Second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amended in paragraph 1 of that Schedule,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insertion immediately after subparagraph (6)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paragraph, of the following new subparagraph: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Second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796" w:right="4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“(6A) Commencing from the first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investment on a depreciable asset, three years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project implementation period shall be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person who has not made his intended total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under a subparagraph of this paragraph.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5" w:lineRule="auto" w:before="488" w:after="126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Notwithstanding</w:t>
      </w:r>
      <w:r>
        <w:rPr>
          <w:rFonts w:ascii="Times" w:hAnsi="Times" w:eastAsia="Times"/>
          <w:b w:val="0"/>
          <w:i w:val="0"/>
          <w:color w:val="000000"/>
          <w:sz w:val="20"/>
        </w:rPr>
        <w:t>the provisions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(6), capital allowance arising under a subparagraph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paragraph shall be deducted in that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in which he has completed the total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intended investment, but before the expiration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project implementation period.”.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Third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22" w:val="left"/>
          <w:tab w:pos="2844" w:val="left"/>
        </w:tabs>
        <w:autoSpaceDE w:val="0"/>
        <w:widowControl/>
        <w:spacing w:line="245" w:lineRule="auto" w:before="126" w:after="128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" w:hAnsi="Times" w:eastAsia="Times"/>
          <w:b w:val="0"/>
          <w:i/>
          <w:color w:val="000000"/>
          <w:sz w:val="20"/>
        </w:rPr>
        <w:t>gg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gain made by an entity fully owned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as a gain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realisation of a capital asset or liability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or realisation of an investment asset,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such gain was made due to any decision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of Sri Lanka as being essential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economic development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subject to the prior written approval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Minister;”;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Schedule, by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 and figures “April 1,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2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2021”, of the words and figures “April 1, 2021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prior to October 1, 2022”;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Schedule, by the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 “on or after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04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January1, 2020”, of the words and figures “on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January 1, 2020 but prior to October1, 2022”;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18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paragraph (</w:t>
      </w:r>
      <w:r>
        <w:rPr>
          <w:rFonts w:ascii="Times" w:hAnsi="Times" w:eastAsia="Times"/>
          <w:b w:val="0"/>
          <w:i/>
          <w:color w:val="000000"/>
          <w:sz w:val="20"/>
        </w:rPr>
        <w:t>oo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Schedule, of the following new paragraph: -</w:t>
      </w:r>
    </w:p>
    <w:p>
      <w:pPr>
        <w:autoSpaceDN w:val="0"/>
        <w:tabs>
          <w:tab w:pos="2198" w:val="left"/>
          <w:tab w:pos="2844" w:val="left"/>
        </w:tabs>
        <w:autoSpaceDE w:val="0"/>
        <w:widowControl/>
        <w:spacing w:line="245" w:lineRule="auto" w:before="178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ooo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or after October 1, 2022, a dividend 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a resident company-</w:t>
      </w:r>
    </w:p>
    <w:p>
      <w:pPr>
        <w:autoSpaceDN w:val="0"/>
        <w:autoSpaceDE w:val="0"/>
        <w:widowControl/>
        <w:spacing w:line="245" w:lineRule="auto" w:before="188" w:after="0"/>
        <w:ind w:left="2844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which is engaged in any one or more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businesses in accordance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Part IV of the Finance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52" w:lineRule="auto" w:before="508" w:after="0"/>
        <w:ind w:left="29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12 of 2012 and which has entered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an agreement with the Board of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 Sri Lanka established under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of Sri Lanka Law, No. 4 of 1978: -</w:t>
      </w:r>
    </w:p>
    <w:p>
      <w:pPr>
        <w:autoSpaceDN w:val="0"/>
        <w:tabs>
          <w:tab w:pos="3132" w:val="left"/>
          <w:tab w:pos="3538" w:val="left"/>
        </w:tabs>
        <w:autoSpaceDE w:val="0"/>
        <w:widowControl/>
        <w:spacing w:line="247" w:lineRule="auto" w:before="264" w:after="0"/>
        <w:ind w:left="149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entrepot trade involving import, minor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processing and re-export;</w:t>
      </w:r>
    </w:p>
    <w:p>
      <w:pPr>
        <w:autoSpaceDN w:val="0"/>
        <w:tabs>
          <w:tab w:pos="3132" w:val="left"/>
          <w:tab w:pos="3538" w:val="left"/>
        </w:tabs>
        <w:autoSpaceDE w:val="0"/>
        <w:widowControl/>
        <w:spacing w:line="252" w:lineRule="auto" w:before="26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offshore business where goods can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procured from one country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manufactured in one country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shipped to another country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bringing the same into Sri Lanka;</w:t>
      </w:r>
    </w:p>
    <w:p>
      <w:pPr>
        <w:autoSpaceDN w:val="0"/>
        <w:tabs>
          <w:tab w:pos="3538" w:val="left"/>
        </w:tabs>
        <w:autoSpaceDE w:val="0"/>
        <w:widowControl/>
        <w:spacing w:line="247" w:lineRule="auto" w:before="266" w:after="0"/>
        <w:ind w:left="31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providing front-end services to clients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abroad;</w:t>
      </w:r>
    </w:p>
    <w:p>
      <w:pPr>
        <w:autoSpaceDN w:val="0"/>
        <w:autoSpaceDE w:val="0"/>
        <w:widowControl/>
        <w:spacing w:line="238" w:lineRule="auto" w:before="264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>) headquarters operations of leading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6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buyers for management of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supply chain and billing operations;</w:t>
            </w:r>
          </w:p>
        </w:tc>
      </w:tr>
    </w:tbl>
    <w:p>
      <w:pPr>
        <w:autoSpaceDN w:val="0"/>
        <w:autoSpaceDE w:val="0"/>
        <w:widowControl/>
        <w:spacing w:line="238" w:lineRule="auto" w:before="204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ie</w:t>
      </w:r>
      <w:r>
        <w:rPr>
          <w:rFonts w:ascii="Times" w:hAnsi="Times" w:eastAsia="Times"/>
          <w:b w:val="0"/>
          <w:i w:val="0"/>
          <w:color w:val="000000"/>
          <w:sz w:val="20"/>
        </w:rPr>
        <w:t>) logistics services including bonded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warehouse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multi-country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consolidation in Sri Lanka;</w:t>
      </w:r>
    </w:p>
    <w:p>
      <w:pPr>
        <w:autoSpaceDN w:val="0"/>
        <w:tabs>
          <w:tab w:pos="2618" w:val="left"/>
          <w:tab w:pos="2978" w:val="left"/>
        </w:tabs>
        <w:autoSpaceDE w:val="0"/>
        <w:widowControl/>
        <w:spacing w:line="252" w:lineRule="auto" w:before="260" w:after="10"/>
        <w:ind w:left="14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to a member to the extent that such dividend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is attributable to, or derived from,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dividend received by that 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another resident company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subject to Advance Income Tax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(1A) of section 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Schedule, by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“dividends and gains”,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and figures “dividends and gains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October 1, 2022,”;</w:t>
      </w:r>
    </w:p>
    <w:p>
      <w:pPr>
        <w:autoSpaceDN w:val="0"/>
        <w:tabs>
          <w:tab w:pos="2038" w:val="left"/>
        </w:tabs>
        <w:autoSpaceDE w:val="0"/>
        <w:widowControl/>
        <w:spacing w:line="242" w:lineRule="auto" w:before="260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(6) in paragraph (</w:t>
      </w:r>
      <w:r>
        <w:rPr>
          <w:rFonts w:ascii="Times" w:hAnsi="Times" w:eastAsia="Times"/>
          <w:b w:val="0"/>
          <w:i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Schedule-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(ii) of that paragraph, by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0"/>
        <w:ind w:left="28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 and figures “January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2020,”, of the words and figures “January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2020, but prior to April 1, 2023,”;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1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(v) of that paragraph-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that subparagraph, by the substitution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4"/>
        <w:ind w:left="32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“any vocational”,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“prior to April 1, 2023,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vocational”;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subparagraph, by the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32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“five years”,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“two years”;</w:t>
      </w:r>
    </w:p>
    <w:p>
      <w:pPr>
        <w:autoSpaceDN w:val="0"/>
        <w:tabs>
          <w:tab w:pos="3204" w:val="left"/>
          <w:tab w:pos="3206" w:val="left"/>
        </w:tabs>
        <w:autoSpaceDE w:val="0"/>
        <w:widowControl/>
        <w:spacing w:line="247" w:lineRule="auto" w:before="264" w:after="10"/>
        <w:ind w:left="27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proviso to that subparagraph,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substitution for the words “next four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years”, of the words “next year”;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(vi) of that paragraph, by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20"/>
        <w:ind w:left="28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“any business”,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“prior to April 1, 2023,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business”;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Schedule,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8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2021,”, of the words and figures “on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April 1, 2021 but prior to April 1, 2023,”.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Fifth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Fifth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1 of that Schedule,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“acquisition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merger of any other financial institution where”,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“acquisition, partial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acquisition, absorption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or  merger of,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bank licensed under the Banking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</w:t>
            </w:r>
          </w:p>
        </w:tc>
      </w:tr>
      <w:tr>
        <w:trPr>
          <w:trHeight w:hRule="exact" w:val="1408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4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30 of 1988, finance company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Finance Business Act, No. 42 of 2011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finance leasing company registered in terms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section 3 of the Finance Leasing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56 of 2000  where”; and</w:t>
            </w:r>
          </w:p>
        </w:tc>
      </w:tr>
    </w:tbl>
    <w:p>
      <w:pPr>
        <w:autoSpaceDN w:val="0"/>
        <w:autoSpaceDE w:val="0"/>
        <w:widowControl/>
        <w:spacing w:line="235" w:lineRule="auto" w:before="14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paragraph 2 of that Schedule-</w:t>
      </w:r>
    </w:p>
    <w:p>
      <w:pPr>
        <w:autoSpaceDN w:val="0"/>
        <w:autoSpaceDE w:val="0"/>
        <w:widowControl/>
        <w:spacing w:line="245" w:lineRule="auto" w:before="210" w:after="148"/>
        <w:ind w:left="269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repeal of subparagraph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substitution therefor,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subparagraph: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6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54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8" w:val="left"/>
              </w:tabs>
              <w:autoSpaceDE w:val="0"/>
              <w:widowControl/>
              <w:spacing w:line="245" w:lineRule="auto" w:before="60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(i) Rs. 500,000, for each year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prior to January 1, 2020;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1258" w:right="1202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Rs. 3,000,000, for each year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commencing on or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January 1, 2020, but prior to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2022;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140"/>
        <w:ind w:left="3478" w:right="2422" w:hanging="4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(iii) Rs. 1,500,000, for first six months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Rs. 600,000 for second six months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year of assessment commencing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April 1, 2022;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 Rs. 1,200,000, for each year of</w:t>
            </w:r>
          </w:p>
        </w:tc>
      </w:tr>
      <w:tr>
        <w:trPr>
          <w:trHeight w:hRule="exact" w:val="21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6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commencing on or after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April 1, 2023,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that an individual who is a trustee, receiver,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executor or liquidator shall not be entitled to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deduct this personal relief as such trustee, receiver,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executor or liquidator, and the relief shall not be</w:t>
            </w:r>
          </w:p>
        </w:tc>
      </w:tr>
      <w:tr>
        <w:trPr>
          <w:trHeight w:hRule="exact" w:val="22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6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deducted against gains from the realisation of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assets;”; and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paragraph, by the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 “on or after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January 1, 2020: -”, of the words and figures “on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after January 1, 2020, but prior to April 1, 2022</w:t>
            </w:r>
          </w:p>
        </w:tc>
      </w:tr>
      <w:tr>
        <w:trPr>
          <w:trHeight w:hRule="exact" w:val="20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sum of Rs. 600,000, incurred for the first six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of the year of assessment commencing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April 1, 2022: -”.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9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Sixth Schedule to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Sixth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subparagraph (4) of paragraph 1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“that are used to improve business processes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8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productivity and fixed”, of the words “that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fixed”;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re-numbering of paragraphs 3, 4, 5, 6, 7, 8, 9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11 of that Schedule as paragraphs 2, 3, 4, 5, 6,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7, 8 and 9 of that Schedule, respectively;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re-numbered paragraph 8 of that Schedule,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“zero percent.”,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“zero percent, if such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been made to the Commissioner-General prior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October 1, 2022.”;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paragraph 10 of that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Schedule, by the substitution for the words “three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years”, of the words “two years”.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income tax payable by a person for the year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Calculation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assessment commencing on April 1, 2022,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income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payable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calculated separately for two periods of the year of assessment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 year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first six months and second six months. For the purpose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assessment</w:t>
            </w:r>
          </w:p>
        </w:tc>
      </w:tr>
      <w:tr>
        <w:trPr>
          <w:trHeight w:hRule="exact" w:val="215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calculation, the person may use pro-rata basis (as 50%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commencing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first six months and balance 50% for second six months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April 1,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2022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year of assessment) to arrive the taxable income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two periods.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0" w:after="18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this Act, a person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a revised estimate for the purpose of tax payable by </w:t>
      </w:r>
      <w:r>
        <w:rPr>
          <w:rFonts w:ascii="Times" w:hAnsi="Times" w:eastAsia="Times"/>
          <w:b w:val="0"/>
          <w:i w:val="0"/>
          <w:color w:val="000000"/>
          <w:sz w:val="20"/>
        </w:rPr>
        <w:t>instalments.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5462" w:val="left"/>
        </w:tabs>
        <w:autoSpaceDE w:val="0"/>
        <w:widowControl/>
        <w:spacing w:line="238" w:lineRule="auto" w:before="676" w:after="152"/>
        <w:ind w:left="32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Table ‘A’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2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25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354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5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600"/>
        </w:trPr>
        <w:tc>
          <w:tcPr>
            <w:tcW w:type="dxa" w:w="125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this Act</w:t>
            </w:r>
          </w:p>
        </w:tc>
        <w:tc>
          <w:tcPr>
            <w:tcW w:type="dxa" w:w="354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 the principal enactment</w:t>
            </w:r>
          </w:p>
        </w:tc>
      </w:tr>
      <w:tr>
        <w:trPr>
          <w:trHeight w:hRule="exact" w:val="398"/>
        </w:trPr>
        <w:tc>
          <w:tcPr>
            <w:tcW w:type="dxa" w:w="125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354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</w:tr>
      <w:tr>
        <w:trPr>
          <w:trHeight w:hRule="exact" w:val="31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</w:tr>
      <w:tr>
        <w:trPr>
          <w:trHeight w:hRule="exact" w:val="34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</w:tr>
      <w:tr>
        <w:trPr>
          <w:trHeight w:hRule="exact" w:val="3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</w:tr>
      <w:tr>
        <w:trPr>
          <w:trHeight w:hRule="exact" w:val="3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</w:tr>
      <w:tr>
        <w:trPr>
          <w:trHeight w:hRule="exact" w:val="33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</w:tr>
      <w:tr>
        <w:trPr>
          <w:trHeight w:hRule="exact" w:val="32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92A</w:t>
            </w:r>
          </w:p>
        </w:tc>
      </w:tr>
      <w:tr>
        <w:trPr>
          <w:trHeight w:hRule="exact" w:val="31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</w:tr>
      <w:tr>
        <w:trPr>
          <w:trHeight w:hRule="exact" w:val="34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</w:tr>
      <w:tr>
        <w:trPr>
          <w:trHeight w:hRule="exact" w:val="30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</w:t>
            </w:r>
          </w:p>
        </w:tc>
      </w:tr>
      <w:tr>
        <w:trPr>
          <w:trHeight w:hRule="exact" w:val="33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</w:t>
            </w:r>
          </w:p>
        </w:tc>
      </w:tr>
      <w:tr>
        <w:trPr>
          <w:trHeight w:hRule="exact" w:val="3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</w:t>
            </w:r>
          </w:p>
        </w:tc>
      </w:tr>
      <w:tr>
        <w:trPr>
          <w:trHeight w:hRule="exact" w:val="32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</w:t>
            </w:r>
          </w:p>
        </w:tc>
      </w:tr>
      <w:tr>
        <w:trPr>
          <w:trHeight w:hRule="exact" w:val="33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35(1) and (3)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</w:tr>
      <w:tr>
        <w:trPr>
          <w:trHeight w:hRule="exact" w:val="62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36(1), (2), (3),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(4) and (5)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8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(1A) and (1B) of paragraph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3, 4, 5 and 7 of the First Schedule</w:t>
            </w:r>
          </w:p>
        </w:tc>
      </w:tr>
      <w:tr>
        <w:trPr>
          <w:trHeight w:hRule="exact" w:val="6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(6A) of paragraph 1 of the Second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67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38(1)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paragraph (gg) of the Third Schedule</w:t>
            </w:r>
          </w:p>
        </w:tc>
      </w:tr>
      <w:tr>
        <w:trPr>
          <w:trHeight w:hRule="exact" w:val="92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40(1) and (2)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item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subparagraph (4) of paragraph 1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2,3,4,5,6,7,8 and 9 of the Sixth</w:t>
            </w:r>
          </w:p>
          <w:p>
            <w:pPr>
              <w:autoSpaceDN w:val="0"/>
              <w:autoSpaceDE w:val="0"/>
              <w:widowControl/>
              <w:spacing w:line="235" w:lineRule="auto" w:before="11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34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86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(section 1)</w:t>
            </w:r>
          </w:p>
        </w:tc>
      </w:tr>
      <w:tr>
        <w:trPr>
          <w:trHeight w:hRule="exact" w:val="6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0" w:right="11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‘B’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28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200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79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5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600"/>
        </w:trPr>
        <w:tc>
          <w:tcPr>
            <w:tcW w:type="dxa" w:w="20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79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 the principal enactment</w:t>
            </w:r>
          </w:p>
        </w:tc>
      </w:tr>
      <w:tr>
        <w:trPr>
          <w:trHeight w:hRule="exact" w:val="714"/>
        </w:trPr>
        <w:tc>
          <w:tcPr>
            <w:tcW w:type="dxa" w:w="20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36(1)</w:t>
            </w:r>
          </w:p>
        </w:tc>
        <w:tc>
          <w:tcPr>
            <w:tcW w:type="dxa" w:w="279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40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(5) of paragraph (1)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First Schedule</w:t>
            </w:r>
          </w:p>
        </w:tc>
      </w:tr>
      <w:tr>
        <w:trPr>
          <w:trHeight w:hRule="exact" w:val="640"/>
        </w:trPr>
        <w:tc>
          <w:tcPr>
            <w:tcW w:type="dxa" w:w="20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 (2), (3), (4) and (5)</w:t>
            </w:r>
          </w:p>
        </w:tc>
        <w:tc>
          <w:tcPr>
            <w:tcW w:type="dxa" w:w="279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6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hh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rr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</w:tr>
      <w:tr>
        <w:trPr>
          <w:trHeight w:hRule="exact" w:val="642"/>
        </w:trPr>
        <w:tc>
          <w:tcPr>
            <w:tcW w:type="dxa" w:w="20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39(2)</w:t>
            </w:r>
          </w:p>
        </w:tc>
        <w:tc>
          <w:tcPr>
            <w:tcW w:type="dxa" w:w="279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(2) of the Fifth Schedule</w:t>
            </w:r>
          </w:p>
        </w:tc>
      </w:tr>
      <w:tr>
        <w:trPr>
          <w:trHeight w:hRule="exact" w:val="692"/>
        </w:trPr>
        <w:tc>
          <w:tcPr>
            <w:tcW w:type="dxa" w:w="20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 (3) and (4)</w:t>
            </w:r>
          </w:p>
        </w:tc>
        <w:tc>
          <w:tcPr>
            <w:tcW w:type="dxa" w:w="279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6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(8) and (10) of the Sixth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26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5378" w:val="left"/>
        </w:tabs>
        <w:autoSpaceDE w:val="0"/>
        <w:widowControl/>
        <w:spacing w:line="238" w:lineRule="auto" w:before="638" w:after="130"/>
        <w:ind w:left="333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Table ‘C’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3.9999999999998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20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696"/>
            <w:tcBorders>
              <w:start w:sz="3.8399999141693115" w:val="single" w:color="#000000"/>
              <w:top w:sz="7.679999828338623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34"/>
            <w:tcBorders>
              <w:start w:sz="1.9199999570846558" w:val="single" w:color="#221F1F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78"/>
        </w:trPr>
        <w:tc>
          <w:tcPr>
            <w:tcW w:type="dxa" w:w="12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696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432" w:right="57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of the principal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enactment</w:t>
            </w:r>
          </w:p>
        </w:tc>
        <w:tc>
          <w:tcPr>
            <w:tcW w:type="dxa" w:w="1134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76"/>
        </w:trPr>
        <w:tc>
          <w:tcPr>
            <w:tcW w:type="dxa" w:w="12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696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134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82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8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78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0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98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2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0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0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01.04.2023</w:t>
            </w:r>
          </w:p>
        </w:tc>
      </w:tr>
      <w:tr>
        <w:trPr>
          <w:trHeight w:hRule="exact" w:val="32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35(2)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84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36(1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(7)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(1C)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1 and paragraph 11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01.04.2023</w:t>
            </w:r>
          </w:p>
        </w:tc>
      </w:tr>
      <w:tr>
        <w:trPr>
          <w:trHeight w:hRule="exact" w:val="58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38(6) and (7)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50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31.03.2023</w:t>
            </w:r>
          </w:p>
        </w:tc>
      </w:tr>
      <w:tr>
        <w:trPr>
          <w:trHeight w:hRule="exact" w:val="774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39(1)</w:t>
            </w:r>
          </w:p>
        </w:tc>
        <w:tc>
          <w:tcPr>
            <w:tcW w:type="dxa" w:w="2696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4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(e) of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 of the Fifth Schedule</w:t>
            </w:r>
          </w:p>
        </w:tc>
        <w:tc>
          <w:tcPr>
            <w:tcW w:type="dxa" w:w="1134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6.0000000000002" w:type="dxa"/>
      </w:tblPr>
      <w:tblGrid>
        <w:gridCol w:w="4510"/>
        <w:gridCol w:w="4510"/>
      </w:tblGrid>
      <w:tr>
        <w:trPr>
          <w:trHeight w:hRule="exact" w:val="9350"/>
        </w:trPr>
        <w:tc>
          <w:tcPr>
            <w:tcW w:type="dxa" w:w="213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1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