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80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404" w:after="0"/>
        <w:ind w:left="0" w:right="2558" w:firstLine="0"/>
        <w:jc w:val="right"/>
      </w:pPr>
      <w:r>
        <w:rPr>
          <w:rFonts w:ascii="Times" w:hAnsi="Times" w:eastAsia="Times"/>
          <w:b/>
          <w:i w:val="0"/>
          <w:color w:val="221F1F"/>
          <w:sz w:val="26"/>
        </w:rPr>
        <w:t>APPROPRIATION (AMENDMENT)</w:t>
      </w:r>
    </w:p>
    <w:p>
      <w:pPr>
        <w:autoSpaceDN w:val="0"/>
        <w:autoSpaceDE w:val="0"/>
        <w:widowControl/>
        <w:spacing w:line="230" w:lineRule="auto" w:before="412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0" w:lineRule="auto" w:before="222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42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>to amend the Appropriation Act, No. 30 of  2021</w:t>
      </w:r>
    </w:p>
    <w:p>
      <w:pPr>
        <w:autoSpaceDN w:val="0"/>
        <w:autoSpaceDE w:val="0"/>
        <w:widowControl/>
        <w:spacing w:line="235" w:lineRule="auto" w:before="33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7" w:lineRule="auto" w:before="244" w:after="0"/>
        <w:ind w:left="1440" w:right="158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Prime Minister and Minister of Public Administration, </w:t>
      </w:r>
      <w:r>
        <w:rPr>
          <w:rFonts w:ascii="Times" w:hAnsi="Times" w:eastAsia="Times"/>
          <w:b w:val="0"/>
          <w:i/>
          <w:color w:val="221F1F"/>
          <w:sz w:val="20"/>
        </w:rPr>
        <w:t>Home Affairs, Provincial Councils and Local Government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 xml:space="preserve"> on 15th of November, 2022</w:t>
      </w:r>
    </w:p>
    <w:p>
      <w:pPr>
        <w:autoSpaceDN w:val="0"/>
        <w:autoSpaceDE w:val="0"/>
        <w:widowControl/>
        <w:spacing w:line="238" w:lineRule="auto" w:before="184" w:after="0"/>
        <w:ind w:left="0" w:right="25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November 04, 2022)</w:t>
      </w:r>
    </w:p>
    <w:p>
      <w:pPr>
        <w:autoSpaceDN w:val="0"/>
        <w:autoSpaceDE w:val="0"/>
        <w:widowControl/>
        <w:spacing w:line="235" w:lineRule="auto" w:before="184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30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44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161]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8" w:val="left"/>
        </w:tabs>
        <w:autoSpaceDE w:val="0"/>
        <w:widowControl/>
        <w:spacing w:line="240" w:lineRule="auto" w:before="116" w:after="0"/>
        <w:ind w:left="134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32"/>
        <w:ind w:left="0" w:right="0"/>
      </w:pPr>
    </w:p>
    <w:p>
      <w:pPr>
        <w:autoSpaceDN w:val="0"/>
        <w:tabs>
          <w:tab w:pos="1670" w:val="left"/>
          <w:tab w:pos="3350" w:val="left"/>
        </w:tabs>
        <w:autoSpaceDE w:val="0"/>
        <w:widowControl/>
        <w:spacing w:line="312" w:lineRule="auto" w:before="0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STATEMENT OF LEGAL EFFECT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paragraph 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of subsection (1) of section 2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Appropriation Act, No. 30 of 2021 by amending the borrowing limit of rupees 3,844 billion </w:t>
      </w:r>
      <w:r>
        <w:rPr>
          <w:rFonts w:ascii="Times" w:hAnsi="Times" w:eastAsia="Times"/>
          <w:b w:val="0"/>
          <w:i w:val="0"/>
          <w:color w:val="221F1F"/>
          <w:sz w:val="16"/>
        </w:rPr>
        <w:t>to rupees 4,507 billion.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 (Amendment)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1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3" w:lineRule="auto" w:before="260" w:after="0"/>
        <w:ind w:left="17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L.D.—O. 36/2022</w:t>
      </w:r>
    </w:p>
    <w:p>
      <w:pPr>
        <w:autoSpaceDN w:val="0"/>
        <w:autoSpaceDE w:val="0"/>
        <w:widowControl/>
        <w:spacing w:line="233" w:lineRule="auto" w:before="264" w:after="0"/>
        <w:ind w:left="19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CT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TO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AMEND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THE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PPROPRIATION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CT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, N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O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30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OF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2021</w:t>
      </w:r>
    </w:p>
    <w:p>
      <w:pPr>
        <w:autoSpaceDN w:val="0"/>
        <w:autoSpaceDE w:val="0"/>
        <w:widowControl/>
        <w:spacing w:line="245" w:lineRule="auto" w:before="268" w:after="208"/>
        <w:ind w:left="179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Republic of Sri Lanka 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This Act may be cited as the Appropriation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3" w:lineRule="auto" w:before="10" w:after="208"/>
        <w:ind w:left="17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(Amendment) Act, No.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Section 2 of the Appropriation Act, No. 30 of 2021 as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amended by Act, No. 21 of 2022 is hereby further amended in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 of Act,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30 of 2021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) of subsection (1) thereof, 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2"/>
        <w:ind w:left="179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for the words “rupees three thousand eight hundred fourty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four billion”, of the words “rupees four thousand five hundred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seven billion”.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 to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prevail in case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8"/>
        <w:ind w:left="0" w:right="0"/>
      </w:pPr>
    </w:p>
    <w:p>
      <w:pPr>
        <w:autoSpaceDN w:val="0"/>
        <w:autoSpaceDE w:val="0"/>
        <w:widowControl/>
        <w:spacing w:line="50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3.9999999999998" w:type="dxa"/>
      </w:tblPr>
      <w:tblGrid>
        <w:gridCol w:w="4510"/>
        <w:gridCol w:w="4510"/>
      </w:tblGrid>
      <w:tr>
        <w:trPr>
          <w:trHeight w:hRule="exact" w:val="9556"/>
        </w:trPr>
        <w:tc>
          <w:tcPr>
            <w:tcW w:type="dxa" w:w="101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5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28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 (Amendment)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341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388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