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8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728" w:right="1728" w:firstLine="0"/>
        <w:jc w:val="center"/>
      </w:pPr>
      <w:r>
        <w:rPr>
          <w:rFonts w:ascii="Times" w:hAnsi="Times" w:eastAsia="Times"/>
          <w:b/>
          <w:i w:val="0"/>
          <w:color w:val="221F1F"/>
          <w:sz w:val="30"/>
        </w:rPr>
        <w:t xml:space="preserve">THE GAZETTE OF THE DEMOCRATIC </w:t>
      </w:r>
      <w:r>
        <w:rPr>
          <w:rFonts w:ascii="Times" w:hAnsi="Times" w:eastAsia="Times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246" w:after="0"/>
        <w:ind w:left="0" w:right="317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Part II of March 17, 2023</w:t>
      </w:r>
    </w:p>
    <w:p>
      <w:pPr>
        <w:autoSpaceDN w:val="0"/>
        <w:autoSpaceDE w:val="0"/>
        <w:widowControl/>
        <w:spacing w:line="238" w:lineRule="auto" w:before="216" w:after="0"/>
        <w:ind w:left="0" w:right="3628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214" w:after="0"/>
        <w:ind w:left="0" w:right="337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" w:hAnsi="Times" w:eastAsia="Times"/>
          <w:b w:val="0"/>
          <w:i/>
          <w:color w:val="221F1F"/>
          <w:sz w:val="24"/>
        </w:rPr>
        <w:t>Issued on 22.03.2023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282" w:after="0"/>
        <w:ind w:left="0" w:right="381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280" w:after="0"/>
        <w:ind w:left="0" w:right="2544" w:firstLine="0"/>
        <w:jc w:val="right"/>
      </w:pPr>
      <w:r>
        <w:rPr>
          <w:rFonts w:ascii="Times" w:hAnsi="Times" w:eastAsia="Times"/>
          <w:b/>
          <w:i w:val="0"/>
          <w:color w:val="000000"/>
          <w:sz w:val="24"/>
        </w:rPr>
        <w:t>PENAL  CODE  (AMENDMENT)</w:t>
      </w:r>
    </w:p>
    <w:p>
      <w:pPr>
        <w:autoSpaceDN w:val="0"/>
        <w:autoSpaceDE w:val="0"/>
        <w:widowControl/>
        <w:spacing w:line="238" w:lineRule="auto" w:before="320" w:after="0"/>
        <w:ind w:left="0" w:right="3510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(Private Members’ Bill)</w:t>
      </w:r>
    </w:p>
    <w:p>
      <w:pPr>
        <w:autoSpaceDN w:val="0"/>
        <w:autoSpaceDE w:val="0"/>
        <w:widowControl/>
        <w:spacing w:line="235" w:lineRule="auto" w:before="354" w:after="0"/>
        <w:ind w:left="0" w:right="4386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5" w:lineRule="auto" w:before="254" w:after="0"/>
        <w:ind w:left="0" w:right="4224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38" w:lineRule="auto" w:before="402" w:after="0"/>
        <w:ind w:left="0" w:right="0" w:firstLine="0"/>
        <w:jc w:val="center"/>
      </w:pPr>
      <w:r>
        <w:rPr>
          <w:rFonts w:ascii="Times" w:hAnsi="Times" w:eastAsia="Times"/>
          <w:b/>
          <w:i w:val="0"/>
          <w:color w:val="000000"/>
          <w:sz w:val="20"/>
        </w:rPr>
        <w:t>to amend the Penal Code (Chapter 19)</w:t>
      </w:r>
    </w:p>
    <w:p>
      <w:pPr>
        <w:autoSpaceDN w:val="0"/>
        <w:autoSpaceDE w:val="0"/>
        <w:widowControl/>
        <w:spacing w:line="245" w:lineRule="auto" w:before="284" w:after="0"/>
        <w:ind w:left="1872" w:right="1872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>To be presented in Parliament by Hon. Premnath C. Dolawatte,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 M.P. for Colombo District</w:t>
      </w:r>
    </w:p>
    <w:p>
      <w:pPr>
        <w:autoSpaceDN w:val="0"/>
        <w:autoSpaceDE w:val="0"/>
        <w:widowControl/>
        <w:spacing w:line="238" w:lineRule="auto" w:before="328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70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18" w:val="left"/>
        </w:tabs>
        <w:autoSpaceDE w:val="0"/>
        <w:widowControl/>
        <w:spacing w:line="238" w:lineRule="auto" w:before="170" w:after="0"/>
        <w:ind w:left="1438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15.00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94" w:after="0"/>
        <w:ind w:left="143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294" w:after="0"/>
        <w:ind w:left="159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FFFFFF"/>
          <w:sz w:val="24"/>
        </w:rPr>
        <w:t>2-2</w:t>
      </w:r>
      <w:r>
        <w:rPr>
          <w:rFonts w:ascii="Times" w:hAnsi="Times" w:eastAsia="Times"/>
          <w:b w:val="0"/>
          <w:i w:val="0"/>
          <w:color w:val="FFFFFF"/>
          <w:sz w:val="24"/>
        </w:rPr>
        <w:t>d</w:t>
      </w:r>
    </w:p>
    <w:p>
      <w:pPr>
        <w:sectPr>
          <w:pgSz w:w="11900" w:h="16840"/>
          <w:pgMar w:top="1440" w:right="1440" w:bottom="1418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8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2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Penal Code (Amendment)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34" w:after="0"/>
        <w:ind w:left="0" w:right="299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ENAL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ODE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 C</w:t>
      </w:r>
      <w:r>
        <w:rPr>
          <w:rFonts w:ascii="Times" w:hAnsi="Times" w:eastAsia="Times"/>
          <w:b w:val="0"/>
          <w:i w:val="0"/>
          <w:color w:val="221F1F"/>
          <w:sz w:val="14"/>
        </w:rPr>
        <w:t>HAPTER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19 )</w:t>
      </w:r>
    </w:p>
    <w:p>
      <w:pPr>
        <w:autoSpaceDN w:val="0"/>
        <w:autoSpaceDE w:val="0"/>
        <w:widowControl/>
        <w:spacing w:line="245" w:lineRule="auto" w:before="254" w:after="194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5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Penal Code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 title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(Amendment) Act, No.    of 2023.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002"/>
        <w:gridCol w:w="1002"/>
        <w:gridCol w:w="1002"/>
        <w:gridCol w:w="1002"/>
        <w:gridCol w:w="1002"/>
        <w:gridCol w:w="1002"/>
        <w:gridCol w:w="1002"/>
        <w:gridCol w:w="1002"/>
        <w:gridCol w:w="1002"/>
      </w:tblGrid>
      <w:tr>
        <w:trPr>
          <w:trHeight w:hRule="exact" w:val="28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1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Sections 365and 365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, of the Penal Code (Chapter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Replacement</w:t>
            </w:r>
          </w:p>
        </w:tc>
      </w:tr>
      <w:tr>
        <w:trPr>
          <w:trHeight w:hRule="exact" w:val="20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5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19) (hereinafter referred to as the “principal enactment”) is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50"/>
        </w:trPr>
        <w:tc>
          <w:tcPr>
            <w:tcW w:type="dxa" w:w="1002"/>
            <w:vMerge/>
            <w:tcBorders/>
          </w:tcPr>
          <w:p/>
        </w:tc>
        <w:tc>
          <w:tcPr>
            <w:tcW w:type="dxa" w:w="7014"/>
            <w:gridSpan w:val="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365 of the</w:t>
            </w:r>
          </w:p>
        </w:tc>
      </w:tr>
      <w:tr>
        <w:trPr>
          <w:trHeight w:hRule="exact" w:val="142"/>
        </w:trPr>
        <w:tc>
          <w:tcPr>
            <w:tcW w:type="dxa" w:w="1002"/>
            <w:vMerge/>
            <w:tcBorders/>
          </w:tcPr>
          <w:p/>
        </w:tc>
        <w:tc>
          <w:tcPr>
            <w:tcW w:type="dxa" w:w="494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hereby amended as follows:–</w:t>
            </w:r>
          </w:p>
        </w:tc>
        <w:tc>
          <w:tcPr>
            <w:tcW w:type="dxa" w:w="1002"/>
            <w:vMerge/>
            <w:tcBorders/>
          </w:tcPr>
          <w:p/>
        </w:tc>
      </w:tr>
      <w:tr>
        <w:trPr>
          <w:trHeight w:hRule="exact" w:val="205"/>
        </w:trPr>
        <w:tc>
          <w:tcPr>
            <w:tcW w:type="dxa" w:w="1002"/>
            <w:vMerge/>
            <w:tcBorders/>
          </w:tcPr>
          <w:p/>
        </w:tc>
        <w:tc>
          <w:tcPr>
            <w:tcW w:type="dxa" w:w="7014"/>
            <w:gridSpan w:val="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371"/>
        </w:trPr>
        <w:tc>
          <w:tcPr>
            <w:tcW w:type="dxa" w:w="1002"/>
            <w:vMerge/>
            <w:tcBorders/>
          </w:tcPr>
          <w:p/>
        </w:tc>
        <w:tc>
          <w:tcPr>
            <w:tcW w:type="dxa" w:w="109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  <w:tc>
          <w:tcPr>
            <w:tcW w:type="dxa" w:w="4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3358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365 in the principal enactment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570"/>
        </w:trPr>
        <w:tc>
          <w:tcPr>
            <w:tcW w:type="dxa" w:w="1002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provisions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regarding</w:t>
            </w:r>
          </w:p>
        </w:tc>
        <w:tc>
          <w:tcPr>
            <w:tcW w:type="dxa" w:w="41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9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is hereby repealed and it is amended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substituting the following section:</w:t>
            </w:r>
          </w:p>
        </w:tc>
        <w:tc>
          <w:tcPr>
            <w:tcW w:type="dxa" w:w="1002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002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unnatural</w:t>
            </w:r>
          </w:p>
        </w:tc>
        <w:tc>
          <w:tcPr>
            <w:tcW w:type="dxa" w:w="16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“Whoever </w:t>
            </w:r>
          </w:p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voluntarily 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has 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carnal</w:t>
            </w:r>
          </w:p>
        </w:tc>
        <w:tc>
          <w:tcPr>
            <w:tcW w:type="dxa" w:w="1002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1002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offences</w:t>
            </w:r>
          </w:p>
        </w:tc>
        <w:tc>
          <w:tcPr>
            <w:tcW w:type="dxa" w:w="3006"/>
            <w:gridSpan w:val="3"/>
            <w:vMerge/>
            <w:tcBorders/>
          </w:tcPr>
          <w:p/>
        </w:tc>
        <w:tc>
          <w:tcPr>
            <w:tcW w:type="dxa" w:w="1002"/>
            <w:vMerge/>
            <w:tcBorders/>
          </w:tcPr>
          <w:p/>
        </w:tc>
        <w:tc>
          <w:tcPr>
            <w:tcW w:type="dxa" w:w="1002"/>
            <w:vMerge/>
            <w:tcBorders/>
          </w:tcPr>
          <w:p/>
        </w:tc>
        <w:tc>
          <w:tcPr>
            <w:tcW w:type="dxa" w:w="1002"/>
            <w:vMerge/>
            <w:tcBorders/>
          </w:tcPr>
          <w:p/>
        </w:tc>
        <w:tc>
          <w:tcPr>
            <w:tcW w:type="dxa" w:w="1002"/>
            <w:vMerge/>
            <w:tcBorders/>
          </w:tcPr>
          <w:p/>
        </w:tc>
      </w:tr>
    </w:tbl>
    <w:p>
      <w:pPr>
        <w:autoSpaceDN w:val="0"/>
        <w:tabs>
          <w:tab w:pos="2878" w:val="left"/>
        </w:tabs>
        <w:autoSpaceDE w:val="0"/>
        <w:widowControl/>
        <w:spacing w:line="247" w:lineRule="auto" w:before="8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intercourse against the order of nature with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animal, shall be punished with imprisonment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either description for a term which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extend to ten years and shall also liable to fine.”.</w:t>
      </w:r>
    </w:p>
    <w:p>
      <w:pPr>
        <w:autoSpaceDN w:val="0"/>
        <w:autoSpaceDE w:val="0"/>
        <w:widowControl/>
        <w:spacing w:line="245" w:lineRule="auto" w:before="254" w:after="424"/>
        <w:ind w:left="2878" w:right="2422" w:firstLine="240"/>
        <w:jc w:val="both"/>
      </w:pPr>
      <w:r>
        <w:rPr>
          <w:rFonts w:ascii="Times" w:hAnsi="Times" w:eastAsia="Times"/>
          <w:b w:val="0"/>
          <w:i/>
          <w:color w:val="221F1F"/>
          <w:sz w:val="20"/>
        </w:rPr>
        <w:t>Explanation: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Penetration is sufficient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constitute the carnal intercourse necessary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offence described in this section.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85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8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Repealing of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365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principal enactment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Repeal of</w:t>
            </w:r>
          </w:p>
        </w:tc>
      </w:tr>
      <w:tr>
        <w:trPr>
          <w:trHeight w:hRule="exact" w:val="185"/>
        </w:trPr>
        <w:tc>
          <w:tcPr>
            <w:tcW w:type="dxa" w:w="1804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provisions</w:t>
            </w:r>
          </w:p>
        </w:tc>
        <w:tc>
          <w:tcPr>
            <w:tcW w:type="dxa" w:w="1804"/>
            <w:vMerge/>
            <w:tcBorders/>
          </w:tcPr>
          <w:p/>
        </w:tc>
        <w:tc>
          <w:tcPr>
            <w:tcW w:type="dxa" w:w="3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hereby repealed.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365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</w:p>
        </w:tc>
      </w:tr>
      <w:tr>
        <w:trPr>
          <w:trHeight w:hRule="exact" w:val="197"/>
        </w:trPr>
        <w:tc>
          <w:tcPr>
            <w:tcW w:type="dxa" w:w="1804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regarding</w:t>
            </w:r>
          </w:p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83"/>
        </w:trPr>
        <w:tc>
          <w:tcPr>
            <w:tcW w:type="dxa" w:w="1804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Gross</w:t>
            </w:r>
          </w:p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60"/>
        </w:trPr>
        <w:tc>
          <w:tcPr>
            <w:tcW w:type="dxa" w:w="1804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Indecency</w:t>
            </w:r>
          </w:p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10"/>
        </w:trPr>
        <w:tc>
          <w:tcPr>
            <w:tcW w:type="dxa" w:w="1804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between</w:t>
            </w:r>
          </w:p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362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person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92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Further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intent of the legislature in enacting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disclaimer of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4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legislation must be considered as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doubts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amending the provisions that makes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clause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sexual orientation a punishable</w:t>
            </w:r>
          </w:p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8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Penal Code (Amendment)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4" w:after="0"/>
              <w:ind w:left="8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48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4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0"/>
        <w:ind w:left="0" w:right="14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6"/>
        <w:ind w:left="0" w:right="0"/>
      </w:pPr>
    </w:p>
    <w:p>
      <w:pPr>
        <w:autoSpaceDN w:val="0"/>
        <w:autoSpaceDE w:val="0"/>
        <w:widowControl/>
        <w:spacing w:line="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732.0" w:type="dxa"/>
      </w:tblPr>
      <w:tblGrid>
        <w:gridCol w:w="4510"/>
        <w:gridCol w:w="4510"/>
      </w:tblGrid>
      <w:tr>
        <w:trPr>
          <w:trHeight w:hRule="exact" w:val="252"/>
        </w:trPr>
        <w:tc>
          <w:tcPr>
            <w:tcW w:type="dxa" w:w="4128"/>
            <w:tcBorders>
              <w:bottom w:sz="7.679999828338623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62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Penal Code (Amendment)</w:t>
            </w:r>
          </w:p>
        </w:tc>
        <w:tc>
          <w:tcPr>
            <w:tcW w:type="dxa" w:w="922"/>
            <w:tcBorders>
              <w:bottom w:sz="7.679999828338623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1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35" w:lineRule="auto" w:before="9682" w:after="0"/>
        <w:ind w:left="0" w:right="31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