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28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 GAZETTE  OF  THE 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 LANKA</w:t>
      </w:r>
    </w:p>
    <w:p>
      <w:pPr>
        <w:autoSpaceDN w:val="0"/>
        <w:autoSpaceDE w:val="0"/>
        <w:widowControl/>
        <w:spacing w:line="332" w:lineRule="exact" w:before="138" w:after="0"/>
        <w:ind w:left="0" w:right="31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March 24, 2023</w:t>
      </w:r>
    </w:p>
    <w:p>
      <w:pPr>
        <w:autoSpaceDN w:val="0"/>
        <w:autoSpaceDE w:val="0"/>
        <w:widowControl/>
        <w:spacing w:line="332" w:lineRule="exact" w:before="244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242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" w:hAnsi="Times" w:eastAsia="Times"/>
          <w:b w:val="0"/>
          <w:i/>
          <w:color w:val="221F1F"/>
          <w:sz w:val="24"/>
        </w:rPr>
        <w:t>Issued on 24.03.2023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52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512" w:after="0"/>
        <w:ind w:left="184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4"/>
        </w:rPr>
        <w:t>BETTING AND GAMING LEVY (AMENDMENT)</w:t>
      </w:r>
    </w:p>
    <w:p>
      <w:pPr>
        <w:autoSpaceDN w:val="0"/>
        <w:autoSpaceDE w:val="0"/>
        <w:widowControl/>
        <w:spacing w:line="332" w:lineRule="exact" w:before="290" w:after="0"/>
        <w:ind w:left="0" w:right="4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244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6" w:lineRule="exact" w:before="420" w:after="0"/>
        <w:ind w:left="205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to amend the Betting and Gaming Levy Act, No. 40 of 1988</w:t>
      </w:r>
    </w:p>
    <w:p>
      <w:pPr>
        <w:autoSpaceDN w:val="0"/>
        <w:autoSpaceDE w:val="0"/>
        <w:widowControl/>
        <w:spacing w:line="244" w:lineRule="exact" w:before="424" w:after="0"/>
        <w:ind w:left="0" w:right="234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to be published by the Minister of Finance,</w:t>
      </w:r>
    </w:p>
    <w:p>
      <w:pPr>
        <w:autoSpaceDN w:val="0"/>
        <w:autoSpaceDE w:val="0"/>
        <w:widowControl/>
        <w:spacing w:line="244" w:lineRule="exact" w:before="0" w:after="0"/>
        <w:ind w:left="0" w:right="258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Economic Stabilization and National Policies</w:t>
      </w:r>
    </w:p>
    <w:p>
      <w:pPr>
        <w:autoSpaceDN w:val="0"/>
        <w:autoSpaceDE w:val="0"/>
        <w:widowControl/>
        <w:spacing w:line="212" w:lineRule="exact" w:before="416" w:after="0"/>
        <w:ind w:left="0" w:right="260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2" w:lineRule="exact" w:before="0" w:after="0"/>
        <w:ind w:left="0" w:right="2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6" w:val="left"/>
        </w:tabs>
        <w:autoSpaceDE w:val="0"/>
        <w:widowControl/>
        <w:spacing w:line="278" w:lineRule="exact" w:before="16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25.00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0" w:after="0"/>
        <w:ind w:left="143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30607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3060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6"/>
        <w:ind w:left="0" w:right="0"/>
      </w:pPr>
    </w:p>
    <w:p>
      <w:pPr>
        <w:autoSpaceDN w:val="0"/>
        <w:autoSpaceDE w:val="0"/>
        <w:widowControl/>
        <w:spacing w:line="196" w:lineRule="exact" w:before="0" w:after="0"/>
        <w:ind w:left="0" w:right="3214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192" w:lineRule="exact" w:before="216" w:after="112"/>
        <w:ind w:left="1344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2 :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amends section 2 of the Betting and Gaming Levy Act, No. 40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1988 (hereinafter referred to as the “principal enactment”) and the legal effect of the </w:t>
      </w:r>
      <w:r>
        <w:rPr>
          <w:rFonts w:ascii="Times" w:hAnsi="Times" w:eastAsia="Times"/>
          <w:b w:val="0"/>
          <w:i w:val="0"/>
          <w:color w:val="000000"/>
          <w:sz w:val="16"/>
        </w:rPr>
        <w:t>section as amended is to–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4510"/>
        <w:gridCol w:w="4510"/>
      </w:tblGrid>
      <w:tr>
        <w:trPr>
          <w:trHeight w:hRule="exact" w:val="167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  <w:p>
            <w:pPr>
              <w:autoSpaceDN w:val="0"/>
              <w:autoSpaceDE w:val="0"/>
              <w:widowControl/>
              <w:spacing w:line="212" w:lineRule="exact" w:before="36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  <w:p>
            <w:pPr>
              <w:autoSpaceDN w:val="0"/>
              <w:autoSpaceDE w:val="0"/>
              <w:widowControl/>
              <w:spacing w:line="212" w:lineRule="exact" w:before="36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6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0" w:after="0"/>
              <w:ind w:left="10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increase the levy on the gross collection from persons carrying on the business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bookmaker or the business of gaming;</w:t>
            </w:r>
          </w:p>
          <w:p>
            <w:pPr>
              <w:autoSpaceDN w:val="0"/>
              <w:autoSpaceDE w:val="0"/>
              <w:widowControl/>
              <w:spacing w:line="192" w:lineRule="exact" w:before="192" w:after="0"/>
              <w:ind w:left="10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dissuade a citizen of Sri Lanka from entering a place of business of gaming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charging a casino entrance levy of United States dollars fifty; and</w:t>
            </w:r>
          </w:p>
          <w:p>
            <w:pPr>
              <w:autoSpaceDN w:val="0"/>
              <w:autoSpaceDE w:val="0"/>
              <w:widowControl/>
              <w:spacing w:line="192" w:lineRule="exact" w:before="192" w:after="0"/>
              <w:ind w:left="10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provide for the liability of a person who fails to collect and pay the levies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Act.</w:t>
            </w:r>
          </w:p>
        </w:tc>
      </w:tr>
    </w:tbl>
    <w:p>
      <w:pPr>
        <w:autoSpaceDN w:val="0"/>
        <w:autoSpaceDE w:val="0"/>
        <w:widowControl/>
        <w:spacing w:line="192" w:lineRule="exact" w:before="132" w:after="0"/>
        <w:ind w:left="1342" w:right="1436" w:firstLine="242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3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2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section as amended is to provide for the requirement to obtain a license and for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registration with the Department of Inland Revenue in respect of a person who carries on </w:t>
      </w:r>
      <w:r>
        <w:rPr>
          <w:rFonts w:ascii="Times" w:hAnsi="Times" w:eastAsia="Times"/>
          <w:b w:val="0"/>
          <w:i w:val="0"/>
          <w:color w:val="000000"/>
          <w:sz w:val="16"/>
        </w:rPr>
        <w:t>the business of gaming and business of a bookmaker.</w:t>
      </w:r>
    </w:p>
    <w:p>
      <w:pPr>
        <w:autoSpaceDN w:val="0"/>
        <w:tabs>
          <w:tab w:pos="1582" w:val="left"/>
        </w:tabs>
        <w:autoSpaceDE w:val="0"/>
        <w:widowControl/>
        <w:spacing w:line="192" w:lineRule="exact" w:before="192" w:after="112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4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4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>of the section as amended is to–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4510"/>
        <w:gridCol w:w="4510"/>
      </w:tblGrid>
      <w:tr>
        <w:trPr>
          <w:trHeight w:hRule="exact" w:val="110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  <w:p>
            <w:pPr>
              <w:autoSpaceDN w:val="0"/>
              <w:autoSpaceDE w:val="0"/>
              <w:widowControl/>
              <w:spacing w:line="212" w:lineRule="exact" w:before="36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6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0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provide for the payments of the levy on the gross collection and for the casino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entrance levy on instalments as provided for other levies; and</w:t>
            </w:r>
          </w:p>
          <w:p>
            <w:pPr>
              <w:autoSpaceDN w:val="0"/>
              <w:autoSpaceDE w:val="0"/>
              <w:widowControl/>
              <w:spacing w:line="192" w:lineRule="exact" w:before="192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extend the application of certain provisions of the Inland Revenue Act, No. 24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2017 being consequential to the application of clause 3.</w:t>
            </w:r>
          </w:p>
        </w:tc>
      </w:tr>
    </w:tbl>
    <w:p>
      <w:pPr>
        <w:autoSpaceDN w:val="0"/>
        <w:autoSpaceDE w:val="0"/>
        <w:widowControl/>
        <w:spacing w:line="192" w:lineRule="exact" w:before="132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5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5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section as amended is to provide for the application of certain provisions of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Turnover Tax Act, No. 69 of 1981 in respect of recovery of Tax, power to search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buildings, places and business premises and official secrecy, with subsection (5) of section 4 </w:t>
      </w:r>
      <w:r>
        <w:rPr>
          <w:rFonts w:ascii="Times" w:hAnsi="Times" w:eastAsia="Times"/>
          <w:b w:val="0"/>
          <w:i w:val="0"/>
          <w:color w:val="000000"/>
          <w:sz w:val="16"/>
        </w:rPr>
        <w:t>of the principal enactment</w:t>
      </w:r>
    </w:p>
    <w:p>
      <w:pPr>
        <w:autoSpaceDN w:val="0"/>
        <w:autoSpaceDE w:val="0"/>
        <w:widowControl/>
        <w:spacing w:line="192" w:lineRule="exact" w:before="192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6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7 of the principal enactment by the insertion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new definitions for the words and expressions bookmaker, casino, citizen of Sri Lanka </w:t>
      </w:r>
      <w:r>
        <w:rPr>
          <w:rFonts w:ascii="Times" w:hAnsi="Times" w:eastAsia="Times"/>
          <w:b w:val="0"/>
          <w:i w:val="0"/>
          <w:color w:val="000000"/>
          <w:sz w:val="16"/>
        </w:rPr>
        <w:t>and Commissioner-General and Deputy Commissioner.</w:t>
      </w:r>
    </w:p>
    <w:p>
      <w:pPr>
        <w:autoSpaceDN w:val="0"/>
        <w:autoSpaceDE w:val="0"/>
        <w:widowControl/>
        <w:spacing w:line="192" w:lineRule="exact" w:before="192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7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This clause replaces the Schedule to the principal enactment by specifying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increased amounts to be paid for certain levies every year commencing on or after </w:t>
      </w:r>
      <w:r>
        <w:rPr>
          <w:rFonts w:ascii="Times" w:hAnsi="Times" w:eastAsia="Times"/>
          <w:b w:val="0"/>
          <w:i w:val="0"/>
          <w:color w:val="000000"/>
          <w:sz w:val="16"/>
        </w:rPr>
        <w:t>April 1,2023 on by a person carrying the business of a bookmaker or business of gaming.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33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Betting and Gaming Levy  (Amendment)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2398" w:val="left"/>
          <w:tab w:pos="3396" w:val="left"/>
        </w:tabs>
        <w:autoSpaceDE w:val="0"/>
        <w:widowControl/>
        <w:spacing w:line="390" w:lineRule="exact" w:before="282" w:after="194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L.D.—O. 17/2022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ETTING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4"/>
        </w:rPr>
        <w:t>AMING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EVY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40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1988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32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6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0" w:right="17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Betting and Gaming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 title</w:t>
            </w:r>
          </w:p>
        </w:tc>
      </w:tr>
      <w:tr>
        <w:trPr>
          <w:trHeight w:hRule="exact" w:val="392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Levy (Amendment) Act, No.      of 2023.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86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Act, No.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 of 1988</w:t>
            </w:r>
          </w:p>
        </w:tc>
      </w:tr>
      <w:tr>
        <w:trPr>
          <w:trHeight w:hRule="exact" w:val="388"/>
        </w:trPr>
        <w:tc>
          <w:tcPr>
            <w:tcW w:type="dxa" w:w="1503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2" w:after="0"/>
              <w:ind w:left="0" w:right="17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 of the Betting and Gaming Levy Act, No. 40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4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1988 (hereinafter referred to as the “principal enactment”)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last amended by Act, No. 14 of 2015 is hereby further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1503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6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6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(1A) of that section-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1503"/>
            <w:vMerge/>
            <w:tcBorders/>
          </w:tcPr>
          <w:p/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 by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substitution for the words, “five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or” of the words, “five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;”;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503"/>
            <w:vMerge/>
            <w:tcBorders/>
          </w:tcPr>
          <w:p/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 by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and figures, “on or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after January 1, 2015, at the rate of ten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per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centum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 of the words and figures, “on or after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January 1, 2015 but ending prior to April 1,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4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2023 at the rate of ten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; or”;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3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1503"/>
            <w:vMerge/>
            <w:tcBorders/>
          </w:tcPr>
          <w:p/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paragraph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 of the following new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25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paragraphs: 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503"/>
            <w:vMerge/>
            <w:tcBorders/>
          </w:tcPr>
          <w:p/>
        </w:tc>
        <w:tc>
          <w:tcPr>
            <w:tcW w:type="dxa" w:w="1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any year commencing on or after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April 1, 2023, at the rate of fifteen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per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238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centum,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”;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58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Betting and Gaming Levy  (Amendment)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that subsection by the substitution for the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words, “on the gross collection” of the words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“on the gross collection (hereinafter referred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 the “gross collection levy”)”;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first proviso to that subsection by the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and figures, “Value</w:t>
            </w:r>
          </w:p>
        </w:tc>
      </w:tr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9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Added Tax under the Value Added Tax Act,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14 of 2002 or the Nation Building Tax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the Nation Building Tax Act, No. 9 of</w:t>
            </w:r>
          </w:p>
        </w:tc>
      </w:tr>
      <w:tr>
        <w:trPr>
          <w:trHeight w:hRule="exact" w:val="23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2009,” of the words and figures, “Value</w:t>
            </w:r>
          </w:p>
        </w:tc>
      </w:tr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3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Added Tax under the Value Added Tax Act,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14 of 2002,the Nation Building Tax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the Nation Building Tax Act, No. 9 of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2009 or the Social Security Contribution</w:t>
            </w:r>
          </w:p>
        </w:tc>
      </w:tr>
      <w:tr>
        <w:trPr>
          <w:trHeight w:hRule="exact" w:val="23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Levy under the Social Security Contribution</w:t>
            </w:r>
          </w:p>
        </w:tc>
      </w:tr>
      <w:tr>
        <w:trPr>
          <w:trHeight w:hRule="exact" w:val="3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Levy Act, No. 25 of 2022,”;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(1AA) of that section by the repeal of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and figures from the words, “Every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person” to the words, “any person who enters such</w:t>
            </w:r>
          </w:p>
        </w:tc>
      </w:tr>
      <w:tr>
        <w:trPr>
          <w:trHeight w:hRule="exact" w:val="23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place of business of gaming:” and substitution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therefor of the following words and figures:-</w:t>
            </w:r>
          </w:p>
        </w:tc>
      </w:tr>
      <w:tr>
        <w:trPr>
          <w:trHeight w:hRule="exact" w:val="3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5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“(1AA) Every person who carries on the business</w:t>
            </w:r>
          </w:p>
        </w:tc>
      </w:tr>
      <w:tr>
        <w:trPr>
          <w:trHeight w:hRule="exact" w:val="155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gaming shall collect a levy (hereinafter referred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as the “casino entrance levy”) and pay such levy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the Commissioner General in accordance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subsection (1B)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this section for each relevant instalment specified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section 4 as follows, for any period:-</w:t>
            </w:r>
          </w:p>
        </w:tc>
      </w:tr>
      <w:tr>
        <w:trPr>
          <w:trHeight w:hRule="exact" w:val="10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commencing on or after January 1, 2015 but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ending prior to April 1, 2023 a casino entrance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levy of United States Dollars one hundred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its equivalent in any other convertible foreign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currency or in Sri Lanka currency from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 who enters such place of business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gaming; and</w:t>
            </w:r>
          </w:p>
        </w:tc>
      </w:tr>
      <w:tr>
        <w:trPr>
          <w:trHeight w:hRule="exact" w:val="73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9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98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4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3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Betting and Gaming Levy  (Amendment)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commencing on or after April 1, 2023 a casino</w:t>
            </w:r>
          </w:p>
        </w:tc>
      </w:tr>
      <w:tr>
        <w:trPr>
          <w:trHeight w:hRule="exact" w:val="25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entrance levy of United States Dollars fifty or</w:t>
            </w:r>
          </w:p>
        </w:tc>
      </w:tr>
      <w:tr>
        <w:trPr>
          <w:trHeight w:hRule="exact" w:val="24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equivalent in any other convertible foreign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currency or in Sri Lanka currency from any</w:t>
            </w:r>
          </w:p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who is a citizen of Sri Lanka who enters</w:t>
            </w:r>
          </w:p>
        </w:tc>
      </w:tr>
      <w:tr>
        <w:trPr>
          <w:trHeight w:hRule="exact" w:val="37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place of business of gaming:”;</w:t>
            </w:r>
          </w:p>
        </w:tc>
      </w:tr>
      <w:tr>
        <w:trPr>
          <w:trHeight w:hRule="exact" w:val="47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(1B) of that section-</w:t>
            </w:r>
          </w:p>
        </w:tc>
      </w:tr>
      <w:tr>
        <w:trPr>
          <w:trHeight w:hRule="exact" w:val="3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57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words, “Every</w:t>
            </w:r>
          </w:p>
        </w:tc>
      </w:tr>
      <w:tr>
        <w:trPr>
          <w:trHeight w:hRule="exact" w:val="24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who is liable to pay the levy under</w:t>
            </w:r>
          </w:p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(1A) and subsection (1AA),” of</w:t>
            </w:r>
          </w:p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words, “Every person who is liable to pay</w:t>
            </w:r>
          </w:p>
        </w:tc>
      </w:tr>
      <w:tr>
        <w:trPr>
          <w:trHeight w:hRule="exact" w:val="23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gross collection levy under subsection</w:t>
            </w:r>
          </w:p>
        </w:tc>
      </w:tr>
      <w:tr>
        <w:trPr>
          <w:trHeight w:hRule="exact" w:val="25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(1A) and every person who is liable to collect</w:t>
            </w:r>
          </w:p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pay the casino entrance levy under</w:t>
            </w:r>
          </w:p>
        </w:tc>
      </w:tr>
      <w:tr>
        <w:trPr>
          <w:trHeight w:hRule="exact" w:val="36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(1AA),”;</w:t>
            </w:r>
          </w:p>
        </w:tc>
      </w:tr>
      <w:tr>
        <w:trPr>
          <w:trHeight w:hRule="exact" w:val="36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 by the</w:t>
            </w:r>
          </w:p>
        </w:tc>
      </w:tr>
      <w:tr>
        <w:trPr>
          <w:trHeight w:hRule="exact" w:val="24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words, “remit the levies”</w:t>
            </w:r>
          </w:p>
        </w:tc>
      </w:tr>
      <w:tr>
        <w:trPr>
          <w:trHeight w:hRule="exact" w:val="25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1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words, “pay to the Commissioner-</w:t>
            </w:r>
          </w:p>
        </w:tc>
      </w:tr>
      <w:tr>
        <w:trPr>
          <w:trHeight w:hRule="exact" w:val="37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the levies”;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subsection (1C) of that section and</w:t>
            </w:r>
          </w:p>
        </w:tc>
      </w:tr>
      <w:tr>
        <w:trPr>
          <w:trHeight w:hRule="exact" w:val="25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1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substitution therefor, of the following</w:t>
            </w:r>
          </w:p>
        </w:tc>
      </w:tr>
      <w:tr>
        <w:trPr>
          <w:trHeight w:hRule="exact" w:val="37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subsection: -</w:t>
            </w:r>
          </w:p>
        </w:tc>
      </w:tr>
      <w:tr>
        <w:trPr>
          <w:trHeight w:hRule="exact" w:val="37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“(1C)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Where any person who is liable to pay</w:t>
            </w:r>
          </w:p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levies referred to in subsections (1) and (1A)</w:t>
            </w:r>
          </w:p>
        </w:tc>
      </w:tr>
      <w:tr>
        <w:trPr>
          <w:trHeight w:hRule="exact" w:val="24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collect and pay the casino entrance levy referred</w:t>
            </w:r>
          </w:p>
        </w:tc>
      </w:tr>
      <w:tr>
        <w:trPr>
          <w:trHeight w:hRule="exact" w:val="25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 subsection (1AA), fails to collect and pay such</w:t>
            </w:r>
          </w:p>
        </w:tc>
      </w:tr>
      <w:tr>
        <w:trPr>
          <w:trHeight w:hRule="exact" w:val="24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levies charged, the provisions of subsections (2),</w:t>
            </w:r>
          </w:p>
        </w:tc>
      </w:tr>
      <w:tr>
        <w:trPr>
          <w:trHeight w:hRule="exact" w:val="24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(3), (4), (5), (5A) and (6) of section 4, as applicable,</w:t>
            </w:r>
          </w:p>
        </w:tc>
      </w:tr>
      <w:tr>
        <w:trPr>
          <w:trHeight w:hRule="exact" w:val="37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apply in respect of such failure; and</w:t>
            </w:r>
          </w:p>
        </w:tc>
      </w:tr>
      <w:tr>
        <w:trPr>
          <w:trHeight w:hRule="exact" w:val="36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manner and the procedure relating to the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collection and payment of the levy under subsection</w:t>
            </w:r>
          </w:p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(1AA) may be prescribed by the Minister.”.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5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Betting and Gaming Levy 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3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2" w:val="left"/>
              </w:tabs>
              <w:autoSpaceDE w:val="0"/>
              <w:widowControl/>
              <w:spacing w:line="278" w:lineRule="exact" w:before="22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is hereby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subsection (1)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section of the following new subsections:-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10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“(1A) Every person who carries on the business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gaming referred to in subsection (1) of section 2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entitled to obtain a license issued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 of the Casino Business (Regulations) Act,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17 of 2010 and shall register with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Department of Inland Revenue within one month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the date of issuance of such license: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10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however, any person who has obtained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license under section 2 of the Casino Business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(Regulations) Act, No. 17 of 2010 for the business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gaming and has not registered with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7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Department of Inland Revenue before the date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operation of this Act, shall register with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Department of Inland Revenue within one month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such date of operation: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10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further, for the purpose of this 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business of gaming shall involve providing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gaming opportunities at a casino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0" w:after="0"/>
              <w:ind w:left="802" w:right="0" w:firstLine="20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1B) Every person who carries on the business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bookmaker referred to in subsection (1) of 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 shall register with the Department of Inland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Revenue within one month from the date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commencement of the business: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however, any person who has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commenced the business of bookmaker before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operation of this Act and has not registered with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Department of Inland Revenue shall register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Department of Inland Revenue within one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month from such date of operation.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48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78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86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Betting and Gaming Levy  (Amendment)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280"/>
        </w:trPr>
        <w:tc>
          <w:tcPr>
            <w:tcW w:type="dxa" w:w="1503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54" w:after="0"/>
              <w:ind w:left="9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subsection (2) of that section by the substitution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words “registered under subsection (1).”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words, “registered under subsections (1), (1A)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(1B).”;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948"/>
        </w:trPr>
        <w:tc>
          <w:tcPr>
            <w:tcW w:type="dxa" w:w="1503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4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6" w:after="0"/>
              <w:ind w:left="98" w:right="4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subsection (3) of that section by the substitution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“subsection (1)” of the words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“subsections (1), (1A) and (1B)”.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2" w:val="left"/>
              </w:tabs>
              <w:autoSpaceDE w:val="0"/>
              <w:widowControl/>
              <w:spacing w:line="280" w:lineRule="exact" w:before="9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 of the principal enactment is hereby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4</w:t>
            </w:r>
          </w:p>
        </w:tc>
      </w:tr>
      <w:tr>
        <w:trPr>
          <w:trHeight w:hRule="exact" w:val="184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9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9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repeal of subsection (2) of that section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substitution therefor of the following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74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509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116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8" w:after="0"/>
              <w:ind w:left="798" w:right="42" w:firstLine="198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“(2) Where any person who is liable to pay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levies referred to in subsections (1), (1A) and collect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pay the casino entrance levy referred to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(1AA) of section 2, fails to pay–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64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3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50" w:after="0"/>
              <w:ind w:left="9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levy on gross collection or part thereof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referred to in subsection (1A) of that section,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assessed by an Assistant Commissioner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period, required to be paid on or before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date specified in the notice of assessment;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64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6" w:after="0"/>
              <w:ind w:left="9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instalment of the levy or part thereof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levy on gross collection or part thereof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collect and pay the casino entrance levy,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referred to in subsections (1), (1A) and (1AA)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respectively on or before the dates specified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Act,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06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26" w:after="0"/>
              <w:ind w:left="79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levy, instalment of the levy or part thereof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 under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or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shall be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default and such person who is liable to collect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pay such levies shall be a defaulter for the purposes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Act.”;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8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Betting and Gaming Levy  (Amendment)</w:t>
            </w:r>
          </w:p>
        </w:tc>
      </w:tr>
      <w:tr>
        <w:trPr>
          <w:trHeight w:hRule="exact" w:val="594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(3) of that section-</w:t>
            </w:r>
          </w:p>
        </w:tc>
      </w:tr>
      <w:tr>
        <w:trPr>
          <w:trHeight w:hRule="exact" w:val="2106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substitution for the words, “Where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instalment of the levy is in default and-”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words and figures, “Where any instalment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levy or part thereof or the gross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collection levy or part thereof or the casino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entrance levy, respectively referred to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subsections (1), (1A) and (1AA) of the 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 is in default and –”;</w:t>
            </w:r>
          </w:p>
        </w:tc>
      </w:tr>
      <w:tr>
        <w:trPr>
          <w:trHeight w:hRule="exact" w:val="84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that subsection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substitution for the words, “the default is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respect of an instalment” of the words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figures, “the default is in respect of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instalment of the levy under subsection (1)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section 2”;</w:t>
            </w:r>
          </w:p>
        </w:tc>
      </w:tr>
      <w:tr>
        <w:trPr>
          <w:trHeight w:hRule="exact" w:val="7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3006"/>
            <w:gridSpan w:val="2"/>
            <w:vMerge/>
            <w:tcBorders/>
          </w:tcPr>
          <w:p/>
        </w:tc>
      </w:tr>
      <w:tr>
        <w:trPr>
          <w:trHeight w:hRule="exact" w:val="486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that subsection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substitution for the words, “the default is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respect of an instalment” of the words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figures, “the default is in respect of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instalment of the levy under subsection (1)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section 2”;</w:t>
            </w:r>
          </w:p>
        </w:tc>
      </w:tr>
      <w:tr>
        <w:trPr>
          <w:trHeight w:hRule="exact" w:val="11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5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3006"/>
            <w:gridSpan w:val="2"/>
            <w:vMerge/>
            <w:tcBorders/>
          </w:tcPr>
          <w:p/>
        </w:tc>
      </w:tr>
      <w:tr>
        <w:trPr>
          <w:trHeight w:hRule="exact" w:val="922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2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insertion immediately after the proviso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subsection (3) of that section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paragraph: -</w:t>
            </w:r>
          </w:p>
        </w:tc>
      </w:tr>
      <w:tr>
        <w:trPr>
          <w:trHeight w:hRule="exact" w:val="11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6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default is in respect of levies payable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subsections (1A) and (1AA) of 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2, the defaulter shall in addition to the levy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default, pay-</w:t>
            </w:r>
          </w:p>
        </w:tc>
      </w:tr>
      <w:tr>
        <w:trPr>
          <w:trHeight w:hRule="exact" w:val="7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6" w:after="0"/>
              <w:ind w:left="1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penalty of a sum equivalent to ten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per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centum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such levy; and</w:t>
            </w:r>
          </w:p>
        </w:tc>
      </w:tr>
      <w:tr>
        <w:trPr>
          <w:trHeight w:hRule="exact" w:val="82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8" w:after="0"/>
              <w:ind w:left="182" w:right="1256" w:firstLine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further penalty of a sum equivalent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ten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per centum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levy in default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 of each further period of thirty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48" w:after="0"/>
              <w:ind w:left="0" w:right="5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Betting and Gaming Levy  (Amendment)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  <w:tr>
        <w:trPr>
          <w:trHeight w:hRule="exact" w:val="1490"/>
        </w:trPr>
        <w:tc>
          <w:tcPr>
            <w:tcW w:type="dxa" w:w="3007"/>
            <w:vMerge/>
            <w:tcBorders/>
          </w:tcPr>
          <w:p/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0" w:after="0"/>
              <w:ind w:left="141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days or part thereof, during which 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remains in default where such levy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 paid before the expiry of thirty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days, from the time it begins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default:</w:t>
            </w:r>
          </w:p>
        </w:tc>
      </w:tr>
    </w:tbl>
    <w:p>
      <w:pPr>
        <w:autoSpaceDN w:val="0"/>
        <w:autoSpaceDE w:val="0"/>
        <w:widowControl/>
        <w:spacing w:line="234" w:lineRule="exact" w:before="174" w:after="130"/>
        <w:ind w:left="3478" w:right="2424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total amount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payable as a penalty under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shall in no case exceed fifty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levy in default.”;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77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5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04" w:after="0"/>
              <w:ind w:left="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subsection (4) of that section, by the substitution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words, “Any instalment in default together”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words, “Any instalment of the levy or part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thereof or the levy on gross collection or part thereof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the casino entrance levy, respectively referred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subsections (1), (1A) and (1AA) of section 2,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case may be, is in default together”;</w:t>
            </w:r>
          </w:p>
        </w:tc>
      </w:tr>
      <w:tr>
        <w:trPr>
          <w:trHeight w:hRule="exact" w:val="105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52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14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6" w:after="0"/>
              <w:ind w:left="98" w:right="1152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insertion immediately after subsection (5)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section of the following new subsection:-</w:t>
            </w:r>
          </w:p>
        </w:tc>
      </w:tr>
      <w:tr>
        <w:trPr>
          <w:trHeight w:hRule="exact" w:val="10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98" w:right="1202" w:firstLine="198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“(5A) In addition to the provisions of subsection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(5), the provisions of Chapter IX, X,XI, XII, XIII,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XIV, XV, XVI, XVII, XVIII, XIX and XX of the Inland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Revenue Act, No. 24 of 2017, for the relevant year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assessment commencing on or after April 1, 2018,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relating respectively to Administration Provisions,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Record Keeping and Information Collection, Tax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Returns, Assessments, Objection and Appeals,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Liability for and Payment of Tax, Interest, Recovery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Tax, Penalties, Criminal Proceedings,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Regulations and Interpretation shall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mutatis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mutandis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apply respectively to administration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provisions, record keeping, and information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collection, tax returns assessments, objection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appeals, liability for and payment of tax, interest,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recovery of tax, penalties, criminal proceedings,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regulations and interpretations under this Act.”;</w:t>
            </w:r>
          </w:p>
        </w:tc>
      </w:tr>
      <w:tr>
        <w:trPr>
          <w:trHeight w:hRule="exact" w:val="1160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7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80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50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2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2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Betting and Gaming Levy  (Amendment)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73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5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(6)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subsection (6) inserted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Betting and Gaming Levy (Amendment) Act, No.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14 of 2015.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</w:tabs>
              <w:autoSpaceDE w:val="0"/>
              <w:widowControl/>
              <w:spacing w:line="228" w:lineRule="exact" w:before="162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5 of the principal enactment is hereby amended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of that section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4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and figures, “section 190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Inland Revenue Act” of the words and figures,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56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“section 38 of the Turnover Tax Act”;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4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and figures, “section 214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section 215 of the Inland Revenue Act”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and figures, “section 42 or section 43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8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Turnover Tax Act”;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4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and figures, “section 209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Inland Revenue Act” of the words and figures,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“section 57 of the Turnover Tax Act”;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8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4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and figures, “section 209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Inland Revenue Act” of the words and figures,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“section 57 of the Turnover Tax Act”.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4" w:val="left"/>
              </w:tabs>
              <w:autoSpaceDE w:val="0"/>
              <w:widowControl/>
              <w:spacing w:line="228" w:lineRule="exact" w:before="158" w:after="0"/>
              <w:ind w:left="84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7 of the principal enactment is hereby amended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7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9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8" w:after="0"/>
              <w:ind w:left="804" w:right="56" w:hanging="356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by the repeal of the definition of the expression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“bookmaker” and the substitution therefor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definition:-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73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tabs>
          <w:tab w:pos="2904" w:val="left"/>
        </w:tabs>
        <w:autoSpaceDE w:val="0"/>
        <w:widowControl/>
        <w:spacing w:line="240" w:lineRule="exact" w:before="180" w:after="0"/>
        <w:ind w:left="254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 “bookmaker” means a person who receives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negotiates bets –</w:t>
      </w:r>
    </w:p>
    <w:p>
      <w:pPr>
        <w:autoSpaceDN w:val="0"/>
        <w:tabs>
          <w:tab w:pos="3038" w:val="left"/>
        </w:tabs>
        <w:autoSpaceDE w:val="0"/>
        <w:widowControl/>
        <w:spacing w:line="318" w:lineRule="exact" w:before="160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directly or indirectly;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4" w:lineRule="exact" w:before="0" w:after="0"/>
        <w:ind w:left="258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Betting and Gaming Levy 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66" w:lineRule="exact" w:before="470" w:after="0"/>
        <w:ind w:left="0" w:right="37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in cash or on credit; or</w:t>
      </w:r>
    </w:p>
    <w:p>
      <w:pPr>
        <w:autoSpaceDN w:val="0"/>
        <w:autoSpaceDE w:val="0"/>
        <w:widowControl/>
        <w:spacing w:line="268" w:lineRule="exact" w:before="266" w:after="204"/>
        <w:ind w:left="0" w:right="45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via internet,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165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18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584" w:after="0"/>
              <w:ind w:left="0" w:right="2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322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21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 horse races which run or proposed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run or any sport event to be held or proposed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be held in Sri Lanka or outside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Lanka;”;</w:t>
            </w:r>
          </w:p>
          <w:p>
            <w:pPr>
              <w:autoSpaceDN w:val="0"/>
              <w:autoSpaceDE w:val="0"/>
              <w:widowControl/>
              <w:spacing w:line="268" w:lineRule="exact" w:before="262" w:after="0"/>
              <w:ind w:left="2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by the repeal of the definition of the expressions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“Commissioner-General”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“Deputy</w:t>
            </w:r>
          </w:p>
        </w:tc>
      </w:tr>
      <w:tr>
        <w:trPr>
          <w:trHeight w:hRule="exact" w:val="2462"/>
        </w:trPr>
        <w:tc>
          <w:tcPr>
            <w:tcW w:type="dxa" w:w="2255"/>
            <w:vMerge/>
            <w:tcBorders/>
          </w:tcPr>
          <w:p/>
        </w:tc>
        <w:tc>
          <w:tcPr>
            <w:tcW w:type="dxa" w:w="5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18" w:val="left"/>
                <w:tab w:pos="778" w:val="left"/>
                <w:tab w:pos="1098" w:val="left"/>
              </w:tabs>
              <w:autoSpaceDE w:val="0"/>
              <w:widowControl/>
              <w:spacing w:line="342" w:lineRule="exact" w:before="0" w:after="0"/>
              <w:ind w:left="272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Commissioner”;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by the insertion immediately after the definition 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expression “business” of the following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definitions:-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 “casino” shall have the same meaning assigned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such expression under the Casino Business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(Regulations) Act, No. 17 of 2010;</w:t>
            </w:r>
          </w:p>
        </w:tc>
      </w:tr>
    </w:tbl>
    <w:p>
      <w:pPr>
        <w:autoSpaceDN w:val="0"/>
        <w:autoSpaceDE w:val="0"/>
        <w:widowControl/>
        <w:spacing w:line="266" w:lineRule="exact" w:before="198" w:after="204"/>
        <w:ind w:left="2998" w:right="2422" w:hanging="3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“citizen of Sri Lanka” means a person who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possesses the status of a citizenship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under the citizenship Act (Chapter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349);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1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33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“Commissioner-General”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“Deputy</w:t>
            </w:r>
          </w:p>
        </w:tc>
      </w:tr>
      <w:tr>
        <w:trPr>
          <w:trHeight w:hRule="exact" w:val="2118"/>
        </w:trPr>
        <w:tc>
          <w:tcPr>
            <w:tcW w:type="dxa" w:w="2255"/>
            <w:vMerge/>
            <w:tcBorders/>
          </w:tcPr>
          <w:p/>
        </w:tc>
        <w:tc>
          <w:tcPr>
            <w:tcW w:type="dxa" w:w="5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98" w:right="12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Commissioner” shall have the same meanings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assigned to such expressions by section 59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Turnover Tax Act;”;</w:t>
            </w:r>
          </w:p>
          <w:p>
            <w:pPr>
              <w:autoSpaceDN w:val="0"/>
              <w:autoSpaceDE w:val="0"/>
              <w:widowControl/>
              <w:spacing w:line="266" w:lineRule="exact" w:before="268" w:after="0"/>
              <w:ind w:left="618" w:right="1202" w:hanging="346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in the definition of the expression “gaming”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words, “individual have access”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words, “individual have access physically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via internet”.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8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Betting and Gaming Levy 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5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476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82" w:after="0"/>
              <w:ind w:left="142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Schedule to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replaced and the following Schedule is substituted therefor:-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4" w:after="0"/>
              <w:ind w:left="0" w:right="195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“SCHEDULE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[Section 2]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4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2" w:after="0"/>
              <w:ind w:left="0" w:right="2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ART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2" w:lineRule="exact" w:before="112" w:after="5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amount of the levy payable by a person carrying on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business of a bookmaker for every year specified in Column I hereto,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shall be equivalent to the amount specified in the corresponding </w:t>
      </w:r>
      <w:r>
        <w:rPr>
          <w:rFonts w:ascii="Times" w:hAnsi="Times" w:eastAsia="Times"/>
          <w:b w:val="0"/>
          <w:i w:val="0"/>
          <w:color w:val="000000"/>
          <w:sz w:val="16"/>
        </w:rPr>
        <w:t>entry in Column II hereto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77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02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05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86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074" w:after="0"/>
              <w:ind w:left="0" w:right="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8.000000000000114" w:type="dxa"/>
            </w:tblPr>
            <w:tblGrid>
              <w:gridCol w:w="3100"/>
              <w:gridCol w:w="3100"/>
            </w:tblGrid>
            <w:tr>
              <w:trPr>
                <w:trHeight w:hRule="exact" w:val="350"/>
              </w:trPr>
              <w:tc>
                <w:tcPr>
                  <w:tcW w:type="dxa" w:w="3060"/>
                  <w:tcBorders>
                    <w:start w:sz="7.679999828338623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5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</w:t>
                  </w:r>
                </w:p>
              </w:tc>
              <w:tc>
                <w:tcPr>
                  <w:tcW w:type="dxa" w:w="1866"/>
                  <w:tcBorders>
                    <w:start w:sz="3.8399999141693115" w:val="single" w:color="#221F1F"/>
                    <w:top w:sz="7.679999828338623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5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II</w:t>
                  </w:r>
                </w:p>
              </w:tc>
            </w:tr>
            <w:tr>
              <w:trPr>
                <w:trHeight w:hRule="exact" w:val="370"/>
              </w:trPr>
              <w:tc>
                <w:tcPr>
                  <w:tcW w:type="dxa" w:w="306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9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Year</w:t>
                  </w:r>
                </w:p>
              </w:tc>
              <w:tc>
                <w:tcPr>
                  <w:tcW w:type="dxa" w:w="1866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9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Amount of Levy</w:t>
                  </w:r>
                </w:p>
              </w:tc>
            </w:tr>
            <w:tr>
              <w:trPr>
                <w:trHeight w:hRule="exact" w:val="958"/>
              </w:trPr>
              <w:tc>
                <w:tcPr>
                  <w:tcW w:type="dxa" w:w="306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104" w:after="0"/>
                    <w:ind w:left="46" w:right="122" w:firstLine="24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1. For every year commencing on 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after April 1, 1988 but prior to April 1,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2001 for carrying on the business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booker</w:t>
                  </w:r>
                </w:p>
              </w:tc>
              <w:tc>
                <w:tcPr>
                  <w:tcW w:type="dxa" w:w="1866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102" w:after="0"/>
                    <w:ind w:left="110" w:right="576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One hundred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thousand rupees</w:t>
                  </w:r>
                </w:p>
              </w:tc>
            </w:tr>
            <w:tr>
              <w:trPr>
                <w:trHeight w:hRule="exact" w:val="920"/>
              </w:trPr>
              <w:tc>
                <w:tcPr>
                  <w:tcW w:type="dxa" w:w="306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88" w:after="0"/>
                    <w:ind w:left="46" w:right="120" w:firstLine="24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2. For every year commencing on 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after April 1, 2001, but prior to April 1,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2002 for carrying on the business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bookmaker</w:t>
                  </w:r>
                </w:p>
              </w:tc>
              <w:tc>
                <w:tcPr>
                  <w:tcW w:type="dxa" w:w="1866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62" w:after="0"/>
                    <w:ind w:left="11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One million rupees</w:t>
                  </w:r>
                </w:p>
              </w:tc>
            </w:tr>
            <w:tr>
              <w:trPr>
                <w:trHeight w:hRule="exact" w:val="2032"/>
              </w:trPr>
              <w:tc>
                <w:tcPr>
                  <w:tcW w:type="dxa" w:w="306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106" w:after="0"/>
                    <w:ind w:left="46" w:right="122" w:firstLine="24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3. For every year commencing on 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after April 1, 2002  but prior to April 1,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2005 where the business of bookmaker is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carried out–</w:t>
                  </w:r>
                </w:p>
                <w:p>
                  <w:pPr>
                    <w:autoSpaceDN w:val="0"/>
                    <w:tabs>
                      <w:tab w:pos="646" w:val="left"/>
                    </w:tabs>
                    <w:autoSpaceDE w:val="0"/>
                    <w:widowControl/>
                    <w:spacing w:line="188" w:lineRule="exact" w:before="188" w:after="0"/>
                    <w:ind w:left="36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(i) with the use of live telecast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facilities</w:t>
                  </w:r>
                </w:p>
                <w:p>
                  <w:pPr>
                    <w:autoSpaceDN w:val="0"/>
                    <w:tabs>
                      <w:tab w:pos="646" w:val="left"/>
                    </w:tabs>
                    <w:autoSpaceDE w:val="0"/>
                    <w:widowControl/>
                    <w:spacing w:line="188" w:lineRule="exact" w:before="188" w:after="0"/>
                    <w:ind w:left="31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(ii) without the use of live telecast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facilities</w:t>
                  </w:r>
                </w:p>
              </w:tc>
              <w:tc>
                <w:tcPr>
                  <w:tcW w:type="dxa" w:w="1866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102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Thirty thousand rupees</w:t>
                  </w:r>
                </w:p>
                <w:p>
                  <w:pPr>
                    <w:autoSpaceDN w:val="0"/>
                    <w:autoSpaceDE w:val="0"/>
                    <w:widowControl/>
                    <w:spacing w:line="212" w:lineRule="exact" w:before="352" w:after="0"/>
                    <w:ind w:left="11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Ten thousand rupees</w:t>
                  </w:r>
                </w:p>
              </w:tc>
            </w:tr>
            <w:tr>
              <w:trPr>
                <w:trHeight w:hRule="exact" w:val="2060"/>
              </w:trPr>
              <w:tc>
                <w:tcPr>
                  <w:tcW w:type="dxa" w:w="306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142" w:after="0"/>
                    <w:ind w:left="46" w:right="120" w:firstLine="24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4. For every year commencing on 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after April 1, 2005  but prior to April 1,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2006 where the business  of bookmaker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is carried out–</w:t>
                  </w:r>
                </w:p>
                <w:p>
                  <w:pPr>
                    <w:autoSpaceDN w:val="0"/>
                    <w:autoSpaceDE w:val="0"/>
                    <w:widowControl/>
                    <w:spacing w:line="214" w:lineRule="exact" w:before="164" w:after="0"/>
                    <w:ind w:left="34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(i) through an agent</w:t>
                  </w:r>
                </w:p>
                <w:p>
                  <w:pPr>
                    <w:autoSpaceDN w:val="0"/>
                    <w:tabs>
                      <w:tab w:pos="626" w:val="left"/>
                    </w:tabs>
                    <w:autoSpaceDE w:val="0"/>
                    <w:widowControl/>
                    <w:spacing w:line="188" w:lineRule="exact" w:before="376" w:after="0"/>
                    <w:ind w:left="29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(ii) with the use of live telecast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facilities</w:t>
                  </w:r>
                </w:p>
              </w:tc>
              <w:tc>
                <w:tcPr>
                  <w:tcW w:type="dxa" w:w="1866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1058" w:after="0"/>
                    <w:ind w:left="11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One million rupees</w:t>
                  </w:r>
                </w:p>
                <w:p>
                  <w:pPr>
                    <w:autoSpaceDN w:val="0"/>
                    <w:autoSpaceDE w:val="0"/>
                    <w:widowControl/>
                    <w:spacing w:line="214" w:lineRule="exact" w:before="35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Two hundred and fifty</w:t>
                  </w:r>
                </w:p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11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thousand rupees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6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48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122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086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07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102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272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90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Betting and Gaming Levy  (Amendment)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</w:t>
            </w:r>
          </w:p>
        </w:tc>
      </w:tr>
      <w:tr>
        <w:trPr>
          <w:trHeight w:hRule="exact" w:val="9186"/>
        </w:trPr>
        <w:tc>
          <w:tcPr>
            <w:tcW w:type="dxa" w:w="3007"/>
            <w:vMerge/>
            <w:tcBorders/>
          </w:tcPr>
          <w:p/>
        </w:tc>
        <w:tc>
          <w:tcPr>
            <w:tcW w:type="dxa" w:w="6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1.999999999999886" w:type="dxa"/>
            </w:tblPr>
            <w:tblGrid>
              <w:gridCol w:w="3080"/>
              <w:gridCol w:w="3080"/>
            </w:tblGrid>
            <w:tr>
              <w:trPr>
                <w:trHeight w:hRule="exact" w:val="350"/>
              </w:trPr>
              <w:tc>
                <w:tcPr>
                  <w:tcW w:type="dxa" w:w="3070"/>
                  <w:tcBorders>
                    <w:start w:sz="7.679999828338623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50" w:after="0"/>
                    <w:ind w:left="0" w:right="124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</w:t>
                  </w:r>
                </w:p>
              </w:tc>
              <w:tc>
                <w:tcPr>
                  <w:tcW w:type="dxa" w:w="1870"/>
                  <w:tcBorders>
                    <w:start w:sz="3.8399999141693115" w:val="single" w:color="#221F1F"/>
                    <w:top w:sz="7.679999828338623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5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II</w:t>
                  </w:r>
                </w:p>
              </w:tc>
            </w:tr>
            <w:tr>
              <w:trPr>
                <w:trHeight w:hRule="exact" w:val="360"/>
              </w:trPr>
              <w:tc>
                <w:tcPr>
                  <w:tcW w:type="dxa" w:w="30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9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Year</w:t>
                  </w:r>
                </w:p>
              </w:tc>
              <w:tc>
                <w:tcPr>
                  <w:tcW w:type="dxa" w:w="187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9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Amount of Levy</w:t>
                  </w:r>
                </w:p>
              </w:tc>
            </w:tr>
            <w:tr>
              <w:trPr>
                <w:trHeight w:hRule="exact" w:val="608"/>
              </w:trPr>
              <w:tc>
                <w:tcPr>
                  <w:tcW w:type="dxa" w:w="30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08.00000000000011" w:type="dxa"/>
                  </w:tblPr>
                  <w:tblGrid>
                    <w:gridCol w:w="1535"/>
                    <w:gridCol w:w="1535"/>
                  </w:tblGrid>
                  <w:tr>
                    <w:trPr>
                      <w:trHeight w:hRule="exact" w:val="486"/>
                    </w:trPr>
                    <w:tc>
                      <w:tcPr>
                        <w:tcW w:type="dxa" w:w="4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5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16"/>
                          </w:rPr>
                          <w:t>(iii)</w:t>
                        </w:r>
                      </w:p>
                    </w:tc>
                    <w:tc>
                      <w:tcPr>
                        <w:tcW w:type="dxa" w:w="24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4" w:lineRule="exact" w:before="72" w:after="0"/>
                          <w:ind w:left="78" w:right="0" w:firstLine="0"/>
                          <w:jc w:val="left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16"/>
                          </w:rPr>
                          <w:t xml:space="preserve">without the use of live telecast </w:t>
                        </w: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16"/>
                          </w:rPr>
                          <w:t>facilities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87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124" w:after="0"/>
                    <w:ind w:left="102" w:right="144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Twenty-five thousand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rupees</w:t>
                  </w:r>
                </w:p>
              </w:tc>
            </w:tr>
            <w:tr>
              <w:trPr>
                <w:trHeight w:hRule="exact" w:val="2512"/>
              </w:trPr>
              <w:tc>
                <w:tcPr>
                  <w:tcW w:type="dxa" w:w="30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100" w:after="116"/>
                    <w:ind w:left="46" w:right="130" w:firstLine="24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5. For every year commencing on 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after April 1, 2006  but prior to April 1,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2013 where the business  of bookmaker is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carried out–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08.00000000000011" w:type="dxa"/>
                  </w:tblPr>
                  <w:tblGrid>
                    <w:gridCol w:w="1535"/>
                    <w:gridCol w:w="1535"/>
                  </w:tblGrid>
                  <w:tr>
                    <w:trPr>
                      <w:trHeight w:hRule="exact" w:val="1458"/>
                    </w:trPr>
                    <w:tc>
                      <w:tcPr>
                        <w:tcW w:type="dxa" w:w="4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32" w:lineRule="exact" w:before="0" w:after="0"/>
                          <w:ind w:left="144" w:right="0" w:firstLine="0"/>
                          <w:jc w:val="center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16"/>
                          </w:rPr>
                          <w:t xml:space="preserve">(i) </w:t>
                        </w:r>
                        <w:r>
                          <w:br/>
                        </w: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16"/>
                          </w:rPr>
                          <w:t>(ii)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36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16"/>
                          </w:rPr>
                          <w:t>(iii)</w:t>
                        </w:r>
                      </w:p>
                    </w:tc>
                    <w:tc>
                      <w:tcPr>
                        <w:tcW w:type="dxa" w:w="24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88" w:lineRule="exact" w:before="0" w:after="0"/>
                          <w:ind w:left="78" w:right="0" w:hanging="2"/>
                          <w:jc w:val="left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16"/>
                          </w:rPr>
                          <w:t xml:space="preserve">through an agent </w:t>
                        </w:r>
                        <w:r>
                          <w:br/>
                        </w: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16"/>
                          </w:rPr>
                          <w:t xml:space="preserve">with the use of live telecast </w:t>
                        </w: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16"/>
                          </w:rPr>
                          <w:t xml:space="preserve">facilities </w:t>
                        </w:r>
                        <w:r>
                          <w:br/>
                        </w: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16"/>
                          </w:rPr>
                          <w:t xml:space="preserve">without the use of live telecast </w:t>
                        </w: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16"/>
                          </w:rPr>
                          <w:t>facilities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87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0" w:lineRule="exact" w:before="974" w:after="0"/>
                    <w:ind w:left="10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One million rupees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Three hundred thousand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rupees</w:t>
                  </w:r>
                </w:p>
                <w:p>
                  <w:pPr>
                    <w:autoSpaceDN w:val="0"/>
                    <w:autoSpaceDE w:val="0"/>
                    <w:widowControl/>
                    <w:spacing w:line="214" w:lineRule="exact" w:before="370" w:after="0"/>
                    <w:ind w:left="10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Fifty thousand rupees</w:t>
                  </w:r>
                </w:p>
              </w:tc>
            </w:tr>
            <w:tr>
              <w:trPr>
                <w:trHeight w:hRule="exact" w:val="2498"/>
              </w:trPr>
              <w:tc>
                <w:tcPr>
                  <w:tcW w:type="dxa" w:w="30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110" w:after="0"/>
                    <w:ind w:left="46" w:right="130" w:firstLine="24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6. For every year commencing on 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after April 1, 2013  but prior to April 1,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2015 where the business  of bookmaker is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carried out–</w:t>
                  </w:r>
                </w:p>
                <w:p>
                  <w:pPr>
                    <w:autoSpaceDN w:val="0"/>
                    <w:autoSpaceDE w:val="0"/>
                    <w:widowControl/>
                    <w:spacing w:line="214" w:lineRule="exact" w:before="176" w:after="0"/>
                    <w:ind w:left="34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(i) through an agent</w:t>
                  </w:r>
                </w:p>
                <w:p>
                  <w:pPr>
                    <w:autoSpaceDN w:val="0"/>
                    <w:tabs>
                      <w:tab w:pos="626" w:val="left"/>
                    </w:tabs>
                    <w:autoSpaceDE w:val="0"/>
                    <w:widowControl/>
                    <w:spacing w:line="194" w:lineRule="exact" w:before="192" w:after="0"/>
                    <w:ind w:left="29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(ii) with the use of live telecast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facilities</w:t>
                  </w:r>
                </w:p>
                <w:p>
                  <w:pPr>
                    <w:autoSpaceDN w:val="0"/>
                    <w:tabs>
                      <w:tab w:pos="626" w:val="left"/>
                    </w:tabs>
                    <w:autoSpaceDE w:val="0"/>
                    <w:widowControl/>
                    <w:spacing w:line="194" w:lineRule="exact" w:before="196" w:after="0"/>
                    <w:ind w:left="25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(iii) without the use of live telecast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facilities</w:t>
                  </w:r>
                </w:p>
              </w:tc>
              <w:tc>
                <w:tcPr>
                  <w:tcW w:type="dxa" w:w="187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0" w:lineRule="exact" w:before="982" w:after="0"/>
                    <w:ind w:left="10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Two million rupees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Three hundred thousand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rupees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Twenty-five thousand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rupees</w:t>
                  </w:r>
                </w:p>
              </w:tc>
            </w:tr>
            <w:tr>
              <w:trPr>
                <w:trHeight w:hRule="exact" w:val="2630"/>
              </w:trPr>
              <w:tc>
                <w:tcPr>
                  <w:tcW w:type="dxa" w:w="30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132" w:after="0"/>
                    <w:ind w:left="46" w:right="130" w:firstLine="24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7. For every year commencing on 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after April 1, 2015 but ending prior to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April 1, 2023 where the business 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bookmaker is carried out –</w:t>
                  </w:r>
                </w:p>
                <w:p>
                  <w:pPr>
                    <w:autoSpaceDN w:val="0"/>
                    <w:autoSpaceDE w:val="0"/>
                    <w:widowControl/>
                    <w:spacing w:line="214" w:lineRule="exact" w:before="172" w:after="0"/>
                    <w:ind w:left="34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(i) through an agent</w:t>
                  </w:r>
                </w:p>
                <w:p>
                  <w:pPr>
                    <w:autoSpaceDN w:val="0"/>
                    <w:tabs>
                      <w:tab w:pos="626" w:val="left"/>
                    </w:tabs>
                    <w:autoSpaceDE w:val="0"/>
                    <w:widowControl/>
                    <w:spacing w:line="194" w:lineRule="exact" w:before="194" w:after="0"/>
                    <w:ind w:left="29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(ii) with the use of live telecast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facilities</w:t>
                  </w:r>
                </w:p>
                <w:p>
                  <w:pPr>
                    <w:autoSpaceDN w:val="0"/>
                    <w:tabs>
                      <w:tab w:pos="626" w:val="left"/>
                    </w:tabs>
                    <w:autoSpaceDE w:val="0"/>
                    <w:widowControl/>
                    <w:spacing w:line="192" w:lineRule="exact" w:before="198" w:after="0"/>
                    <w:ind w:left="25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(iii) without the use of live telecast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facilities.</w:t>
                  </w:r>
                </w:p>
              </w:tc>
              <w:tc>
                <w:tcPr>
                  <w:tcW w:type="dxa" w:w="187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2" w:lineRule="exact" w:before="1004" w:after="0"/>
                    <w:ind w:left="10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Four million rupees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Six hundred thousand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rupees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Fifty-five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thousand rupees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48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6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302" w:after="0"/>
              <w:ind w:left="0" w:right="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Betting and Gaming Levy  (Amendment)</w:t>
            </w:r>
          </w:p>
        </w:tc>
      </w:tr>
      <w:tr>
        <w:trPr>
          <w:trHeight w:hRule="exact" w:val="3376"/>
        </w:trPr>
        <w:tc>
          <w:tcPr>
            <w:tcW w:type="dxa" w:w="3007"/>
            <w:vMerge/>
            <w:tcBorders/>
          </w:tcPr>
          <w:p/>
        </w:tc>
        <w:tc>
          <w:tcPr>
            <w:tcW w:type="dxa" w:w="6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8.00000000000011" w:type="dxa"/>
            </w:tblPr>
            <w:tblGrid>
              <w:gridCol w:w="3110"/>
              <w:gridCol w:w="3110"/>
            </w:tblGrid>
            <w:tr>
              <w:trPr>
                <w:trHeight w:hRule="exact" w:val="378"/>
              </w:trPr>
              <w:tc>
                <w:tcPr>
                  <w:tcW w:type="dxa" w:w="3048"/>
                  <w:tcBorders>
                    <w:start w:sz="7.679999828338623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78" w:after="0"/>
                    <w:ind w:left="0" w:right="1278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</w:t>
                  </w:r>
                </w:p>
              </w:tc>
              <w:tc>
                <w:tcPr>
                  <w:tcW w:type="dxa" w:w="1882"/>
                  <w:tcBorders>
                    <w:start w:sz="3.8399999141693115" w:val="single" w:color="#221F1F"/>
                    <w:top w:sz="7.679999828338623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7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II</w:t>
                  </w:r>
                </w:p>
              </w:tc>
            </w:tr>
            <w:tr>
              <w:trPr>
                <w:trHeight w:hRule="exact" w:val="348"/>
              </w:trPr>
              <w:tc>
                <w:tcPr>
                  <w:tcW w:type="dxa" w:w="3048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96" w:after="0"/>
                    <w:ind w:left="0" w:right="145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Year</w:t>
                  </w:r>
                </w:p>
              </w:tc>
              <w:tc>
                <w:tcPr>
                  <w:tcW w:type="dxa" w:w="188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8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Amount of Levy</w:t>
                  </w:r>
                </w:p>
              </w:tc>
            </w:tr>
            <w:tr>
              <w:trPr>
                <w:trHeight w:hRule="exact" w:val="2350"/>
              </w:trPr>
              <w:tc>
                <w:tcPr>
                  <w:tcW w:type="dxa" w:w="3048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136" w:after="0"/>
                    <w:ind w:left="46" w:right="226" w:firstLine="24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8. For every year commencing on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or after April 1, 2023 where the business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of bookmaker is carried out–</w:t>
                  </w:r>
                </w:p>
                <w:p>
                  <w:pPr>
                    <w:autoSpaceDN w:val="0"/>
                    <w:autoSpaceDE w:val="0"/>
                    <w:widowControl/>
                    <w:spacing w:line="214" w:lineRule="exact" w:before="170" w:after="110"/>
                    <w:ind w:left="34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(i) through an agent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41.9999999999999" w:type="dxa"/>
                  </w:tblPr>
                  <w:tblGrid>
                    <w:gridCol w:w="1524"/>
                    <w:gridCol w:w="1524"/>
                  </w:tblGrid>
                  <w:tr>
                    <w:trPr>
                      <w:trHeight w:hRule="exact" w:val="526"/>
                    </w:trPr>
                    <w:tc>
                      <w:tcPr>
                        <w:tcW w:type="dxa" w:w="4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4" w:lineRule="exact" w:before="60" w:after="0"/>
                          <w:ind w:left="0" w:right="58" w:firstLine="0"/>
                          <w:jc w:val="right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16"/>
                          </w:rPr>
                          <w:t>(ii)</w:t>
                        </w:r>
                      </w:p>
                    </w:tc>
                    <w:tc>
                      <w:tcPr>
                        <w:tcW w:type="dxa" w:w="23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2" w:lineRule="exact" w:before="82" w:after="0"/>
                          <w:ind w:left="84" w:right="0" w:hanging="12"/>
                          <w:jc w:val="left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16"/>
                          </w:rPr>
                          <w:t xml:space="preserve">with the use of live telecast </w:t>
                        </w: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16"/>
                          </w:rPr>
                          <w:t>facilities</w:t>
                        </w:r>
                      </w:p>
                    </w:tc>
                  </w:tr>
                </w:tbl>
                <w:p>
                  <w:pPr>
                    <w:autoSpaceDN w:val="0"/>
                    <w:tabs>
                      <w:tab w:pos="644" w:val="left"/>
                    </w:tabs>
                    <w:autoSpaceDE w:val="0"/>
                    <w:widowControl/>
                    <w:spacing w:line="192" w:lineRule="exact" w:before="132" w:after="0"/>
                    <w:ind w:left="252" w:right="144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(iii) without the use of live telecast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facilities</w:t>
                  </w:r>
                </w:p>
              </w:tc>
              <w:tc>
                <w:tcPr>
                  <w:tcW w:type="dxa" w:w="188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84" w:lineRule="exact" w:before="704" w:after="0"/>
                    <w:ind w:left="122" w:right="288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Five million rupees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One million rupees</w:t>
                  </w:r>
                </w:p>
                <w:p>
                  <w:pPr>
                    <w:autoSpaceDN w:val="0"/>
                    <w:autoSpaceDE w:val="0"/>
                    <w:widowControl/>
                    <w:spacing w:line="192" w:lineRule="exact" w:before="384" w:after="0"/>
                    <w:ind w:left="122" w:right="144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Seventy-five thousand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rupees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12" w:lineRule="exact" w:before="192" w:after="112"/>
        <w:ind w:left="0" w:right="46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ART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77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88" w:after="0"/>
              <w:ind w:left="0" w:right="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502" w:after="0"/>
              <w:ind w:left="0" w:right="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89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107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0" w:after="246"/>
              <w:ind w:left="112" w:right="129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amount of the levy payable by a person carrying on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business of gaming for every year specified in Column I hereto,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equivalent to the amount specified in the corresponding entry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Column II hereto –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8.000000000000114" w:type="dxa"/>
            </w:tblPr>
            <w:tblGrid>
              <w:gridCol w:w="3100"/>
              <w:gridCol w:w="3100"/>
            </w:tblGrid>
            <w:tr>
              <w:trPr>
                <w:trHeight w:hRule="exact" w:val="400"/>
              </w:trPr>
              <w:tc>
                <w:tcPr>
                  <w:tcW w:type="dxa" w:w="3050"/>
                  <w:tcBorders>
                    <w:start w:sz="7.679999828338623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104" w:after="0"/>
                    <w:ind w:left="0" w:right="128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</w:t>
                  </w:r>
                </w:p>
              </w:tc>
              <w:tc>
                <w:tcPr>
                  <w:tcW w:type="dxa" w:w="1880"/>
                  <w:tcBorders>
                    <w:start w:sz="3.8399999141693115" w:val="single" w:color="#221F1F"/>
                    <w:top w:sz="7.679999828338623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7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II</w:t>
                  </w:r>
                </w:p>
              </w:tc>
            </w:tr>
            <w:tr>
              <w:trPr>
                <w:trHeight w:hRule="exact" w:val="390"/>
              </w:trPr>
              <w:tc>
                <w:tcPr>
                  <w:tcW w:type="dxa" w:w="305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114" w:after="0"/>
                    <w:ind w:left="0" w:right="145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Year</w:t>
                  </w:r>
                </w:p>
              </w:tc>
              <w:tc>
                <w:tcPr>
                  <w:tcW w:type="dxa" w:w="188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9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Amount of Levy</w:t>
                  </w:r>
                </w:p>
              </w:tc>
            </w:tr>
            <w:tr>
              <w:trPr>
                <w:trHeight w:hRule="exact" w:val="978"/>
              </w:trPr>
              <w:tc>
                <w:tcPr>
                  <w:tcW w:type="dxa" w:w="305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126" w:after="0"/>
                    <w:ind w:left="44" w:right="228" w:firstLine="24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1. For every year commencing on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or after April 1, 1988 but prior to April 1,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2001 for carrying on the business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gaming</w:t>
                  </w:r>
                </w:p>
              </w:tc>
              <w:tc>
                <w:tcPr>
                  <w:tcW w:type="dxa" w:w="188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96" w:after="0"/>
                    <w:ind w:left="12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One million rupees</w:t>
                  </w:r>
                </w:p>
              </w:tc>
            </w:tr>
            <w:tr>
              <w:trPr>
                <w:trHeight w:hRule="exact" w:val="1002"/>
              </w:trPr>
              <w:tc>
                <w:tcPr>
                  <w:tcW w:type="dxa" w:w="305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108" w:after="0"/>
                    <w:ind w:left="44" w:right="228" w:firstLine="24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2. For every year commencing on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or after April 1, 2001, but prior to April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1, 2002 for carrying on the business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gaming</w:t>
                  </w:r>
                </w:p>
              </w:tc>
              <w:tc>
                <w:tcPr>
                  <w:tcW w:type="dxa" w:w="188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57.999999999999545" w:type="dxa"/>
                  </w:tblPr>
                  <w:tblGrid>
                    <w:gridCol w:w="940"/>
                    <w:gridCol w:w="940"/>
                  </w:tblGrid>
                  <w:tr>
                    <w:trPr>
                      <w:trHeight w:hRule="exact" w:val="494"/>
                    </w:trPr>
                    <w:tc>
                      <w:tcPr>
                        <w:tcW w:type="dxa" w:w="11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6" w:lineRule="exact" w:before="62" w:after="0"/>
                          <w:ind w:left="62" w:right="0" w:firstLine="0"/>
                          <w:jc w:val="left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16"/>
                          </w:rPr>
                          <w:t xml:space="preserve">Twenty-five </w:t>
                        </w: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16"/>
                          </w:rPr>
                          <w:t>rupees</w:t>
                        </w:r>
                      </w:p>
                    </w:tc>
                    <w:tc>
                      <w:tcPr>
                        <w:tcW w:type="dxa" w:w="6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4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16"/>
                          </w:rPr>
                          <w:t>million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1890"/>
              </w:trPr>
              <w:tc>
                <w:tcPr>
                  <w:tcW w:type="dxa" w:w="305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66" w:after="0"/>
                    <w:ind w:left="44" w:right="228" w:firstLine="24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3. For every year commencing on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or after April 1, 2002, but prior to April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1, 2005 for carrying on the business of-</w:t>
                  </w:r>
                </w:p>
                <w:p>
                  <w:pPr>
                    <w:autoSpaceDN w:val="0"/>
                    <w:tabs>
                      <w:tab w:pos="644" w:val="left"/>
                    </w:tabs>
                    <w:autoSpaceDE w:val="0"/>
                    <w:widowControl/>
                    <w:spacing w:line="192" w:lineRule="exact" w:before="192" w:after="0"/>
                    <w:ind w:left="360" w:right="144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(i) gaming (other than for playing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rudjino)</w:t>
                  </w:r>
                </w:p>
                <w:p>
                  <w:pPr>
                    <w:autoSpaceDN w:val="0"/>
                    <w:autoSpaceDE w:val="0"/>
                    <w:widowControl/>
                    <w:spacing w:line="212" w:lineRule="exact" w:before="172" w:after="0"/>
                    <w:ind w:left="31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(ii) only playing rudjino</w:t>
                  </w:r>
                </w:p>
              </w:tc>
              <w:tc>
                <w:tcPr>
                  <w:tcW w:type="dxa" w:w="188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83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Twelve million rupees</w:t>
                  </w:r>
                </w:p>
                <w:p>
                  <w:pPr>
                    <w:autoSpaceDN w:val="0"/>
                    <w:autoSpaceDE w:val="0"/>
                    <w:widowControl/>
                    <w:spacing w:line="212" w:lineRule="exact" w:before="37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Five hundred thousand</w:t>
                  </w:r>
                </w:p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12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rupees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4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6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90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Betting and Gaming Levy  (Amendment)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918" w:after="0"/>
              <w:ind w:left="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.”.</w:t>
            </w:r>
          </w:p>
        </w:tc>
      </w:tr>
      <w:tr>
        <w:trPr>
          <w:trHeight w:hRule="exact" w:val="2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1.999999999999886" w:type="dxa"/>
            </w:tblPr>
            <w:tblGrid>
              <w:gridCol w:w="2490"/>
              <w:gridCol w:w="2490"/>
            </w:tblGrid>
            <w:tr>
              <w:trPr>
                <w:trHeight w:hRule="exact" w:val="434"/>
              </w:trPr>
              <w:tc>
                <w:tcPr>
                  <w:tcW w:type="dxa" w:w="3060"/>
                  <w:tcBorders>
                    <w:start w:sz="7.679999828338623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9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</w:t>
                  </w:r>
                </w:p>
              </w:tc>
              <w:tc>
                <w:tcPr>
                  <w:tcW w:type="dxa" w:w="1870"/>
                  <w:tcBorders>
                    <w:start w:sz="3.8399999141693115" w:val="single" w:color="#221F1F"/>
                    <w:top w:sz="7.679999828338623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10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II</w:t>
                  </w:r>
                </w:p>
              </w:tc>
            </w:tr>
            <w:tr>
              <w:trPr>
                <w:trHeight w:hRule="exact" w:val="350"/>
              </w:trPr>
              <w:tc>
                <w:tcPr>
                  <w:tcW w:type="dxa" w:w="306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5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Year</w:t>
                  </w:r>
                </w:p>
              </w:tc>
              <w:tc>
                <w:tcPr>
                  <w:tcW w:type="dxa" w:w="187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9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Amount of Levy</w:t>
                  </w:r>
                </w:p>
              </w:tc>
            </w:tr>
            <w:tr>
              <w:trPr>
                <w:trHeight w:hRule="exact" w:val="942"/>
              </w:trPr>
              <w:tc>
                <w:tcPr>
                  <w:tcW w:type="dxa" w:w="306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92" w:after="0"/>
                    <w:ind w:left="54" w:right="110" w:firstLine="24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4. For every year commencing on 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after April 1, 2005, but prior to April 1,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2013 for carrying on the business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gaming including playing rudjino.</w:t>
                  </w:r>
                </w:p>
              </w:tc>
              <w:tc>
                <w:tcPr>
                  <w:tcW w:type="dxa" w:w="187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92" w:after="0"/>
                    <w:ind w:left="11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Fifty million rupees</w:t>
                  </w:r>
                </w:p>
              </w:tc>
            </w:tr>
            <w:tr>
              <w:trPr>
                <w:trHeight w:hRule="exact" w:val="994"/>
              </w:trPr>
              <w:tc>
                <w:tcPr>
                  <w:tcW w:type="dxa" w:w="306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110" w:after="0"/>
                    <w:ind w:left="54" w:right="110" w:firstLine="24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5. For every year commencing on 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after April 1, 2013, but prior to April 1,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2015 for carrying on the business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gaming including playing rudjino.</w:t>
                  </w:r>
                </w:p>
              </w:tc>
              <w:tc>
                <w:tcPr>
                  <w:tcW w:type="dxa" w:w="187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132" w:after="0"/>
                    <w:ind w:left="11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One Hundred million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rupees</w:t>
                  </w:r>
                </w:p>
              </w:tc>
            </w:tr>
            <w:tr>
              <w:trPr>
                <w:trHeight w:hRule="exact" w:val="986"/>
              </w:trPr>
              <w:tc>
                <w:tcPr>
                  <w:tcW w:type="dxa" w:w="306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76" w:after="0"/>
                    <w:ind w:left="54" w:right="110" w:firstLine="24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6. For every year commencing on 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after April 1, 2015 but ending prior to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April 1, 2023 for carrying on the business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of gaming including playing rudjino.</w:t>
                  </w:r>
                </w:p>
              </w:tc>
              <w:tc>
                <w:tcPr>
                  <w:tcW w:type="dxa" w:w="187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98" w:after="0"/>
                    <w:ind w:left="11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Two Hundred million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rupees</w:t>
                  </w:r>
                </w:p>
              </w:tc>
            </w:tr>
            <w:tr>
              <w:trPr>
                <w:trHeight w:hRule="exact" w:val="734"/>
              </w:trPr>
              <w:tc>
                <w:tcPr>
                  <w:tcW w:type="dxa" w:w="306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50" w:after="0"/>
                    <w:ind w:left="54" w:right="110" w:firstLine="24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7. For every year commencing on 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April 1, 2023 for carrying on the business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of gaming including playing rudjino.</w:t>
                  </w:r>
                </w:p>
              </w:tc>
              <w:tc>
                <w:tcPr>
                  <w:tcW w:type="dxa" w:w="187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72" w:after="0"/>
                    <w:ind w:left="11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Five hundred million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rupees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4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50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0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0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08" w:val="left"/>
              </w:tabs>
              <w:autoSpaceDE w:val="0"/>
              <w:widowControl/>
              <w:spacing w:line="280" w:lineRule="exact" w:before="140" w:after="0"/>
              <w:ind w:left="35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berween the Sinhala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252"/>
        </w:trPr>
        <w:tc>
          <w:tcPr>
            <w:tcW w:type="dxa" w:w="84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540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Betting and Gaming Levy  (Amendment)</w:t>
            </w:r>
          </w:p>
        </w:tc>
      </w:tr>
    </w:tbl>
    <w:p>
      <w:pPr>
        <w:autoSpaceDN w:val="0"/>
        <w:autoSpaceDE w:val="0"/>
        <w:widowControl/>
        <w:spacing w:line="212" w:lineRule="exact" w:before="42" w:after="0"/>
        <w:ind w:left="0" w:right="32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