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52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26" w:after="0"/>
        <w:ind w:left="0" w:right="3644" w:firstLine="0"/>
        <w:jc w:val="right"/>
      </w:pP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66" w:after="0"/>
        <w:ind w:left="0" w:right="32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May 12, 2023</w:t>
      </w:r>
    </w:p>
    <w:p>
      <w:pPr>
        <w:autoSpaceDN w:val="0"/>
        <w:autoSpaceDE w:val="0"/>
        <w:widowControl/>
        <w:spacing w:line="238" w:lineRule="auto" w:before="26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3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18.05.2023)</w:t>
      </w:r>
    </w:p>
    <w:p>
      <w:pPr>
        <w:autoSpaceDN w:val="0"/>
        <w:autoSpaceDE w:val="0"/>
        <w:widowControl/>
        <w:spacing w:line="240" w:lineRule="auto" w:before="228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54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DECLARATION OF ASSETS AND LIABILITIES </w:t>
      </w:r>
      <w:r>
        <w:rPr>
          <w:rFonts w:ascii="Times" w:hAnsi="Times" w:eastAsia="Times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98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0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86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328" w:after="0"/>
        <w:ind w:left="2448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amend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Declaration of Assets and Liabilities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Law, No. 1 of 1975</w:t>
      </w:r>
    </w:p>
    <w:p>
      <w:pPr>
        <w:autoSpaceDN w:val="0"/>
        <w:autoSpaceDE w:val="0"/>
        <w:widowControl/>
        <w:spacing w:line="238" w:lineRule="auto" w:before="210" w:after="0"/>
        <w:ind w:left="18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Eran Wickramarathne, M. P.</w:t>
      </w:r>
    </w:p>
    <w:p>
      <w:pPr>
        <w:autoSpaceDN w:val="0"/>
        <w:autoSpaceDE w:val="0"/>
        <w:widowControl/>
        <w:spacing w:line="245" w:lineRule="auto" w:before="30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110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54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82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tabs>
          <w:tab w:pos="1602" w:val="left"/>
        </w:tabs>
        <w:autoSpaceDE w:val="0"/>
        <w:widowControl/>
        <w:spacing w:line="245" w:lineRule="auto" w:before="202" w:after="0"/>
        <w:ind w:left="136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Bill seeks to amend the Declaration of Assets and Liabilities Law, No. 1 of </w:t>
      </w:r>
      <w:r>
        <w:rPr>
          <w:rFonts w:ascii="Times" w:hAnsi="Times" w:eastAsia="Times"/>
          <w:b w:val="0"/>
          <w:i w:val="0"/>
          <w:color w:val="000000"/>
          <w:sz w:val="16"/>
        </w:rPr>
        <w:t>1975 by:</w:t>
      </w:r>
    </w:p>
    <w:p>
      <w:pPr>
        <w:autoSpaceDN w:val="0"/>
        <w:tabs>
          <w:tab w:pos="2082" w:val="left"/>
        </w:tabs>
        <w:autoSpaceDE w:val="0"/>
        <w:widowControl/>
        <w:spacing w:line="245" w:lineRule="auto" w:before="198" w:after="0"/>
        <w:ind w:left="16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for the Commission to Investigate Allegations of Bribery or Corruption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establish an electronic automated asset declaration system, which will enable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electronic submission of declarations of assets and liabilities, and public access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 same, subject to redaction of specified information;</w:t>
      </w:r>
    </w:p>
    <w:p>
      <w:pPr>
        <w:autoSpaceDN w:val="0"/>
        <w:tabs>
          <w:tab w:pos="2082" w:val="left"/>
        </w:tabs>
        <w:autoSpaceDE w:val="0"/>
        <w:widowControl/>
        <w:spacing w:line="245" w:lineRule="auto" w:before="198" w:after="0"/>
        <w:ind w:left="16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for the filing of extraordinary asset declarations during the course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year, where the net assets of an individual exceed by a specified amount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previously declared sums;</w:t>
      </w:r>
    </w:p>
    <w:p>
      <w:pPr>
        <w:autoSpaceDN w:val="0"/>
        <w:tabs>
          <w:tab w:pos="2082" w:val="left"/>
        </w:tabs>
        <w:autoSpaceDE w:val="0"/>
        <w:widowControl/>
        <w:spacing w:line="245" w:lineRule="auto" w:before="202" w:after="0"/>
        <w:ind w:left="170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for the appropriate authority to forward declarations of assets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liabilities to the Commisssion to Investigate Allegations of Bribery or Corruption;</w:t>
      </w:r>
    </w:p>
    <w:p>
      <w:pPr>
        <w:autoSpaceDN w:val="0"/>
        <w:tabs>
          <w:tab w:pos="2082" w:val="left"/>
        </w:tabs>
        <w:autoSpaceDE w:val="0"/>
        <w:widowControl/>
        <w:spacing w:line="245" w:lineRule="auto" w:before="198" w:after="0"/>
        <w:ind w:left="16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for public access to Declarations of assets and liabilities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redaction of specified information;</w:t>
      </w:r>
    </w:p>
    <w:p>
      <w:pPr>
        <w:autoSpaceDN w:val="0"/>
        <w:tabs>
          <w:tab w:pos="2082" w:val="left"/>
        </w:tabs>
        <w:autoSpaceDE w:val="0"/>
        <w:widowControl/>
        <w:spacing w:line="245" w:lineRule="auto" w:before="202" w:after="0"/>
        <w:ind w:left="170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for the maintenance of secrecy with regard to information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to be redacted when providing copeis of declarations of assets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liabilities to the public;</w:t>
      </w:r>
    </w:p>
    <w:p>
      <w:pPr>
        <w:autoSpaceDN w:val="0"/>
        <w:tabs>
          <w:tab w:pos="2082" w:val="left"/>
        </w:tabs>
        <w:autoSpaceDE w:val="0"/>
        <w:widowControl/>
        <w:spacing w:line="245" w:lineRule="auto" w:before="198" w:after="0"/>
        <w:ind w:left="17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Providing for prosecutions to be initiated in terms of the Act, only by or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consent of the Commission to Investigate Allegations of Bribery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Corruption; and</w:t>
      </w:r>
    </w:p>
    <w:p>
      <w:pPr>
        <w:autoSpaceDN w:val="0"/>
        <w:tabs>
          <w:tab w:pos="2082" w:val="left"/>
        </w:tabs>
        <w:autoSpaceDE w:val="0"/>
        <w:widowControl/>
        <w:spacing w:line="238" w:lineRule="auto" w:before="198" w:after="0"/>
        <w:ind w:left="16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Making consequential amendments to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4" w:lineRule="auto" w:before="46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1975</w:t>
      </w:r>
    </w:p>
    <w:p>
      <w:pPr>
        <w:autoSpaceDN w:val="0"/>
        <w:autoSpaceDE w:val="0"/>
        <w:widowControl/>
        <w:spacing w:line="254" w:lineRule="auto" w:before="29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46" w:val="left"/>
        </w:tabs>
        <w:autoSpaceDE w:val="0"/>
        <w:widowControl/>
        <w:spacing w:line="254" w:lineRule="auto" w:before="294" w:after="234"/>
        <w:ind w:left="1798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Declaration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Liabilities (Amendment) Act, No.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Declaration of Assets and Liabilities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No.1 of 1975 as amended (hereinafter referred to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Law,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principal enactment”), is hereby 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 of</w:t>
            </w:r>
          </w:p>
        </w:tc>
      </w:tr>
    </w:tbl>
    <w:p>
      <w:pPr>
        <w:autoSpaceDN w:val="0"/>
        <w:tabs>
          <w:tab w:pos="2518" w:val="left"/>
          <w:tab w:pos="6718" w:val="left"/>
        </w:tabs>
        <w:autoSpaceDE w:val="0"/>
        <w:widowControl/>
        <w:spacing w:line="266" w:lineRule="auto" w:before="4" w:after="232"/>
        <w:ind w:left="2112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1975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padragraph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 of the new paragraph:-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President;”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omission of the words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“the Development Councils (Elections) Act, No. 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1981”;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omission of the words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Development Councils (Elections) Act, No. 20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1981”;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9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" w:hAnsi="Times" w:eastAsia="Times"/>
          <w:b w:val="0"/>
          <w:i/>
          <w:color w:val="221F1F"/>
          <w:sz w:val="20"/>
        </w:rPr>
        <w:t>dd</w:t>
      </w:r>
      <w:r>
        <w:rPr>
          <w:rFonts w:ascii="Times" w:hAnsi="Times" w:eastAsia="Times"/>
          <w:b w:val="0"/>
          <w:i w:val="0"/>
          <w:color w:val="221F1F"/>
          <w:sz w:val="20"/>
        </w:rPr>
        <w:t>); and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" w:hAnsi="Times" w:eastAsia="Times"/>
          <w:b w:val="0"/>
          <w:i/>
          <w:color w:val="221F1F"/>
          <w:sz w:val="20"/>
        </w:rPr>
        <w:t>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by substitution for the words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Companies Act, No. 17 of 1982” of the words  “the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No. 7 of 2007”.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Section 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by the insertion of the proviso;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Declaration of Assets and Liabilities (Amendment)</w:t>
      </w:r>
    </w:p>
    <w:p>
      <w:pPr>
        <w:autoSpaceDN w:val="0"/>
        <w:autoSpaceDE w:val="0"/>
        <w:widowControl/>
        <w:spacing w:line="247" w:lineRule="auto" w:before="494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“Provided that where a declaration of assets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that has been submitted to an appropriate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by a person to whom this law applies via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electronic automated asset declaration system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per section. 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such declaration shall be deemed/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considered to have been duly submitted for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purposes of this section.”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(2) by the substitution for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“within three months” of the words “within 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month”;and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subsection 3, by the insertion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following which shall take effect as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(4) of section 3:–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“(4)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Where, following the filing of an annual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 of assets and liabilities pursuant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subsection (3) above, a person to whom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law applies has engaged in a transaction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cumulative transactions which have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effect of varying the net assets and liablilties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such person by over Rupees ten million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the next date of filing, such person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file an extraordinary declaration of assets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liabilities within one month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threshold of Rupees ten million being met,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such form as shall be prescribed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 by the Minister within three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months of the enactment of this Act.”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numbering the existing provisions of section 4,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subsection (1) of section 4;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0"/>
        <w:ind w:left="1704" w:right="2448" w:firstLine="23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subparagraph (ii) of paragaph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</w:t>
      </w:r>
      <w:r>
        <w:rPr>
          <w:rFonts w:ascii="Times" w:hAnsi="Times" w:eastAsia="Times"/>
          <w:b w:val="0"/>
          <w:i w:val="0"/>
          <w:color w:val="221F1F"/>
          <w:sz w:val="20"/>
        </w:rPr>
        <w:t>substitution for the words” and Deputy Ministers”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Declaration of Assets and Liabilities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“who are Members of the Cabinet of Ministers,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who are not Members of the Cabinet of Ministers, </w:t>
      </w:r>
      <w:r>
        <w:rPr>
          <w:rFonts w:ascii="Times" w:hAnsi="Times" w:eastAsia="Times"/>
          <w:b w:val="0"/>
          <w:i w:val="0"/>
          <w:color w:val="221F1F"/>
          <w:sz w:val="20"/>
        </w:rPr>
        <w:t>and Deputy Ministers”;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54" w:after="0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By the insertion immediately after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 of the new paragraph:-</w:t>
      </w:r>
    </w:p>
    <w:p>
      <w:pPr>
        <w:autoSpaceDN w:val="0"/>
        <w:tabs>
          <w:tab w:pos="2818" w:val="left"/>
          <w:tab w:pos="2836" w:val="left"/>
        </w:tabs>
        <w:autoSpaceDE w:val="0"/>
        <w:widowControl/>
        <w:spacing w:line="245" w:lineRule="auto" w:before="234" w:after="0"/>
        <w:ind w:left="22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Office of the Speaker of Parliament,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President;”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In subparagraph (i) of paragraph (</w:t>
      </w:r>
      <w:r>
        <w:rPr>
          <w:rFonts w:ascii="Times" w:hAnsi="Times" w:eastAsia="Times"/>
          <w:b w:val="0"/>
          <w:i/>
          <w:color w:val="221F1F"/>
          <w:sz w:val="20"/>
        </w:rPr>
        <w:t>ia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omission of the words “the Development Councils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(Elections) Act, No. 20 of 1981”;</w:t>
      </w:r>
    </w:p>
    <w:p>
      <w:pPr>
        <w:autoSpaceDN w:val="0"/>
        <w:autoSpaceDE w:val="0"/>
        <w:widowControl/>
        <w:spacing w:line="245" w:lineRule="auto" w:before="24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In subparagraph (ii) of paragraph (</w:t>
      </w:r>
      <w:r>
        <w:rPr>
          <w:rFonts w:ascii="Times" w:hAnsi="Times" w:eastAsia="Times"/>
          <w:b w:val="0"/>
          <w:i/>
          <w:color w:val="221F1F"/>
          <w:sz w:val="20"/>
        </w:rPr>
        <w:t>ia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omission of the words “the Development Councils </w:t>
      </w:r>
      <w:r>
        <w:rPr>
          <w:rFonts w:ascii="Times" w:hAnsi="Times" w:eastAsia="Times"/>
          <w:b w:val="0"/>
          <w:i w:val="0"/>
          <w:color w:val="221F1F"/>
          <w:sz w:val="20"/>
        </w:rPr>
        <w:t>(Elections) Act, No. 20 of 1981”;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 By the repeal of subsection (</w:t>
      </w:r>
      <w:r>
        <w:rPr>
          <w:rFonts w:ascii="Times" w:hAnsi="Times" w:eastAsia="Times"/>
          <w:b w:val="0"/>
          <w:i/>
          <w:color w:val="221F1F"/>
          <w:sz w:val="20"/>
        </w:rPr>
        <w:t>ic</w:t>
      </w:r>
      <w:r>
        <w:rPr>
          <w:rFonts w:ascii="Times" w:hAnsi="Times" w:eastAsia="Times"/>
          <w:b w:val="0"/>
          <w:i w:val="0"/>
          <w:color w:val="221F1F"/>
          <w:sz w:val="20"/>
        </w:rPr>
        <w:t>) thereof.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0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In the subsection (id) thereof, by substitution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“the Companies Act, No. 17 of 1982”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“the Companies Act, No. 7 of 2007”; and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Immediately after subsecion (1) by the insertion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following which shall take effect as subsection (2)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4:-</w:t>
      </w:r>
    </w:p>
    <w:p>
      <w:pPr>
        <w:autoSpaceDN w:val="0"/>
        <w:tabs>
          <w:tab w:pos="2498" w:val="left"/>
          <w:tab w:pos="2738" w:val="left"/>
        </w:tabs>
        <w:autoSpaceDE w:val="0"/>
        <w:widowControl/>
        <w:spacing w:line="247" w:lineRule="auto" w:before="254" w:after="194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Where a person to whom this law applies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unable to submit his declaration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</w:t>
      </w:r>
      <w:r>
        <w:rPr>
          <w:rFonts w:ascii="Times" w:hAnsi="Times" w:eastAsia="Times"/>
          <w:b w:val="0"/>
          <w:i/>
          <w:color w:val="221F1F"/>
          <w:sz w:val="20"/>
        </w:rPr>
        <w:t>via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electronic automated asset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system, the appropriate authority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such declaration to such system within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weeks of reciept.”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4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</w:tr>
      <w:tr>
        <w:trPr>
          <w:trHeight w:hRule="exact" w:val="1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0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7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“Duty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electronic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automated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</w:t>
            </w:r>
          </w:p>
        </w:tc>
        <w:tc>
          <w:tcPr>
            <w:tcW w:type="dxa" w:w="51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8" w:after="0"/>
              <w:ind w:left="130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Commission 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Allegations of Bribery or Corruption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18 months of the coming into force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establish an electronic automated asset</w:t>
            </w:r>
          </w:p>
        </w:tc>
      </w:tr>
      <w:tr>
        <w:trPr>
          <w:trHeight w:hRule="exact" w:val="420"/>
        </w:trPr>
        <w:tc>
          <w:tcPr>
            <w:tcW w:type="dxa" w:w="1503"/>
            <w:vMerge/>
            <w:tcBorders/>
          </w:tcPr>
          <w:p/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declaration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  <w:tc>
          <w:tcPr>
            <w:tcW w:type="dxa" w:w="5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declartion system, which will enable:</w:t>
            </w:r>
          </w:p>
        </w:tc>
      </w:tr>
      <w:tr>
        <w:trPr>
          <w:trHeight w:hRule="exact" w:val="302"/>
        </w:trPr>
        <w:tc>
          <w:tcPr>
            <w:tcW w:type="dxa" w:w="1503"/>
            <w:vMerge/>
            <w:tcBorders/>
          </w:tcPr>
          <w:p/>
        </w:tc>
        <w:tc>
          <w:tcPr>
            <w:tcW w:type="dxa" w:w="1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submission of declarations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asssets and liabilities: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8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submission of ad-hoc declarations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asssets and liabilities in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subsection (4)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3;</w:t>
      </w:r>
    </w:p>
    <w:p>
      <w:pPr>
        <w:autoSpaceDN w:val="0"/>
        <w:tabs>
          <w:tab w:pos="3622" w:val="left"/>
        </w:tabs>
        <w:autoSpaceDE w:val="0"/>
        <w:widowControl/>
        <w:spacing w:line="247" w:lineRule="auto" w:before="252" w:after="192"/>
        <w:ind w:left="31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routine verification of declarations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timeliness, accuracy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completeness;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8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verification based on suspicious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transactions detected by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automated system;</w:t>
      </w:r>
    </w:p>
    <w:p>
      <w:pPr>
        <w:autoSpaceDN w:val="0"/>
        <w:tabs>
          <w:tab w:pos="3622" w:val="left"/>
        </w:tabs>
        <w:autoSpaceDE w:val="0"/>
        <w:widowControl/>
        <w:spacing w:line="245" w:lineRule="auto" w:before="252" w:after="192"/>
        <w:ind w:left="31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verification of complaints received;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access to submitted</w:t>
            </w:r>
          </w:p>
        </w:tc>
      </w:tr>
    </w:tbl>
    <w:p>
      <w:pPr>
        <w:autoSpaceDN w:val="0"/>
        <w:tabs>
          <w:tab w:pos="3622" w:val="left"/>
        </w:tabs>
        <w:autoSpaceDE w:val="0"/>
        <w:widowControl/>
        <w:spacing w:line="250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declarations of assets and liabilities,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redaction of bank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title deed numbers, central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depository system numbers, fixed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 certificate numbers,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 box numbers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redaction of any other similar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as may be prescribed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Minister.”.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2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filing of a declaration of assets and liabilities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appropriate authority through the automated asset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declaration system established under subsection (1) above,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Declaration of Assets and Liabilities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50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have been submitted to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Investigate Allegations of Bribery or Corruption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the respective appropriate authority as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in section 4; and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6" w:after="212"/>
        <w:ind w:left="14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During the interim period, prior to establishing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automated asset declaration system provided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 of section 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declarations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shall continue to be filed in the form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3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(2) by substitution for the words “Bribery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Commissioner” of the words “the Commission to Investigate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(Power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Allegations of Bribery or Corruption”;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refer to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declaration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Immediately after subsection (2) by the insertion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assets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liabilities)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which shall take effect as subsections (2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ssection 5:-</w:t>
      </w:r>
    </w:p>
    <w:p>
      <w:pPr>
        <w:autoSpaceDN w:val="0"/>
        <w:tabs>
          <w:tab w:pos="1978" w:val="left"/>
          <w:tab w:pos="2518" w:val="left"/>
        </w:tabs>
        <w:autoSpaceDE w:val="0"/>
        <w:widowControl/>
        <w:spacing w:line="247" w:lineRule="auto" w:before="25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to investigate allegations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Bribery or Corruption shall periodically analyse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declarations of assets and liabilities and take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action as provided for by law.</w:t>
      </w:r>
    </w:p>
    <w:p>
      <w:pPr>
        <w:autoSpaceDN w:val="0"/>
        <w:tabs>
          <w:tab w:pos="1978" w:val="left"/>
          <w:tab w:pos="2518" w:val="left"/>
        </w:tabs>
        <w:autoSpaceDE w:val="0"/>
        <w:widowControl/>
        <w:spacing w:line="250" w:lineRule="auto" w:before="252" w:after="6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declaraions of assets and liabilities submitted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section 3, shall be made public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authority, on their respective official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website, subject to the redaction of bank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title deed numbers, central dipository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numbers, fixed deposit certificate numbers,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deposit box numbers and the redaction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such similar information as may be prescribed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Minister, within two weeks of receipt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declaration. Where an official website is not in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existence, copies of all declarations of assets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liabilities submitted as per section 3, shalll be made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Declaration of Assets and Liabilities (Amendment)</w:t>
      </w:r>
    </w:p>
    <w:p>
      <w:pPr>
        <w:autoSpaceDN w:val="0"/>
        <w:autoSpaceDE w:val="0"/>
        <w:widowControl/>
        <w:spacing w:line="247" w:lineRule="auto" w:before="490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available, subject to the redactions as provided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above, by the approporiate authority free of charge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appropriate authority’s  premises, for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access.</w:t>
      </w:r>
    </w:p>
    <w:p>
      <w:pPr>
        <w:autoSpaceDN w:val="0"/>
        <w:tabs>
          <w:tab w:pos="1382" w:val="left"/>
          <w:tab w:pos="1704" w:val="left"/>
          <w:tab w:pos="1944" w:val="left"/>
        </w:tabs>
        <w:autoSpaceDE w:val="0"/>
        <w:widowControl/>
        <w:spacing w:line="247" w:lineRule="auto" w:before="244" w:after="0"/>
        <w:ind w:left="134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(3) In subsection (3), by the substitution for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“on payment of a prescribed fee to the appropriate authority,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the right to call for and refer to any declaration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and liabilities and on payment of a further fee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shall have the right to obtain a certified copy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declaration,” of the words “on payment of a fee of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and fifty rupees to the appropriate authority,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right to obtain a certified copy of any declaration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3 of this Act subject to such redactions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subsection 2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this section”.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In subsection (3), by the substitution for the word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“subsection” of the word “section”; and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8" w:after="13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In subsection (3), by the substitution for the words</w:t>
      </w:r>
      <w:r>
        <w:rPr>
          <w:rFonts w:ascii="Times" w:hAnsi="Times" w:eastAsia="Times"/>
          <w:b w:val="0"/>
          <w:i w:val="0"/>
          <w:color w:val="221F1F"/>
          <w:sz w:val="20"/>
        </w:rPr>
        <w:t>“section 4” of the words “section 4 or section 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 of the principal enactment is hereby amended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substitution for the words “Bribery Commissioner”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“the Commission to Investigate Allegations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Bribery or Corruption”.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(Power of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Investigate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Allegations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Bribery or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6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 of the principal enactment is hereby amended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 to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call for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Information)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16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subsections (4) and (5);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5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(6), by the substitution for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“Bribery Commissioner” of the words “the Commission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Investigate Allegations of Bribery or Corruption”.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 of the principal enactment is hereby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follwing new section is substituted therefor:-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16" w:after="0"/>
              <w:ind w:left="138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“Preservation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secrecy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redaction</w:t>
            </w:r>
          </w:p>
        </w:tc>
        <w:tc>
          <w:tcPr>
            <w:tcW w:type="dxa" w:w="3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8. (1) Any public servant who has obtained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access to a received declaration of assets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pursuant to subsection (4) of section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1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876" w:val="left"/>
          <w:tab w:pos="2878" w:val="left"/>
        </w:tabs>
        <w:autoSpaceDE w:val="0"/>
        <w:widowControl/>
        <w:spacing w:line="250" w:lineRule="auto" w:before="6" w:after="0"/>
        <w:ind w:left="14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3, section 4 or section 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shall ensure that 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declaration is provided to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such public servant shall have redacted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references to bank account numbers, title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numbers, central dipository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numbers, fixed deposit certificate numbers,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deposit box numbers, and any other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which is required to be redacted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prescribed by the Minister:</w:t>
      </w:r>
    </w:p>
    <w:p>
      <w:pPr>
        <w:autoSpaceDN w:val="0"/>
        <w:tabs>
          <w:tab w:pos="1432" w:val="left"/>
          <w:tab w:pos="2896" w:val="left"/>
          <w:tab w:pos="3136" w:val="left"/>
        </w:tabs>
        <w:autoSpaceDE w:val="0"/>
        <w:widowControl/>
        <w:spacing w:line="247" w:lineRule="auto" w:before="254" w:after="0"/>
        <w:ind w:left="14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such public servant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obliged to redact information from copies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declarations being provided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Investigate Allegations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Bribery or Corruption, or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criminal investigation to any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enforcement authority.</w:t>
      </w:r>
    </w:p>
    <w:p>
      <w:pPr>
        <w:autoSpaceDN w:val="0"/>
        <w:tabs>
          <w:tab w:pos="2896" w:val="left"/>
          <w:tab w:pos="3136" w:val="left"/>
        </w:tabs>
        <w:autoSpaceDE w:val="0"/>
        <w:widowControl/>
        <w:spacing w:line="250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public servant who contravenes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 shall be guilty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and shall, upon conviction after trial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Magistrate, be laible to a fine,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two hundred thousand rupees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term of imprisonment of either description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two years or to both such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p>
      <w:pPr>
        <w:autoSpaceDN w:val="0"/>
        <w:tabs>
          <w:tab w:pos="2896" w:val="left"/>
          <w:tab w:pos="3136" w:val="left"/>
        </w:tabs>
        <w:autoSpaceDE w:val="0"/>
        <w:widowControl/>
        <w:spacing w:line="250" w:lineRule="auto" w:before="24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this section “public servant” means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employed by an appropriate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whom that declaration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has been made under subsection 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section 3, section 4 or section 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9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“Bribery Commissioner” of the words “the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to Investigate Allegations of Bribery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Corruption”;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  In subsection (1) by the substitution for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“one thousand rupees” of the words “five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>rupees”;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Immediately after subsection (1) by the insertion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which shall take effect as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9:-</w:t>
      </w:r>
    </w:p>
    <w:p>
      <w:pPr>
        <w:autoSpaceDN w:val="0"/>
        <w:tabs>
          <w:tab w:pos="1838" w:val="left"/>
          <w:tab w:pos="2422" w:val="left"/>
          <w:tab w:pos="243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any prosecution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it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presumed, until the contrary is proved by the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undeclared asset or liability was willfully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omitted from such declaration.”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  In subsection (3) by the substitution for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“one thousand rupees” of the words “five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rupees”;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17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  In subsection (3) by the substitution for the words</w:t>
      </w:r>
      <w:r>
        <w:rPr>
          <w:rFonts w:ascii="Times" w:hAnsi="Times" w:eastAsia="Times"/>
          <w:b w:val="0"/>
          <w:i w:val="0"/>
          <w:color w:val="221F1F"/>
          <w:sz w:val="20"/>
        </w:rPr>
        <w:t>“fifty rupees” of the words “fifty thousand rupees”; and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74" w:after="192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In subsection (5) by the substitution for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 the prior sanction of the Attorney-General”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“by the Commission to Investigate Allegations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Bribery or Corruption or with the prior sanction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Investigate Allegations of Bribery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Corruption”.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Declaration of Assets and Liabilities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5" w:lineRule="auto" w:before="49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(1)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by the substitution for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“the Attorney-General” of the words “the Commission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Investigate Allegations of Bribery or Corruption”;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Attorney-General” of the words “the Commission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Investigate Allegations of Bribery or Corruption”.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7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7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0"/>
        <w:ind w:left="6734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 “the provisions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11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Law shall prevail” of the words “with the exception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Right to Information Act, No.12 of 2016, the provisions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Law shall prevail”.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(This Law to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</w:tbl>
    <w:p>
      <w:pPr>
        <w:autoSpaceDN w:val="0"/>
        <w:autoSpaceDE w:val="0"/>
        <w:widowControl/>
        <w:spacing w:line="247" w:lineRule="auto" w:before="6" w:after="68"/>
        <w:ind w:left="672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laws,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12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2016)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12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definition of “Assets and Liabilities”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for the words “in whole or in part”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 whole or in part or held by the declarant in bank accounts </w:t>
      </w:r>
      <w:r>
        <w:rPr>
          <w:rFonts w:ascii="Times" w:hAnsi="Times" w:eastAsia="Times"/>
          <w:b w:val="0"/>
          <w:i w:val="0"/>
          <w:color w:val="221F1F"/>
          <w:sz w:val="20"/>
        </w:rPr>
        <w:t>or in any form”;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36" w:after="194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definition of “Local Authority”, by the omission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“or development  councils”.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4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2"/>
        <w:ind w:left="0" w:right="0"/>
      </w:pPr>
    </w:p>
    <w:p>
      <w:pPr>
        <w:autoSpaceDN w:val="0"/>
        <w:autoSpaceDE w:val="0"/>
        <w:widowControl/>
        <w:spacing w:line="235" w:lineRule="auto" w:before="37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Declaration of Assets and Liabilities (Amendment)</w:t>
      </w:r>
    </w:p>
    <w:p>
      <w:pPr>
        <w:autoSpaceDN w:val="0"/>
        <w:autoSpaceDE w:val="0"/>
        <w:widowControl/>
        <w:spacing w:line="235" w:lineRule="auto" w:before="9202" w:after="0"/>
        <w:ind w:left="0" w:right="32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