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BANKING (SPECIAL PROVISIONS)</w:t>
      </w:r>
    </w:p>
    <w:p>
      <w:pPr>
        <w:autoSpaceDN w:val="0"/>
        <w:autoSpaceDE w:val="0"/>
        <w:widowControl/>
        <w:spacing w:line="238" w:lineRule="auto" w:before="17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0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17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Resolution Authority of the Central Bank, the resolution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measures that can be implemented by the Central Bank and the Government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of Sri Lanka to resolve a licensed Bank subject to capital, liquidity,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insolvency or any other risk in a timely manner; to revive such Bank as a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going concern to ensure the interests of the depositors and creditors thereof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ensuring the financial system stability; to provide for a deposit insurance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scheme and winding up process for such licensed Banks; and to provide for </w:t>
      </w:r>
      <w:r>
        <w:rPr>
          <w:rFonts w:ascii="Times" w:hAnsi="Times" w:eastAsia="Times"/>
          <w:b/>
          <w:i w:val="0"/>
          <w:color w:val="000000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38" w:lineRule="auto" w:before="8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60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and National Policies on 23rd of May, 2023</w:t>
      </w:r>
    </w:p>
    <w:p>
      <w:pPr>
        <w:autoSpaceDN w:val="0"/>
        <w:autoSpaceDE w:val="0"/>
        <w:widowControl/>
        <w:spacing w:line="238" w:lineRule="auto" w:before="192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12, 2023)</w:t>
      </w:r>
    </w:p>
    <w:p>
      <w:pPr>
        <w:autoSpaceDN w:val="0"/>
        <w:autoSpaceDE w:val="0"/>
        <w:widowControl/>
        <w:spacing w:line="238" w:lineRule="auto" w:before="192" w:after="24"/>
        <w:ind w:left="0" w:right="307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178]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5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170.00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48/2022</w:t>
      </w:r>
    </w:p>
    <w:p>
      <w:pPr>
        <w:autoSpaceDN w:val="0"/>
        <w:autoSpaceDE w:val="0"/>
        <w:widowControl/>
        <w:spacing w:line="271" w:lineRule="auto" w:before="308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ESOLUTION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RESOLUTION</w:t>
      </w:r>
      <w:r>
        <w:rPr>
          <w:rFonts w:ascii="Times" w:hAnsi="Times" w:eastAsia="Times"/>
          <w:b w:val="0"/>
          <w:i w:val="0"/>
          <w:color w:val="221F1F"/>
          <w:sz w:val="14"/>
        </w:rPr>
        <w:t>MEASURES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>CAN</w:t>
      </w:r>
      <w:r>
        <w:rPr>
          <w:rFonts w:ascii="Times" w:hAnsi="Times" w:eastAsia="Times"/>
          <w:b w:val="0"/>
          <w:i w:val="0"/>
          <w:color w:val="221F1F"/>
          <w:sz w:val="14"/>
        </w:rPr>
        <w:t>BE</w:t>
      </w:r>
      <w:r>
        <w:rPr>
          <w:rFonts w:ascii="Times" w:hAnsi="Times" w:eastAsia="Times"/>
          <w:b w:val="0"/>
          <w:i w:val="0"/>
          <w:color w:val="221F1F"/>
          <w:sz w:val="14"/>
        </w:rPr>
        <w:t>IMPLEMENTED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ENTRAL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RESOLVE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SUBJECT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CAPITAL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LIQUIDITY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INSOLVENCY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RISK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TIMELY</w:t>
      </w:r>
      <w:r>
        <w:rPr>
          <w:rFonts w:ascii="Times" w:hAnsi="Times" w:eastAsia="Times"/>
          <w:b w:val="0"/>
          <w:i w:val="0"/>
          <w:color w:val="221F1F"/>
          <w:sz w:val="14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REVIVE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GOING</w:t>
      </w:r>
    </w:p>
    <w:p>
      <w:pPr>
        <w:autoSpaceDN w:val="0"/>
        <w:autoSpaceDE w:val="0"/>
        <w:widowControl/>
        <w:spacing w:line="271" w:lineRule="auto" w:before="94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CONCERN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INTERESTS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DEPOSITORS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CREDITORS 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ENSURING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SYSTEM</w:t>
      </w:r>
      <w:r>
        <w:rPr>
          <w:rFonts w:ascii="Times" w:hAnsi="Times" w:eastAsia="Times"/>
          <w:b w:val="0"/>
          <w:i w:val="0"/>
          <w:color w:val="221F1F"/>
          <w:sz w:val="14"/>
        </w:rPr>
        <w:t>STABILITY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69" w:lineRule="auto" w:before="9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DEPOSIT</w:t>
      </w:r>
      <w:r>
        <w:rPr>
          <w:rFonts w:ascii="Times" w:hAnsi="Times" w:eastAsia="Times"/>
          <w:b w:val="0"/>
          <w:i w:val="0"/>
          <w:color w:val="221F1F"/>
          <w:sz w:val="14"/>
        </w:rPr>
        <w:t>INSURANCE</w:t>
      </w:r>
      <w:r>
        <w:rPr>
          <w:rFonts w:ascii="Times" w:hAnsi="Times" w:eastAsia="Times"/>
          <w:b w:val="0"/>
          <w:i w:val="0"/>
          <w:color w:val="221F1F"/>
          <w:sz w:val="14"/>
        </w:rPr>
        <w:t>SCHEME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WINDING</w:t>
      </w:r>
      <w:r>
        <w:rPr>
          <w:rFonts w:ascii="Times" w:hAnsi="Times" w:eastAsia="Times"/>
          <w:b w:val="0"/>
          <w:i w:val="0"/>
          <w:color w:val="221F1F"/>
          <w:sz w:val="14"/>
        </w:rPr>
        <w:t>UP</w:t>
      </w:r>
      <w:r>
        <w:rPr>
          <w:rFonts w:ascii="Times" w:hAnsi="Times" w:eastAsia="Times"/>
          <w:b w:val="0"/>
          <w:i w:val="0"/>
          <w:color w:val="221F1F"/>
          <w:sz w:val="14"/>
        </w:rPr>
        <w:t>PROCESS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LICENSED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59" w:lineRule="auto" w:before="320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This Act may be cited as the Banking (Special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      of 2023.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(in this Act referred 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9" w:lineRule="auto" w:before="308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for the time being in force, provisions of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this Act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with the Central Bank to resolve banks licensed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Act (in this Act referred to as the “licensed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35" w:lineRule="auto" w:before="484" w:after="0"/>
        <w:ind w:left="0" w:right="4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254" w:after="194"/>
        <w:ind w:left="0" w:right="3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AUTHORITY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 be responsible for the exercise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resolution authority in respect of licensed banks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For the purposes of this Act, the Central Bank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 Department under the Central Bank, for the proper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efficient exercise, performance and discharge of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relating to the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established under subsection (1)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carry out regulatory and supervisory functions over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banks under any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the exercise, performance and discharge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Exercise,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relating to its resolution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performance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the Central Bank shall take into consideration,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structure, scale, complexity, interconnectedness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institutions, and the risk profile of the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by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resolution.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 have the power to require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provide any information necessary for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decide upon and formulate resolution measures,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updates and supplements of information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resolution plan, and information collected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on-site examinations.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licensed bank, regulatory or supervisory authority,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other person on whom any Order,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a request has been made by the Central Bank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comply with such Order, regulation, direction,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or request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not later than the time period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8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regulatory and supervisory department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extend cooperation to the Department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 to expeditiously facilitate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regulatory or supervisory approvals required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 the resolution measures prepared 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Exclusion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provisions of any one or more enactments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Schedule to this Act or any part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relating to resolution, winding up or deposit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shall have no application in the exercise,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Central Bank on a licensed bank subject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under this Act in securing compliance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any other  regulation, Order,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guideline or instruction issued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by the 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Central Bank exercising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authority under this Act, the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to any licensed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or any regulation, Order, direction,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determination, guideline or instruction issued or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thereunder, shall continue to apply in respect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Central Bank is satisfied that a holding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of a licensed bank, a subsidiary or associate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of a licensed bank or any entity within a financial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group or conglomerate of such licensed bank, as the case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which is not regulated or supervised by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company,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 of a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any service or performs any duty for or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such licensed bank subject to resolution,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or are deemed to be significant to perform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critical functions of such licensed bank;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suspension or discontinuation of such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duty by such entities is or is likely to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detrimental to the interests of the depositors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bank, or jeopardize the stability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system of Sri Lanka,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event, there are no alternatives available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bank to ensure the continuity of such service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duty which is significant to perform critical functions,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lawful for the Central Bank to apply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of this Act to a company or entity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subsection in the same manner as they apply to a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subject to resolution.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of any company or entity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is regulated by a financial sector regulator </w:t>
      </w:r>
      <w:r>
        <w:rPr>
          <w:rFonts w:ascii="Times" w:hAnsi="Times" w:eastAsia="Times"/>
          <w:b w:val="0"/>
          <w:i w:val="0"/>
          <w:color w:val="000000"/>
          <w:sz w:val="20"/>
        </w:rPr>
        <w:t>other than the Central Bank, the Central Bank shall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taking any measures to resolve such company or entity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consult such regulator and give due notice to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regulator in respect of such measures.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Central Bank shall, in the exercise, performance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Objectives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authority under this Act, on a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endeavour to ensure-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stability of the financial system,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payment, clearing and settlement systems;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continuity of critical functions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protection of public funds by minimizing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financial support;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depositors of such licensed bank;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avoiding destruction of the value of assets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minimizing losses to creditors and minimizing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overall costs of resolution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licensed bank shall prepare a recovery plan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part of its risk management process, which shall provide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measures to be taken by such licensed bank in the event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deterioration of its financial position.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preparation of a recovery plan, a licensed bank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consideration, financial and macroeconomic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scenarios relevant to the specific characteristics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systemic events, crisis scenarios specific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and other individual entities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group, as a whole.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preparation of a recovery plan,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rely on any manner, the access to any extraordinary </w:t>
      </w:r>
      <w:r>
        <w:rPr>
          <w:rFonts w:ascii="Times" w:hAnsi="Times" w:eastAsia="Times"/>
          <w:b w:val="0"/>
          <w:i w:val="0"/>
          <w:color w:val="000000"/>
          <w:sz w:val="20"/>
        </w:rPr>
        <w:t>public financial support.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licensed bank shall update its recovery plan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annually, or at the request of the Central Bank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of any change in the organizational structure or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of the licensed bank, business activities or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situation of the licensed bank, which may cause a significant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impact on the recovery plan or where it requires modification.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1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recovery plan prepared under subsection (1)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presentation of the general recovery capacity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scope of the recovery plan, considering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nature, scale, structure, complexity,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interconnectedness to other institutions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other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 covered under the recovery framework;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of communication planning on recovery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options;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identification of critical functions and critical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shared services of the licensed bank that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organized in a manner ensuring the continuous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availability of such functions or services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entire licensed bank under possible recovery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processes;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94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identification of recovery indicators, triggers,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to ensure the timely implementation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recovery 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range of recovery options available to deal with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shocks, to capital, liquidity and all other aspects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arise from entity specific stresses or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wide stresses, or both of such stresses,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and resources required to implement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options;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significant deficiencies of resources that may hinder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 and timely implementation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recovery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actions to be taken to remedy the impediments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availability of business continuity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planning;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on costs of implementation;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detailed description of how the recovery plan is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integrated into the licensed bank’s management;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persons who are responsible for the development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implementation of the recovery plan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policies and procedures for approving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plan;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3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59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mechanisms and measures for-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conservation or reconstitution of the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of the licensed bank;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has access to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emergency financing sources, including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potential sources of liquidity, assessment of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collateral and assessment of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possibility of transferring liquidity between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entities within the group and between the</w:t>
            </w:r>
          </w:p>
        </w:tc>
      </w:tr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businesses;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that the licensed bank may continue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activities and fulfill its obligations when</w:t>
            </w:r>
          </w:p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become due;</w:t>
            </w:r>
          </w:p>
        </w:tc>
      </w:tr>
      <w:tr>
        <w:trPr>
          <w:trHeight w:hRule="exact" w:val="2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reducing leverage risk and effect;</w:t>
            </w:r>
          </w:p>
        </w:tc>
      </w:tr>
      <w:tr>
        <w:trPr>
          <w:trHeight w:hRule="exact" w:val="4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restructuring debts;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maintaining continuous access to financial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infrastructures;</w:t>
            </w:r>
          </w:p>
        </w:tc>
      </w:tr>
      <w:tr>
        <w:trPr>
          <w:trHeight w:hRule="exact" w:val="1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sale of assets or businesses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an appropriate period of time in order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restore financial soundness; and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implementation of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recovery plan, including necessary measures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allow its timely recapitalization;</w:t>
            </w:r>
          </w:p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management actions or strategies aimed at</w:t>
            </w:r>
          </w:p>
        </w:tc>
      </w:tr>
      <w:tr>
        <w:trPr>
          <w:trHeight w:hRule="exact" w:val="2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restoring the financial soundness and the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anticipated financial effect of those actions or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strategies;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analysis of the situations on which the licensed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seek access to the financial facilities</w:t>
            </w:r>
          </w:p>
        </w:tc>
      </w:tr>
      <w:tr>
        <w:trPr>
          <w:trHeight w:hRule="exact" w:val="2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offered by the Central Bank and identify the assets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can be qualified as collateral;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preparatory measures that the licensed bank has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adopted or intends to adopt; and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45" w:lineRule="auto" w:before="25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requirements or information,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may, from time to time, specify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require, to be included in a recovery plan.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if it considers necessary, direct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or selected licensed banks to submit recovery plans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under subsection (1) for its approval, within one </w:t>
      </w:r>
      <w:r>
        <w:rPr>
          <w:rFonts w:ascii="Times" w:hAnsi="Times" w:eastAsia="Times"/>
          <w:b w:val="0"/>
          <w:i w:val="0"/>
          <w:color w:val="000000"/>
          <w:sz w:val="20"/>
        </w:rPr>
        <w:t>month from the expiration of each 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the Central Bank considers that a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 submitted by a licensed bank has major deficiencies 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there are obstacles in the implementation of the recovery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the Central Bank shall notify such deficiencies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obstacles to such licensed bank and direct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submit a revised recovery plan, containing adequate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solutions to overcome the deficiencies or obstacles,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month from the date of such notification.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may, at the request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bank, extend the period specified in subsection (7),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which shall not exceed fourteen days from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expiry of the period of one month specified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(7).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(9) Where the Central Bank is of the opinion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licensed bank has not identified the changes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required to be introduced to its economic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activity;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actions proposed by the licensed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 the deficiencies or obstacles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 plan are not adequate,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direct such licensed bank to take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more of the measures specified in subsection (10) or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57" w:lineRule="auto" w:before="49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measure as it may consider necessary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proportionate, taking into consideration the seriousness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deficiencies and the effect of the respective measures on </w:t>
      </w:r>
      <w:r>
        <w:rPr>
          <w:rFonts w:ascii="Times" w:hAnsi="Times" w:eastAsia="Times"/>
          <w:b w:val="0"/>
          <w:i w:val="0"/>
          <w:color w:val="000000"/>
          <w:sz w:val="20"/>
        </w:rPr>
        <w:t>the continuity of the business of the licensed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8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measures referred to in subsection (9)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the following: 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reduce the risk profile of the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reducing the liquidity risk;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apply prompt recapitalization measures;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the strategy and structure of the licensed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modify the financing strategy,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 the shock resistance of the critical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modify the administration structure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22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to any licensed bank on preparation of recovery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plans for such licensed bank.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preparation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regulatory or supervisory departments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recovery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promptly notify the Department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section 4, any changes that would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reassessment or updating of the recovery plans of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design a resolution plan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each licensed bank having a systemic importance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design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impact in keeping with the international standards and best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applicable to resolution of banks.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78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a licensed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systemic importance or impact,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failure of such bank may cause or likely to cause a severe </w:t>
      </w:r>
      <w:r>
        <w:rPr>
          <w:rFonts w:ascii="Times" w:hAnsi="Times" w:eastAsia="Times"/>
          <w:b w:val="0"/>
          <w:i w:val="0"/>
          <w:color w:val="000000"/>
          <w:sz w:val="20"/>
        </w:rPr>
        <w:t>impact on the financial system stability due to the alternative,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interconnectedness, lack of substitutability, complexity,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similar criteria as may be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evaluate and update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periodically, or immediately after any material changes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organization a structure of such licensed bank, its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or its financial condition or a resolution plan </w:t>
      </w:r>
      <w:r>
        <w:rPr>
          <w:rFonts w:ascii="Times" w:hAnsi="Times" w:eastAsia="Times"/>
          <w:b w:val="0"/>
          <w:i w:val="0"/>
          <w:color w:val="000000"/>
          <w:sz w:val="20"/>
        </w:rPr>
        <w:t>designed under subsection (1).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provide for in the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plan, options for the implementation of resolution measures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exercise of its resolution authority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At the request of the Central Bank,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assistance to the Central Bank in elaborating </w:t>
      </w:r>
      <w:r>
        <w:rPr>
          <w:rFonts w:ascii="Times" w:hAnsi="Times" w:eastAsia="Times"/>
          <w:b w:val="0"/>
          <w:i w:val="0"/>
          <w:color w:val="000000"/>
          <w:sz w:val="20"/>
        </w:rPr>
        <w:t>and updating the resolution plan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licensed bank shall immediately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of any changes that may require an evaluation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updating of the resolution plan designed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5" w:lineRule="auto" w:before="24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At the request of the Central Bank, a licensed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provide to the Central Bank all information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effective implementation of the resolution plan,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including the details of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critical functions of such licensed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significant holdings of assets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relating to the respective functions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description of the class or classes of debt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 and of all the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entities under its control;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8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off-balance sheet exposures of the licensed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of the other legal entities within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 operations of hedging the risks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and of the other legal entities within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banking group;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 contracting counterparties of the licensed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or of the critical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analysis of the impact of the distressed financial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of the licensed bank on the main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contracting counterparties;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system in which the licensed bank carries out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significant transactions in terms of the number or value,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identification of their correspondence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legal entities and critical functions;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payment, clearing or settlement system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licensed bank is a participant, directly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indirectly, including the establishment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correspondence with legal entities and critical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inventory, and the main information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systems on risk management,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accounting, and financial and statutory reporting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by the licensed bank,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their correspondence with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entities and critical functions;</w:t>
      </w:r>
    </w:p>
    <w:p>
      <w:pPr>
        <w:autoSpaceDN w:val="0"/>
        <w:tabs>
          <w:tab w:pos="2156" w:val="left"/>
          <w:tab w:pos="251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agreements executed on provision of services-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information management systems,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 systems or licences,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establishment of their 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legal entities and critical 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interconnectedness and interdependencies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0" w:lineRule="auto" w:before="6" w:after="6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licensed bank and other stakeholders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staff, shared facilities and systems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financing or liquidity mechanisms,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contingent credit exposures, cross-border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agreements, cross-default collateral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agreements, and cross-settlement agreements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affiliates, risk transfer arrangements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back-to-back trading arrangements or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agreements;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key management personnel of the licensed bank,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responsible for providing the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elaboration of the licensed bank’s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mechanisms that the licensed bank has put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to ensure that the Central Bank will receive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necessary information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termination of any agreements by the licensed bank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legal entity within the banking group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third parties which may be triggered by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authorities to apply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and whether the consequences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caused by the termination may affect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such resolution measures;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possible sources of liquidity in support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regulatory and supervisory departments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any other authority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sector,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Central Bank shall extend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to the Department established under section 4,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resolution function and, for that purpose,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information referred to in subsection (6)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available with such supervisory and regulatory departments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78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authorities regulating the financial sector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Central Bank. Where such information is available,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departments and authorities shall transmit such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to the Department established under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Central Bank may, if it considers necessary, design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simplified resolution plans for a licensed bank or banks which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are not considered as having systemic importance or impact.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having regard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Resolvability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 importance or impact of any licensed bank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which a resolution plan has been prepared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11, assess whether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is resolvable and develop 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>it may consider appropriate and feasible for each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bank, in a manner that allows for credible strategies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resolve the licensed bank without using–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extraordinary public financial support, except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financing mechanisms established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assistance in emergency situations from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whether guaranteed or otherwise.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provisions of subsections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and (4), the Central Bank shall take such measures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necessary to direct a licensed bank in determining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resolvability of such licensed bank, including any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of the following:–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revise and conclude an intra-group financial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agreement with other entities pertaining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group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 service agreement with third parties,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to include clauses in existing agreements aiming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ensuring that such agreements will not be affected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the Central Bank places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under resolution;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limit its exposure to a single entity or to a group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related entities;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dispose of specific assets;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limit or cease the performance or development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specific activities, or commencing new activities;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introduce appropriate legal and organizational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changes to the licensed bank, ensuring that critical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may be separated from other functions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resolution procedure;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mechanisms, including insurance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mechanisms, to cover specific losses;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measures that are necessary to meet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requirements for capital and liabilities,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loss-absorbing liabilities.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19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from time to time,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to ensure resolvability of any licensed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key elements, standards, and criteria to be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an assessment on resolvability of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Central Bank shall, during the assessment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resolvability under subsection (3), grant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p>
      <w:pPr>
        <w:autoSpaceDN w:val="0"/>
        <w:autoSpaceDE w:val="0"/>
        <w:widowControl/>
        <w:spacing w:line="235" w:lineRule="auto" w:before="230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Central Bank may, if it deems necessary, take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consideration the group-wide exposure of a licensed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in assessing the resolvability of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or any other written law, where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resolution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is satisfied that a licensed bank is, or is </w:t>
      </w:r>
      <w:r>
        <w:rPr>
          <w:rFonts w:ascii="Times" w:hAnsi="Times" w:eastAsia="Times"/>
          <w:b w:val="0"/>
          <w:i w:val="0"/>
          <w:color w:val="000000"/>
          <w:sz w:val="20"/>
        </w:rPr>
        <w:t>likely to be, no longer viable, and has no reasonable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prospects of becoming viable under the circumstances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subsection (2), the Central Bank may decide to resolve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84" w:after="194"/>
        <w:ind w:left="1798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licensed bank is deemed to be, or is deemed likely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be, no longer viable, and has no reasonable prospects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becoming viable in any one or more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of the opinion that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has failed, or is likely to fail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provisions of the Banking Act,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direction, determination, Order,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requirement made, issued or imposed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thereunder, including the regulatory, capital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requirements, in a manner that would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compel the Central Bank to cancel the licence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of the opinion that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is, or is likely to become, insolvent;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6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licensed bank is unable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to its depositors or other creditors,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is of the opinion that such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is likely to be unable to meet its obligations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depositors or other creditors as they fall due.</w:t>
            </w:r>
          </w:p>
        </w:tc>
      </w:tr>
    </w:tbl>
    <w:p>
      <w:pPr>
        <w:autoSpaceDN w:val="0"/>
        <w:tabs>
          <w:tab w:pos="1798" w:val="left"/>
          <w:tab w:pos="2122" w:val="left"/>
        </w:tabs>
        <w:autoSpaceDE w:val="0"/>
        <w:widowControl/>
        <w:spacing w:line="250" w:lineRule="auto" w:before="1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implementation of any early intervention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or any other supervisory measures on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not be deemed as a pre-condition for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to exercise its resolution authority under this Act.</w:t>
      </w:r>
    </w:p>
    <w:p>
      <w:pPr>
        <w:autoSpaceDN w:val="0"/>
        <w:autoSpaceDE w:val="0"/>
        <w:widowControl/>
        <w:spacing w:line="247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Central Bank decides to resolve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 shall notify its decision in writing to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commence implementation of resolution measures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Where the Central Bank decides to resolve a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subsection (1), the Central Bank may exercise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one or more of the resolution powers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section 14: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exercise at least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such resolution power within a period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notification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 licensed bank subject to resolution shall,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the resolution measures 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carry on its business under the control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resolution of a licensed bank,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power to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an Administrator to such licensed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 transfer of shares of such licensed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all or any selected assets and liabilities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a capital increase through the existing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shareholders and new shareholders;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the Minister to provide capital to establish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bridge bank; or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the Minister to provide temporary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for the resolution of such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  reports submitted by the Central Bank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effect.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For the purpose of resolution of a licensed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the Central Bank shall, in addition to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subsection (1), have the following powers which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exercise singly or jointly with, directly or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of, an Administrator: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remove or replace the directors, chief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key management personnel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employee of such licensed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recover or claw-back of variable remuneration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by such licensed bank to any person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override the rights of shareholders of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in any transaction;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terminate, continue or assign contracts, purchase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sell assets, write-down debts and take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necessary to restructure or wind-down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continuity of essential services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critical functions by-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 to its successor or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acquiring company for a temporary period;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procuring necessary services from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unaffiliated third parties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518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any service provider to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such services as are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continuity of critical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to a transferee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terms and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existing prior to the resolution;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restrict, or prohibit all or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the licensed bank for a period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six months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suspend, for a period of no longer than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working days-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acceleration right, termination right, or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set-off right of a financial contract to which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7" w:lineRule="auto" w:before="490" w:after="20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is a party, that arises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entry of the licensed bank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resolution or the exercise of any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powers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 to make a payment or delivery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 contract to which the licensed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a party;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0" w:lineRule="auto" w:before="276" w:after="1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 to attach assets or otherwise collect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 or property under a contract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 is a party;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re-organize the licensed bank by increasing its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selling shares to new shareholders,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reconstituting the Board of Directors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re-construct the licensed bank in any manner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depositors, including the closure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unviable business of the licensed bank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re-organizing its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recognize losses to be allocated to shareholders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subordinated debt holders of a licensed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convert debt obligations of the licensed bank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into capital;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engage, at the expense of the licensed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attorneys, accountants, auditors,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valuation experts and consultants, on such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as may be specified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meet expenditure incurred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powers under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such other things as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in relation to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affecting, or connected with, or incidental to,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 of powers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In order to achieve the objectives of resolution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8 and to ensure the effective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resolution measures provided for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sections 30, 31, 32, 33 and 34,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 a Financial Stability Fund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Stability Fund shall be managed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from other assets of, and the assets managed by,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autoSpaceDN w:val="0"/>
        <w:autoSpaceDE w:val="0"/>
        <w:widowControl/>
        <w:spacing w:line="238" w:lineRule="auto" w:before="240" w:after="18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have the power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manage, administer, and supervise the Financial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 Fund, subject to the provisions of this 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policies in relation to the general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 of the Financial Stability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 and enter into any transaction or agreement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or desirable for the financial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Financial Stability Fund;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contribute to financing of resolutions of licensed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banks,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51.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following shall be credited to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 Fund:–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budgetary allocations provided by the Government;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from the Government;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or loans provided by international financial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income and gains deriving from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investments of the moneys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Stability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from licensed banks as the Central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consider necessary, for the purposes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section 33;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income from any other source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order to  assess the value of the assets, liabilities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Valuation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shares of a licensed bank for  the purpose of resolution,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 a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at any time before the implementation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resolution measure, direct such licensed bank to 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2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prudent and realistic valuation of the assets, liabilities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of such licensed bank to be carried out by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independent professional valuer who shall possess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qualifications and experience as may be determined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Bank, from time to time.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cause a valuation of the assets,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shares of a licensed bank to be carried out through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professional valuer who shall possess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qualifications and experience 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definitive valuation for resolution purposes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possible due to the urgency of taking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measures, the Central Bank may-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 licensed bank to cause a provisional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valuation to be carried out;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directly undertake a provisional valuation:</w:t>
      </w:r>
    </w:p>
    <w:p>
      <w:pPr>
        <w:autoSpaceDN w:val="0"/>
        <w:autoSpaceDE w:val="0"/>
        <w:widowControl/>
        <w:spacing w:line="235" w:lineRule="auto" w:before="254" w:after="6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such provisional valuation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complemented with a final independent valuation, as soon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practicable.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76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payments to be made to the valuer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 and (2) shall be borne by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such terms and conditions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Central Bank shall have the authority to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publish a list of professional valuers for the purposes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section.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 issue directions, from time to </w:t>
      </w:r>
      <w:r>
        <w:rPr>
          <w:rFonts w:ascii="Times" w:hAnsi="Times" w:eastAsia="Times"/>
          <w:b w:val="0"/>
          <w:i w:val="0"/>
          <w:color w:val="000000"/>
          <w:sz w:val="20"/>
        </w:rPr>
        <w:t>time, for the purpose of giving effect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staying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Central Bank has, in the interests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 of a licensed bank, prohibited such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carrying on all or part of its business for the purposes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resolution measures under this Act, an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in that behalf by the Central Bank may make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court for an order to prevent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continuance of any proceedings of a civil nature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with respect to any of its businesses.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court may, upon hearing ex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parte,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make an order staying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three months the continuance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of a civil nature by or against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respect to any of its businesses.</w:t>
      </w:r>
    </w:p>
    <w:p>
      <w:pPr>
        <w:autoSpaceDN w:val="0"/>
        <w:autoSpaceDE w:val="0"/>
        <w:widowControl/>
        <w:spacing w:line="235" w:lineRule="auto" w:before="234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court makes an order under subsection (2),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shall, as soon as practicable, publish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of such order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at least in three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35" w:lineRule="auto" w:before="234" w:after="172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ESOLUTION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MEASURES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of a licensed bank, by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at least in three Sinhala, Tamil and English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daily newspapers circulating in Sri Lanka, appoint a fit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person as provided for in subsection (2), as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Administrator to such licensed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whether a person is a fit and proper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be appointed as the Administrator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criteria used to determine the fitness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propriety of directors of a licensed bank under any law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being in force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shall be an independent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shall not have any interest, direct or indirect,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in the affairs of the licensed bank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resolution. Any person appointed as the Administrator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under this Part of this Act, who acquires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direct or indirect, financial or otherwise in the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bank after such appointment, shall forthwith 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fact to the Central Bank and immediately thereafter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cease to act as the Administrator.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Administrator shall be appointed for a term of six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of appointment. Such term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extended, from time to time, for further periods of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 time by the Central Bank, if required to do so,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Sinhala,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Tamil and English daily newspapers circulating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The Order of the Central Bank appointing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or extending the term of an Administrator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notified to the licensed bank in writing, specifying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appointment or extending the term,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Where an Administrator becomes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pursuant to the provisions of subsection (2)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(3), the Central Bank shall appoint any other person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(9),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 shall be paid such remuneration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Administrator shall be deemed to be a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 within the meaning and for the purposes of Part IX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Penal Code (Chapter 19), and where the Administrator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body corporate or a firm, its directors or managing partners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shall be considered as public servants for </w:t>
      </w:r>
      <w:r>
        <w:rPr>
          <w:rFonts w:ascii="Times" w:hAnsi="Times" w:eastAsia="Times"/>
          <w:b w:val="0"/>
          <w:i w:val="0"/>
          <w:color w:val="000000"/>
          <w:sz w:val="20"/>
        </w:rPr>
        <w:t>such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All costs incurred by the Central Bank on account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Administratorship, including the payment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of the Administrator, shall be borne by,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to, the licensed bank subject to resolution,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terms and conditions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Central Bank. Any cost so payable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 a debt due to the Central Bank from such licensed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bank, until the same is paid in full to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appointed under section 18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assume control of all the assets, rights, business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by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licensed bank subject to resolution, and carry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business and affairs of that licensed bank in the name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behalf of the licensed bank, until the expiry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time specified in the Order referred to in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or subsection (4) of that section or until such time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Order is revoked.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appointment of an Administrator, it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all the directors and employees of the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bank subject to resolution, to submit the details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property, business and affairs of such licensed bank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and assign the control of such property,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and affairs to the Administrator.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Without prejudice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(4), the directors and employees of a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subject to resolution, shall provide the Administrator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all such facilities as may be required to carry on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and affairs of 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During the period within which an Order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respect of a licensed bank under section 18 </w:t>
      </w:r>
      <w:r>
        <w:rPr>
          <w:rFonts w:ascii="Times" w:hAnsi="Times" w:eastAsia="Times"/>
          <w:b w:val="0"/>
          <w:i w:val="0"/>
          <w:color w:val="000000"/>
          <w:sz w:val="20"/>
        </w:rPr>
        <w:t>is in force-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duties and functions of such licensed bank,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directors, and shareholders under any written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time being in force and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documents of such licensed bank,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vested with the Administrator;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director, key management personnel or an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such licensed bank shall not, either</w:t>
            </w:r>
          </w:p>
        </w:tc>
      </w:tr>
    </w:tbl>
    <w:p>
      <w:pPr>
        <w:autoSpaceDN w:val="0"/>
        <w:autoSpaceDE w:val="0"/>
        <w:widowControl/>
        <w:spacing w:line="247" w:lineRule="auto" w:before="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engage in any activity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to, or for and on behalf of,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except as may be required or authorized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Administrator;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remuneration of whatever nature shall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accrue or be payable to any director,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or an employee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except with the prior written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Administrator.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Administrator shall, within thirty days from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his appointment or such other date as may be specified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prepare an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inventory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Bank, prepare and submit to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inventory of all assets and liabilities of the licensed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his control.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Administrator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Administrator shall, not later than sixty days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appointment, prepare and submit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prepare a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on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 detailed report on the licensed bank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viable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control containing his recommendations as to the most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viable resolution options to be implemented in respect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options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licensed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having considered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recommendations made by the Administrator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approve or issue one or more directions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9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Administrator, the licensed bank, directors or key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personnel, as the case may be, as to the most </w:t>
      </w:r>
      <w:r>
        <w:rPr>
          <w:rFonts w:ascii="Times" w:hAnsi="Times" w:eastAsia="Times"/>
          <w:b w:val="0"/>
          <w:i w:val="0"/>
          <w:color w:val="000000"/>
          <w:sz w:val="20"/>
        </w:rPr>
        <w:t>viable resolution option to be implemented.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Administrator may, in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recommend that the licensed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of such Administrator 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sold as a going concern;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resolved through transfer of selected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liabilities, or the establishment of a bridge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30;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resolved through any other resolution power as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Central Bank considering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and risk profile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wound up.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Administrator shall prepare and submit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such regular reports as may be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the Order referred to in section 18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conditions of the licensed bank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resolution, and information relating to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 Administrator in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measures.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Administrator shall be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and maintenance of files, information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of the licensed bank subject to resolution,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 register containing information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decisions or actions taken on such licensed bank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of his administratorship.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administratorship</w:t>
            </w:r>
          </w:p>
        </w:tc>
      </w:tr>
      <w:tr>
        <w:trPr>
          <w:trHeight w:hRule="exact" w:val="9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8" w:after="0"/>
              <w:ind w:left="862" w:right="5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Administrator appointed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of a licensed bank shall cease to function as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Administrator in the following situations, whichever occurs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first: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completion of the term specified in the Order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 or (4) of section 18,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case may be; or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Central Bank determines to terminate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term of such Administrator.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Administrator shall, within twenty 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termination of the appointment under subsection (1),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and submit to the Central Bank a final report on </w:t>
      </w:r>
      <w:r>
        <w:rPr>
          <w:rFonts w:ascii="Times" w:hAnsi="Times" w:eastAsia="Times"/>
          <w:b w:val="0"/>
          <w:i w:val="0"/>
          <w:color w:val="000000"/>
          <w:sz w:val="20"/>
        </w:rPr>
        <w:t>activities of his administratorship.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Bank, or the Administrator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Central Bank, may take following actions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increase by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increase the capital of the licensed bank subject to resolution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the issuance of new shares: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extent of losses and prepare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04" w:val="left"/>
        </w:tabs>
        <w:autoSpaceDE w:val="0"/>
        <w:widowControl/>
        <w:spacing w:line="257" w:lineRule="auto" w:before="1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of such licensed bank covering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such losses from and out of the profits,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and, if necessary, the capital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 and</w:t>
      </w:r>
    </w:p>
    <w:p>
      <w:pPr>
        <w:autoSpaceDN w:val="0"/>
        <w:tabs>
          <w:tab w:pos="1366" w:val="left"/>
          <w:tab w:pos="2018" w:val="left"/>
          <w:tab w:pos="2404" w:val="left"/>
          <w:tab w:pos="2422" w:val="left"/>
        </w:tabs>
        <w:autoSpaceDE w:val="0"/>
        <w:widowControl/>
        <w:spacing w:line="262" w:lineRule="auto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the amount of additional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invested in the shares of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order to comply with all capital requirements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Banking Act and may request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writing, the existing shareholders of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subscribe and purchase additional shares,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submitting binding commitments equal to the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additional capital needed, or any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within the time specified in such request: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84" w:after="8"/>
        <w:ind w:left="2498" w:right="2422" w:firstLine="2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prior to the request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this paragraph, the Central Bank may, if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necessary, examine and identify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shareholders who may have acted as shadow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directors and contributed directly or indirectly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failure of such licensed bank and shall not allow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shareholders to participate in the increase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capital under this section: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152" w:firstLine="21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further, if shareholders subscribe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additional shares under this section,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may be exempted from the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directions issued by the Monetary Board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 on share ownership limits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banks for a period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the articles of Association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constituent document of the licensed bank, the 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of a licensed bank subject to resolution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 pre-emptive or any other rights to purchase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shares issued except as provided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(1),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have the power to recognize losses to be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shareholders and subordinated debt holders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 23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Recapitalization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purposes of recapitalization of a licensed bank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new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new shareholders, the Central Bank-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if not already determined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23, determine the extent of losses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the financial statements of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covering the amount of such losses from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profits, reserves and, if necessary,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and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issued for the purpose of loss absorbency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revaluation of the stated capital to reflect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losses, notwithstanding anything to the contrary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written law;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determine the amount and type of funding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needed to bring such licensed bank into compliance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all capital requirements made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cause such licensed bank to issue additional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in any form as may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in order to comply with the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applicable for licensed banks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law for the time being in force.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Central Bank may, in relation to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and other disclosures to be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issuers of securities, cause such licensed bank to issue shares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section.</w:t>
      </w:r>
    </w:p>
    <w:p>
      <w:pPr>
        <w:autoSpaceDN w:val="0"/>
        <w:autoSpaceDE w:val="0"/>
        <w:widowControl/>
        <w:spacing w:line="245" w:lineRule="auto" w:before="23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Central Bank may, in whole or part,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effecting 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the shares of, any licensed bank subject to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merger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other financial institution or effect a merger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with any other financial institution.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section, “financial institution”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a bank licensed under the Banking Act or a 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licensed under the Finance Business Act or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institution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45" w:lineRule="auto" w:before="47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subsection (1)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5, the Central Bank shall ensure that at the time of transferring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or effecting a merger under subsection (1), transferee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shares is solvent, and complies  with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under the Banking Act or any  regulation,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 or Order made thereunder,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fitness and propriety of the shareholders, directors and key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who shall have sufficient expertise,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and resources to effectively hold the shares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and to achieve the objectives of resolution.</w:t>
      </w:r>
    </w:p>
    <w:p>
      <w:pPr>
        <w:autoSpaceDN w:val="0"/>
        <w:autoSpaceDE w:val="0"/>
        <w:widowControl/>
        <w:spacing w:line="245" w:lineRule="auto" w:before="238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transfer of shares or effect of a merger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conducted by the Central Bank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 prudent and realistic valuation of the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such licensed bank, carried out by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independent professional valuer possessing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qualifications and experience referred to in subsection (1)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35" w:lineRule="auto" w:before="24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Central Bank may, by way of directions issued,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time to time, specify the procedure for transferring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under subsection (1).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have the power to recognize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to be allocated to shareholders and subordinated debt </w:t>
      </w:r>
      <w:r>
        <w:rPr>
          <w:rFonts w:ascii="Times" w:hAnsi="Times" w:eastAsia="Times"/>
          <w:b w:val="0"/>
          <w:i w:val="0"/>
          <w:color w:val="000000"/>
          <w:sz w:val="20"/>
        </w:rPr>
        <w:t>holders in the performance of its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(5),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may, after giving a prior notification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selected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resolution (in this Part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to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“transferor bank”), transfer all or part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party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or liabilities, or both such assets and liabilities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transferor bank prevailing as at a specific date (in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Act referred to as the “relevant date”),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third party (in this Part of this Act referred as the “transferee”):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such liabilities or part thereof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 of deposit liabilities, such deposit liabilities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transferred to any entity which is not permitted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to accept deposits.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0" w:lineRule="auto" w:before="48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transferee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solvent,</w:t>
      </w:r>
      <w:r>
        <w:rPr>
          <w:rFonts w:ascii="Times" w:hAnsi="Times" w:eastAsia="Times"/>
          <w:b w:val="0"/>
          <w:i w:val="0"/>
          <w:color w:val="000000"/>
          <w:sz w:val="20"/>
        </w:rPr>
        <w:t>and shall comply 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requirements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 or any regulation, direction, determination,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Order made or issued thereunder, including the requirements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suitability of qualifying shareholders, directors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key management personnel, and shall have sufficient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expertise, capacity and resources to effectively hold the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liabilities or both such assets and liabilities so transferred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achieve the objectives of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transfer of assets and liabilities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shall be conducted by the Central Bank based on a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prudent and realistic valuation of the selected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such licensed bank, carried out by an </w:t>
      </w:r>
      <w:r>
        <w:rPr>
          <w:rFonts w:ascii="Times" w:hAnsi="Times" w:eastAsia="Times"/>
          <w:b w:val="0"/>
          <w:i w:val="0"/>
          <w:color w:val="000000"/>
          <w:sz w:val="20"/>
        </w:rPr>
        <w:t>independent professional valuer possessing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qualifications and experience referred to in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16.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by way of directions issued,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specify the criteria for the selection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to be transferred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interests of depositors, creditors,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of such licensed bank.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66" w:after="20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 of subsection (1), “assets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of a transferor bank” includes,-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immovable and movable property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owned by the transferor bank on the day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relevant date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loans, cash balances, reserve funds, investments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deposits);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rights, powers, privileges,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authorities, and interests arising in, or out of, any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movable or immovable, owned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relevant 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legal right or obligations of the transferor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28, all or part of the liabilities including legal rights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 of the transferor bank subsisting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 relating,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appertaining, to such transferor bank in Sri Lanka.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 The transferee referred to in subsection (1) shall-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controlled, directly or indirectly, by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of the transferor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be liable to the shareholders or other creditors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transferor bank for those liabilities expressly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transferred, or in accordance with any other terms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conditions expressly agreed to by the transferee,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exclusion of any other responsibilities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liabilities related to taxes and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the labour;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responsible for compensating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Deposit Insurance Scheme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 for any losses caused due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transferee’s failure to comply with the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the transfer of assets and liabilities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transfer of assets and liabilities under section 26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made by the Central Bank unless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fulfill for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transfer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is satisfied that the transferee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and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solvent and complies with applicable regulatory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requirements, and capable of carrying out in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manner the business of the transferor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proposed to be transferred, and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the transferor bank to its depositors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creditors pertaining or relating to the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proposed to be transferred;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transferee agrees in writing to comply with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relating to the manner in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existing assets of the transferor bank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pertaining or relating to the business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proposed to be transferred, are to be used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existing liabilities of the transferor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proposed to be transferred are to be met;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payments due to the Government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transferor bank are to be made.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agrees to comply with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as the Central Bank may from,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time, issue to such transferee 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Unless the Central Bank otherwise decides, where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and liabilities of the transferor bank have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 to a transferee under section 26, with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date-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transferee shall have the control and possession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transferred assets and liabilities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transferor bank: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42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upon a request made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transferee, the Central Bank may transfer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assets or liabilities back to the transferor bank,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a period as may be specified at the time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transfer, where such assets or liabilities do not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 the criteria applicable for the transfer: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7" w:lineRule="auto" w:before="484" w:after="8"/>
        <w:ind w:left="251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shareholders,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creditors whose interests and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 in the transferor bank, shall have no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claims in respect of the assets and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transferred to the transferee.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licence issued by the Monetary Board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laws to the transferor bank to carry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shall be modified or cancelled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be, to the extent as is necessary to enable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transferor bank to carry on any remaining part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which has not been transferred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transferee;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contracts, deeds, bonds, agreements, powers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attorney, grants of legal representation and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instruments of whatever nature pertaining,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transferred assets and liabilities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transferor bank and subsisting, or having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relevant date,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which the transferor bank is a party or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in favour of the transferor bank,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relevant date, be deemed  to be contracts,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deeds, bonds, agreements, powers of attorney, grants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legal representation or other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 to or granted, as the case may be,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transferee;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 and proceedings of whatever nature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transferor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or relating to the transferred assets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liabilities and pending on the day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relevant date, shall,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date, be deemed to be actions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 or against the transferee,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may be continued and disposed of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officers and other employees of the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transferor bank as are connected with such part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the transferor bank as was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transferee, or all the officers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transferor bank, where the entirety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business of the transferor bank is transferred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transferee, as the case may be, who  are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in the transferor bank on the day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 preceding the relevant date  and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offered employment in the transferee,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entitled to the payment of compensation: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where any officer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transferor bank is entitled to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compensation, the transferee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amount of compensation that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paid to such employee in consultation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of Labour.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shall not affect the right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employee to claim any other compensation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Extent of 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other written law, where the foreign currency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of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transferee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 of the transferor bank is not made available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respect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transferee, the liability of the transferee to meet the  demands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foreign currency depositors of the transferor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limited only in respect of such depositors who agree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accept the terms and conditions of any scheme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of relief to such depositors, as may be formulated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upon a review of the business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transferor bank, and only to the extent as set out in such </w:t>
      </w:r>
      <w:r>
        <w:rPr>
          <w:rFonts w:ascii="Times" w:hAnsi="Times" w:eastAsia="Times"/>
          <w:b w:val="0"/>
          <w:i w:val="0"/>
          <w:color w:val="000000"/>
          <w:sz w:val="20"/>
        </w:rPr>
        <w:t>scheme: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 in the event of such foreign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being made available to the transferee,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recovering such foreign currency deposits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abroad, of the transferor bank, the Central Bank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the power to give directions to the transferee with regard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payment to such foreign currency depositors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deposits so made available or foreign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deposits and other assets so recovered,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transferee shall comply with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8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where the Central Bank, having regard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bridge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circumstances, is of the opinion that the failure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8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a licensed bank subject to resolution under this 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systemic importance or impact,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 to establish one or more institutions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“bridge bank”), subject to the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specified in subsection (6) of section 31 and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approval of the Minister, for the purpose of-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continuing operations of all or part of the critical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viable operations of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transferring shares, any one or more of the assets,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amount of liabilities transferred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bridge bank shall not, in any manner, exceed the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transferred assets and other resources provided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Scheme provided for in Part III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or the Government, as the case may be.</w:t>
      </w:r>
    </w:p>
    <w:p>
      <w:pPr>
        <w:autoSpaceDN w:val="0"/>
        <w:autoSpaceDE w:val="0"/>
        <w:widowControl/>
        <w:spacing w:line="235" w:lineRule="auto" w:before="266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publish the decision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at least in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Sinhala, English and Tamil daily newspapers circulating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within five days from the date of establishment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issue a licence to the bridge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to carry on the banking business in Sri Lanka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the Central Bank may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7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 ensure that the bridge bank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an expeditious manner, and the period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shall not exceed two days from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referred to in subsection (1).</w:t>
      </w:r>
    </w:p>
    <w:p>
      <w:pPr>
        <w:autoSpaceDN w:val="0"/>
        <w:tabs>
          <w:tab w:pos="1422" w:val="left"/>
          <w:tab w:pos="1702" w:val="left"/>
          <w:tab w:pos="1942" w:val="left"/>
        </w:tabs>
        <w:autoSpaceDE w:val="0"/>
        <w:widowControl/>
        <w:spacing w:line="250" w:lineRule="auto" w:before="25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establishment of the bridge bank shall be 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primary constituent documents of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resolution, and the other relevant documents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its establishment shall be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authorities within thirty days from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</w:t>
      </w:r>
    </w:p>
    <w:p>
      <w:pPr>
        <w:autoSpaceDN w:val="0"/>
        <w:autoSpaceDE w:val="0"/>
        <w:widowControl/>
        <w:spacing w:line="245" w:lineRule="auto" w:before="24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operations of the bridge bank shall be commenced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first working day following the date of issuance of </w:t>
      </w:r>
      <w:r>
        <w:rPr>
          <w:rFonts w:ascii="Times" w:hAnsi="Times" w:eastAsia="Times"/>
          <w:b w:val="0"/>
          <w:i w:val="0"/>
          <w:color w:val="000000"/>
          <w:sz w:val="20"/>
        </w:rPr>
        <w:t>licence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 bridge bank established under section 30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body corporate and may sue or be sued by its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bridge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management and administration of the affairs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bridge bank shall be vested in a governing body of </w:t>
      </w:r>
      <w:r>
        <w:rPr>
          <w:rFonts w:ascii="Times" w:hAnsi="Times" w:eastAsia="Times"/>
          <w:b w:val="0"/>
          <w:i w:val="0"/>
          <w:color w:val="000000"/>
          <w:sz w:val="20"/>
        </w:rPr>
        <w:t>the bridge bank which shall consist of such number of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as may be determined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2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members of the governing body of the bridge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fit and proper persons and shall be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Bank. The Central Bank shall, based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referred to in paragraph (f) of subsection (11), assess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fitness and propriety of persons to be appointed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governing body prior to their appointment.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key management personnel of the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shall, subject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(11), be appointed by the governing body of the bridge bank,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approval of the Central Bank.</w:t>
      </w:r>
    </w:p>
    <w:p>
      <w:pPr>
        <w:autoSpaceDN w:val="0"/>
        <w:autoSpaceDE w:val="0"/>
        <w:widowControl/>
        <w:spacing w:line="245" w:lineRule="auto" w:before="21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any officer of the Central Bank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5" w:lineRule="auto" w:before="484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governing body or as a key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of the bridge bank.</w:t>
      </w:r>
    </w:p>
    <w:p>
      <w:pPr>
        <w:autoSpaceDN w:val="0"/>
        <w:autoSpaceDE w:val="0"/>
        <w:widowControl/>
        <w:spacing w:line="245" w:lineRule="auto" w:before="254" w:after="6"/>
        <w:ind w:left="181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capital of the bridge bank shall be fully provided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subject to appropriation of necessary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funds in terms of any applicable written law.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the right to decide on the issuance of Government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 and Government securities in connection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financing of the bridge bank: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contained in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construed as preventing the Central Bank from extending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assistance, conventional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liquidity injecting mechanisms or loans to the bridge bank: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provision of capital to a bridge bank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under this section shall not prevent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from exercising control over such bridge bank.</w:t>
      </w:r>
    </w:p>
    <w:p>
      <w:pPr>
        <w:autoSpaceDN w:val="0"/>
        <w:autoSpaceDE w:val="0"/>
        <w:widowControl/>
        <w:spacing w:line="245" w:lineRule="auto" w:before="14" w:after="0"/>
        <w:ind w:left="18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ensure that the bridge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standard prudential rules in line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standards and best practices.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4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terms and conditions for the establishment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 of a bridge bank shall include –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152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capital;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174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operational financing and liquidity support;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174" w:after="6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temporary changes to prudential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supervisory and regulatory requirements that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bridge bank, for a period up to six months;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requirement of setting out governance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framework; and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174" w:after="152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directors and the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bridge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section, the Central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have the power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to the bridge bank, from time to time, shares,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assets, liabilities or 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ownership,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licensed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  <w:u w:val="single"/>
              </w:rPr>
              <w:t>(8)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reverse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 of all or part of the assets and liabilities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to the licensed bank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shares, assets and liabilities, legal rights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obligations, from the bridge bank to any other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subject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eligibility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by directions, for such pur</w:t>
      </w:r>
      <w:r>
        <w:rPr>
          <w:rFonts w:ascii="Times" w:hAnsi="Times" w:eastAsia="Times"/>
          <w:b w:val="0"/>
          <w:i w:val="0"/>
          <w:color w:val="221F1F"/>
          <w:sz w:val="20"/>
        </w:rPr>
        <w:t>pose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the closure and orderly winding up of the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bridge bank.</w:t>
            </w:r>
          </w:p>
        </w:tc>
      </w:tr>
    </w:tbl>
    <w:p>
      <w:pPr>
        <w:autoSpaceDN w:val="0"/>
        <w:autoSpaceDE w:val="0"/>
        <w:widowControl/>
        <w:spacing w:line="247" w:lineRule="auto" w:before="17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reversal of transfer of shares, assets and liabilities,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rights and obligations and any other instrument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under subsection (7), to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>to resolution shall be performed in one of the following</w:t>
      </w:r>
    </w:p>
    <w:p>
      <w:pPr>
        <w:autoSpaceDN w:val="0"/>
        <w:tabs>
          <w:tab w:pos="1704" w:val="left"/>
        </w:tabs>
        <w:autoSpaceDE w:val="0"/>
        <w:widowControl/>
        <w:spacing w:line="262" w:lineRule="auto" w:before="1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circumstances: -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possibility of such reversal is expressly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decision to establish a bridge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referred to in subsection (1) of section 30;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shares, assets and liabilities, legal rights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obligations and any other instrument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transferred to the bridge bank from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resolution do not meet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such transfer or do not fall into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categories of shares, assets and liabilities, legal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 and obligations and any other ownership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specified in the decision to establish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bridge bank;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49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it is necessary to rectify the valuation errors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took place at the time of transfers of shares,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liabilities, legal rights and obligations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other instrument of ownership.</w:t>
      </w:r>
    </w:p>
    <w:p>
      <w:pPr>
        <w:autoSpaceDN w:val="0"/>
        <w:tabs>
          <w:tab w:pos="1544" w:val="left"/>
          <w:tab w:pos="1796" w:val="left"/>
          <w:tab w:pos="2036" w:val="left"/>
        </w:tabs>
        <w:autoSpaceDE w:val="0"/>
        <w:widowControl/>
        <w:spacing w:line="259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transfer of shares, assets and liabilities, legal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obligations and other instruments of ownership to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bridge bank shall be based on a valuation 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by an independent professional valuer possessing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experience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16.</w:t>
      </w:r>
    </w:p>
    <w:p>
      <w:pPr>
        <w:autoSpaceDN w:val="0"/>
        <w:autoSpaceDE w:val="0"/>
        <w:widowControl/>
        <w:spacing w:line="257" w:lineRule="auto" w:before="274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Any shareholder or creditor of a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and other third party whose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and other instruments </w:t>
      </w:r>
      <w:r>
        <w:rPr>
          <w:rFonts w:ascii="Times" w:hAnsi="Times" w:eastAsia="Times"/>
          <w:b w:val="0"/>
          <w:i w:val="0"/>
          <w:color w:val="000000"/>
          <w:sz w:val="20"/>
        </w:rPr>
        <w:t>of ownership are not transferred to the bridge bank shall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any right over the shares, assets and liabilities,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and obligations and other instruments of ownership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to the bridge bank, its governing body, or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Central Bank may, from time to time,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interests of depositors, creditors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shareholders, issue to the bridge bank,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guidelines,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operating instructions, as the case may be, specifying-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the remaining assets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the licensed bank subject to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need to be liquidated;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in which the operations of the bridge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shall be carried out;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exemptions granted to the bridge bank: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minimum capital and liquidity requirements to be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 by the bridge bank;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principles of corporate governance to be applicable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bridge bank;</w:t>
      </w:r>
    </w:p>
    <w:p>
      <w:pPr>
        <w:autoSpaceDN w:val="0"/>
        <w:tabs>
          <w:tab w:pos="2064" w:val="left"/>
          <w:tab w:pos="2424" w:val="left"/>
        </w:tabs>
        <w:autoSpaceDE w:val="0"/>
        <w:widowControl/>
        <w:spacing w:line="252" w:lineRule="auto" w:before="26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applicable for the assessment of fitness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propriety of the members of the governing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key management personnel of the bridge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criteria for acceptability of the valuations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liabilities to be transferred to the bridge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modes of consideration to be passed when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transferring assets and liabilities, legal rights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 and instruments of ownership;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4" w:after="20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and the circumstances of reversals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other instruments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initially transferred to the bridge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subsections (3)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(4), the term of the bridge bank shall not exceed a period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bridge bank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years from the last date of transfer of shares, assets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instruments of ownership of the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resolution.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Central Bank shall terminate the bridge bank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practicable, according to its own assessment,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objectives of resolution, completion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tasks assigned to the bridge bank and such other matters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merit, upon the completion of the period of two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(1).</w:t>
      </w:r>
    </w:p>
    <w:p>
      <w:pPr>
        <w:autoSpaceDN w:val="0"/>
        <w:autoSpaceDE w:val="0"/>
        <w:widowControl/>
        <w:spacing w:line="252" w:lineRule="auto" w:before="25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is satisfied that the bridge bank no longer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serves the objectives of resolution, the Central Bank may, </w:t>
      </w:r>
      <w:r>
        <w:rPr>
          <w:rFonts w:ascii="Times" w:hAnsi="Times" w:eastAsia="Times"/>
          <w:b w:val="0"/>
          <w:i w:val="0"/>
          <w:color w:val="000000"/>
          <w:sz w:val="20"/>
        </w:rPr>
        <w:t>after informing the Minister-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merge the bridge bank with another entity;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 in whole or part, the assets, rights,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of the bridge bank to a third party;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liquidate the assets of the bridge bank and pay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 in full.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6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term of the bridge bank may be extended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for a further period of one year at a time: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term of a bridge bank shall not, in </w:t>
      </w:r>
      <w:r>
        <w:rPr>
          <w:rFonts w:ascii="Times" w:hAnsi="Times" w:eastAsia="Times"/>
          <w:b w:val="0"/>
          <w:i w:val="0"/>
          <w:color w:val="000000"/>
          <w:sz w:val="20"/>
        </w:rPr>
        <w:t>the aggregate, exceed five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the decisions of the Central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(2), (3) and (4) shall be based on an assessment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circumstances and market conditions that justify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0"/>
        </w:rPr>
        <w:t>decisions.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submit a report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within one month from the date of such decisions.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of an extension granted under subsection (4),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also publish a reasoned explanation as to why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an extension is necessary.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term of the bridge bank is terminated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the Central Bank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 the licence issued to such bridge bank;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 up such bridge bank under Part V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Subject to the provisions of subsection (3)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51, all receipts resulting from the cessation of the operation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bridge bank under this section shall be transferred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Providing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may, having considered the report submitted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to the Minister in that behalf, provide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temporary financial assistance to contribute to the funding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resolution of a licensed bank, or to a bridge bank,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temporary financial assistance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provided by the Government only if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conditions are satisfied: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financial assistance is necessary to avoid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 of disturbance to the stability of the financial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alternative funding through Deposit Insurance Fund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section 49 as permitted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of section 51 or private sources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depleted or such sources are not sufficient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available within a reasonable time frame;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of the licensed bank are allocated at least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 and subordinated debt holders;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is of the opinion that the licensed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subject to resolution or the bridge bank will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viable with the implementation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resolution or restructuring plan.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temporary financial assistance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by the Government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financial assistance for a licensed bank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resolution or for a bridge bank established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section 30;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compensation to shareholders and creditors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such other measure as is incidental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the purposes referred to in paragraph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Government becomes the holder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controlling interest in a licensed bank subject to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bridge bank, as a result of providing temporary financial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under this section, such licensed bank or the bridge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managed on a commercial and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shall be subject to enhanced supervision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0" w:after="8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licensed bank or the bridge bank,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be,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develop a plan,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Central Bank, for its exit from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control, within a reasonable timeframe. The Minister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recommendation of the Central Bank, prescribe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procedures for the utilization of exit options in a fair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manner, having regard to the timing, and market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conditions and confidentiality requirements.</w:t>
      </w:r>
    </w:p>
    <w:p>
      <w:pPr>
        <w:autoSpaceDN w:val="0"/>
        <w:autoSpaceDE w:val="0"/>
        <w:widowControl/>
        <w:spacing w:line="247" w:lineRule="auto" w:before="266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temporary financial assistance provided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 and related costs and net of expected recoveries,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recovered from all banks under subsection (4)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prescribe the rules for the provision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temporary financial assistance and the recoupment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Capitalization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Without prejudice to the provisions of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30, where the Government is of the opinion that the failure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having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licensed bank can have systemic importance or impact,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systemic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have the authority to resolve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impact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resolving a licensed bank under subsection (1),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may infuse capital for such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through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9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of the Government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recapitalization of such licensed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over such licensed bank into temporary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public ownership.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0" w:lineRule="auto" w:before="48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conditions set out in subsection (2) of section 33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where appropriate, notify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notify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and other relevant authorities including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exercising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supervisory or resolution authorities, of the exercise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2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of its resolution powers under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publish a notice in three </w:t>
      </w:r>
      <w:r>
        <w:rPr>
          <w:rFonts w:ascii="Times" w:hAnsi="Times" w:eastAsia="Times"/>
          <w:b w:val="0"/>
          <w:i w:val="0"/>
          <w:color w:val="000000"/>
          <w:sz w:val="20"/>
        </w:rPr>
        <w:t>Sinhala, Tamil and English daily newspapers circulating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with respect to the exercise of resolution powers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Compensating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licensed bank under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where the Central Bank, in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creditors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or discharge of its powers, duties or functions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considers that it is necessary-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mitigate any impact of the failure of a licensed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the economy and avoid contagion risk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failure across the financial system;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maximize the value for the benefit of all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 and creditors of a licensed bank,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20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shall be lawful for the Central Bank to apply 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to a class or classes of persons among the creditors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subject to resolution having 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losses to be attributable to such class or classes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creditors as a whole, the interests of the depositors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and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 of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shareholder or creditor who incurs higher losses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what he would have incurred if the licensed bank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resolution had been liquidated through winding up,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compensated for the difference.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difference to be compensated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determined based on a valuation, carried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completion of the resolution, by an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 referred to in subsection (1) of section 16.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valuation referred to in subsection (2),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on the basis that such licensed bank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wound up immediately before the initiation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by such Central Bank and shall be based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value that could be given at the time of winding up: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value created or preserved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result of any public financial support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emergency liquidity assistance provided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Government, as the case may be, shall be deducted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calculation of difference.</w:t>
      </w:r>
    </w:p>
    <w:p>
      <w:pPr>
        <w:autoSpaceDN w:val="0"/>
        <w:autoSpaceDE w:val="0"/>
        <w:widowControl/>
        <w:spacing w:line="257" w:lineRule="auto" w:before="27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compensation referred to in subsection (2)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provided by the Government through temporary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assistance as provided for in section 33.</w:t>
      </w:r>
    </w:p>
    <w:p>
      <w:pPr>
        <w:autoSpaceDN w:val="0"/>
        <w:autoSpaceDE w:val="0"/>
        <w:widowControl/>
        <w:spacing w:line="238" w:lineRule="auto" w:before="282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Central Bank may give effect to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by issuing directions, from time to time.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4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 for the time being in force,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to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and the Ministry of Finance shall exchange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in respect of planning, preparation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resolution measures related to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which requires funding by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Minister, Secretary, Director General, any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any other person engaged or employed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or affairs of the Ministry of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 strict confidentiality in respect of all information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exchanged under subsection (1) and shall not reveal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required by a court of law;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performance of their duties under this Act;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comply with any of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38.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Notwithstanding anything contained in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Cross-border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any other written law for the time being in force,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cooperation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have authority to enter into agreements,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memoranda of understanding and arrangements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coordination, cooperation and the exchange of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relevant authorities established outside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supervisory or regulatory authorities of banks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jurisdictions out side Sri Lanka: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Central Bank is of the 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confidential information, if exchanged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authority cannot be secured due to the unavailability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duty to preserve confidentiality in such authority,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exchange such information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authority outside Sri Lanka.</w:t>
      </w:r>
    </w:p>
    <w:p>
      <w:pPr>
        <w:autoSpaceDN w:val="0"/>
        <w:autoSpaceDE w:val="0"/>
        <w:widowControl/>
        <w:spacing w:line="245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agreements, memoranda of understanding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the relevant authorities outside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(1), shall include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for the timely exchange of 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matters agreed between the parties including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consultations, prior notifications, regulatory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concerns, recovery plans, resolvability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assessments, resolution plans, early intervention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measures and resolution 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for the coordination of resolution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measures;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for the recognition and facilitation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measures taken by foreign regulatory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authorities and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on the use of information for purposes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those for which the information is shared;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stipulation that the information be treated in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manner and not be further disclosed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express consent of the Central Bank;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which the parties may consider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effective implementation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 measures under this Act.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on the request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 authority, make an Order that the effects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measure of such foreign authority be fully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partially applicable in Sri Lanka: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not make such </w:t>
      </w:r>
      <w:r>
        <w:rPr>
          <w:rFonts w:ascii="Times" w:hAnsi="Times" w:eastAsia="Times"/>
          <w:b w:val="0"/>
          <w:i w:val="0"/>
          <w:color w:val="000000"/>
          <w:sz w:val="20"/>
        </w:rPr>
        <w:t>Order where the Central Bank is of the opinion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its objective and anticipated results,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resolution measure is not comparable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of resolution powers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laws of the foreign resolution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authority’s jurisdiction do not allow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recognition of the Central Bank’s resolution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request;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recognizing a foreign resolution measure would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 to the achievement of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objectives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of the licensed bank in Sri Lanka would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treated equitably under the foreign resolution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recognition would have material adverse fiscal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implications in Sri Lanka; or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78" w:after="0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recognition would contravene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of Sri Lanka.</w:t>
      </w:r>
    </w:p>
    <w:p>
      <w:pPr>
        <w:autoSpaceDN w:val="0"/>
        <w:tabs>
          <w:tab w:pos="3744" w:val="left"/>
        </w:tabs>
        <w:autoSpaceDE w:val="0"/>
        <w:widowControl/>
        <w:spacing w:line="238" w:lineRule="auto" w:before="278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76" w:after="218"/>
        <w:ind w:left="0" w:right="3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DEPOSIT</w:t>
      </w:r>
      <w:r>
        <w:rPr>
          <w:rFonts w:ascii="Times" w:hAnsi="Times" w:eastAsia="Times"/>
          <w:b w:val="0"/>
          <w:i w:val="0"/>
          <w:color w:val="000000"/>
          <w:sz w:val="14"/>
        </w:rPr>
        <w:t>INSURANCE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Central Bank shall, in order to uphold the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deposit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confidence in the financial system and to promote,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contribute to, the stability of the financial system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Lanka, establish a scheme called Sri Lanka Deposit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Scheme (hereinafter referred to as the “Scheme”)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for the purposes of-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insuring the deposits made by the depositors in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which is a member of the Scheme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Part of this Act referred to as a “member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institution”) in order to compensate such depositors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any maximum amount as may be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Bank, from time to time,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(9) of section 44, in the event the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member institution is cancelled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8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establishing a system for providing appropriate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to facilitate transfer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liabilities of a member institution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measure, subject to safeguards.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responsible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management of the Scheme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perform, and discharge all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conferred or imposed on, or assigned to it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for the effective implementation of the Scheme.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59" w:lineRule="auto" w:before="496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relation to the administration and management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 under this Act or any other written law,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policies in relation to the general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Scheme;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 out the organizational arrangements relating to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in order to prevent a conflict of interest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possible conflict of interest between the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other functions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setting out the procedure for repaying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insured deposits by utilizing the moneys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in the Fund;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any other arrangement which the Central Bank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Scheme.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23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delegate any power, duty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relating to the day-to-day administration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Scheme to any officer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Head of the Department established 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or any other officer authorized by the Central Bank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scheme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publish a list of all institutions who are members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annually, at least once in Sinhala, Tamil, and English </w:t>
      </w:r>
      <w:r>
        <w:rPr>
          <w:rFonts w:ascii="Times" w:hAnsi="Times" w:eastAsia="Times"/>
          <w:b w:val="0"/>
          <w:i w:val="0"/>
          <w:color w:val="000000"/>
          <w:sz w:val="20"/>
        </w:rPr>
        <w:t>daily newspapers circulating in Sri Lanka.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by way of a direction, notify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 institutions of the membership in the Scheme.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means, a licensed commercial bank,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specialized bank within the meaning of the Banking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financial company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Business Act or any other institution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determine, from time to time, as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institution shall cease to be a member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Cessation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Scheme upon the cancellation of the licence issued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membership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institution to carry on banking business or finance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scheme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by the Central Bank, or the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up,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upon the cancellation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as referred to in subsection (1), give notice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under the Banking Act or the Finance Business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institution ceases to be a member of the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such cancellation.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43.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subsection (3),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institutions shall insure all eligible deposits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eligible deposits to be insured under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shall include demand, time and savings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member institutions other than the deposit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specified in subsection (3) and debt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any promissory note, hybrid equity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debt instruments as may be determined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following deposit liabilities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>considered as eligible deposits: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to other member institutions;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maintained individually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jointly with any other party, by directors and key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5" w:lineRule="auto" w:before="476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close relations of such directors and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personnel, a subsidiary company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associate company of a member institution,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concern in which any of the directors and key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personnel of a member institution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close relations of such directors and key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personnel have any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liabilities of former directors or key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personnel of a member institution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5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directors or key management personnel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removed from such position 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direction by the Central Bank due to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or key management personnel being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connected with any unsound,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improper, dishonest, deceitful or fraudulent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practice detrimental to the interests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depositors and other creditors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institution, in carrying out business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directors or key management personnel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determined by the Central Bank,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not fit and proper to hold such office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institution under any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time being in force;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determines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 mero motu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being satisfied based on the material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available, and after granting  such directors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key management personnel,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an opportunity of being heard,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directors or key management personnel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not entitled to receive any benefit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Scheme, due to such directors or key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personnel  engaging in,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engaged in, or being involved in, 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78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responsible for, carrying on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or management of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through any unsound, improper,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dishonest, deceitful or fraudulent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detrimental to the interests of its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depositors and other creditors;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2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falling within the meaning of abandoned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under the Banking Act and dormant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under the Finance Business Act,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which have been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in terms of the directions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 held by any Government institution,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 Ministry, Department, Provincial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local authority;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deposit liability of a member institution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Central Bank 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eligible under this Scheme.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may, from time to time,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instructions to member institutions regarding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and operation of the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Compensation shall be paid to depositors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deposits as per the directions issued by the Central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depositors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Bank, from time to time, or as hereinafter provided.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Payment of compensation on insured deposits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initiated within thirty days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cancellation of the licence issued to such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 depositor of insured deposits shall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 compensation under subsection (1) in so far 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submits a duly completed claim for compensation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six years from the date of the cancellation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issued to the member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7" w:lineRule="auto" w:before="48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 of making compensation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Deposit Insurance Fund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49 shall automatically subrogate to the rights of </w:t>
      </w:r>
      <w:r>
        <w:rPr>
          <w:rFonts w:ascii="Times" w:hAnsi="Times" w:eastAsia="Times"/>
          <w:b w:val="0"/>
          <w:i w:val="0"/>
          <w:color w:val="000000"/>
          <w:sz w:val="20"/>
        </w:rPr>
        <w:t>depositors against such member institution in an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equal to the amount of the insured deposits owed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institution, regardless of the date on which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amounts are actually paid to its insured depositors: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depositors of insured deposits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 institutions whose licences have been cancelled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suspended prior to 06.08.2021 shall submit their claims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later than four years from the date of the cancellation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suspension of the licences issued to such institutions.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Part of this Act, a member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shall maintain records of all depositors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 a unique identification number for each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 and submit the details of all depositors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periodically, in such form and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the event a licence issued to a member institution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cancelled by the Central Bank, such member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within fourteen days from the date of such cancellation,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list of depositors of such institution in the 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specified in subsection (5) to the Central Bank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payment of compensation to the depositors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Scheme.</w:t>
      </w:r>
    </w:p>
    <w:p>
      <w:pPr>
        <w:autoSpaceDN w:val="0"/>
        <w:autoSpaceDE w:val="0"/>
        <w:widowControl/>
        <w:spacing w:line="247" w:lineRule="auto" w:before="23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list of depositors referred to in subsection 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certified by the respective heads of the supervisory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 of the Central Bank.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certification of the list of depositors, the respective heads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supervisory departments may obtain the service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external auditor, if necessary.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compensation payable in respect of insured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of a member institution shall be computed </w:t>
      </w:r>
      <w:r>
        <w:rPr>
          <w:rFonts w:ascii="Times" w:hAnsi="Times" w:eastAsia="Times"/>
          <w:b w:val="0"/>
          <w:i w:val="0"/>
          <w:color w:val="000000"/>
          <w:sz w:val="20"/>
        </w:rPr>
        <w:t>aggregating all insured deposit liabilities for each depositor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of any interest accrued thereon as at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 of such member institution, and any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shall not be paid for the succeeding period.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maximum amount of compensation payable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 under subsection (8)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from time to time, considering the 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interests of the majority of insured depositors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Scheme, the soundness of the banking and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and the monies available in the Deposit Insurance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When determining the compensation payable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Central Bank shall take into 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currency of the insured deposits. If such deposits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 foreign currency, an amount equivalent to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in Sri Lanka Rupees determined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subsection (9) shall be paid to such depositor.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(11) The payment of compensation shall not in any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 a liability of the Central Bank and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held liable for any liability that exceeds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moneys lying to the credit of the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the amount of money lying to the credit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Deposit Insurance Fund falls short of its liabilities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depositors, additional funding may be raised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 from the Government or from other sources,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purpose, the Scheme and the Ministry of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at all times a memorandum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out the terms, conditions and procedures to 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borrowings.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(13) The Head of the Department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or any officer authorised by the Central Bank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instructions to member institutions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of records of depositors or any other matter, </w:t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Subrogation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the payment of compensation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44, the Scheme shall be subrogated to all the rights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depositors against the member institution whose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has been cancelled, to the extent of total insured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depositors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value.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60" w:after="242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subrogation to the rights of depositors set forth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not affect a depositor’s claims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for amounts that are not covered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make payments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 paid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depositors under the Scheme directly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through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licensed bank as may be determined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another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which consents to act as a payment bank.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Central Bank shall, within seven working days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date of implementation of the payment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under the Scheme, publish a notice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25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such payment in at least three Sinhala,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 and English daily newspapers circulating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details of the payment bank;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particulars to be submitted by the depositors to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receive compensation;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6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maximum amount of compensation that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per depositor;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other instructions to depositors as to how they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submit their claims for the payment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compensation.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Reporting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10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2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institution shall provide to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or to any officer authorized by the Central Bank,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as may be required by the Central Bank,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time to time, in such manner as the Central Bank may specify,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time to time.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shall, as part of the operation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Scheme, establish a Deposit Insurance Fund, which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managed separately from other assets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assets managed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316" w:after="25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sue or be sued in the name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manage, administer,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supervise the affairs of the Deposit Insurance Fund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Bank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managing, administering and supervising the affairs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Deposit Insurance Fund, the Central Bank shall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following powers, duties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5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policies in relation to the general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Deposit Insurance Fund and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other matters relating thereto;</w:t>
      </w:r>
    </w:p>
    <w:p>
      <w:pPr>
        <w:autoSpaceDN w:val="0"/>
        <w:tabs>
          <w:tab w:pos="2424" w:val="left"/>
        </w:tabs>
        <w:autoSpaceDE w:val="0"/>
        <w:widowControl/>
        <w:spacing w:line="269" w:lineRule="auto" w:before="314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procedures for repaying insured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by utilizing the moneys available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investments and enter into any transaction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may be necessary or desirable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management of the Deposit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508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settle or compromise any claim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by or against the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period within which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shall be paid to depositors under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44; or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such other things which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necessary to ensure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Deposit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Sources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credited to the Deposit Insurance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Insurance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monies lying to the credit of the Deposit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6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under the Sri Lanka Deposit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force, as at the appointed date;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premia and penalties paid by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investment income and gains derived from the</w:t>
            </w:r>
          </w:p>
        </w:tc>
      </w:tr>
    </w:tbl>
    <w:p>
      <w:pPr>
        <w:autoSpaceDN w:val="0"/>
        <w:autoSpaceDE w:val="0"/>
        <w:widowControl/>
        <w:spacing w:line="262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of the moneys in the Deposit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recovery of secured advances or loans granted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under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laws for the time being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sums from the recovery of compensation paid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depositors from and out of the assets of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during the winding up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instituted against such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sums as may be appropriated out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abandoned property or dormant deposits of member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as the case may be, which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to the Central Bank under the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received as additional premia 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penalties paid by the member institutions under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6"/>
        <w:ind w:left="0" w:right="4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Part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borrowings from the Government;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receipt from any other sources of income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approved by the Central Bank.</w:t>
            </w:r>
          </w:p>
        </w:tc>
      </w:tr>
    </w:tbl>
    <w:p>
      <w:pPr>
        <w:autoSpaceDN w:val="0"/>
        <w:tabs>
          <w:tab w:pos="1902" w:val="left"/>
        </w:tabs>
        <w:autoSpaceDE w:val="0"/>
        <w:widowControl/>
        <w:spacing w:line="245" w:lineRule="auto" w:before="17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Deposit Insurance Fund shall be utilized to make </w:t>
      </w:r>
      <w:r>
        <w:rPr>
          <w:rFonts w:ascii="Times" w:hAnsi="Times" w:eastAsia="Times"/>
          <w:b w:val="0"/>
          <w:i w:val="0"/>
          <w:color w:val="000000"/>
          <w:sz w:val="20"/>
        </w:rPr>
        <w:t>payments in respect of 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8" w:after="1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to depositors of insured deposits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abandoned property or dormant deposits of member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lying to the credit of the Deposit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Insurance Fund; and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3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operating expenses of the Scheme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require the Scheme to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to effectively facilitate the resolution of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through the transfer of assets and liabilities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or bridge bank, by way of paying any 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such assets and liabilities transferred, or by issuing</w:t>
      </w:r>
    </w:p>
    <w:p>
      <w:pPr>
        <w:autoSpaceDN w:val="0"/>
        <w:tabs>
          <w:tab w:pos="1704" w:val="left"/>
        </w:tabs>
        <w:autoSpaceDE w:val="0"/>
        <w:widowControl/>
        <w:spacing w:line="250" w:lineRule="auto" w:before="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or providing indemnities for losses related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assets and liabilities: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7" w:lineRule="auto" w:before="48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total amount of financing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subsection shall not exceed the amount of 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to be paid to the depositors of such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44, and such financing shall be subject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by the Central Bank that, with the transfer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 and liabilities, insured deposits shall be owed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viable bank: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holders of all classes of 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subordinated debt holders shall have absorbed,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will absorb, the losses.</w:t>
      </w:r>
    </w:p>
    <w:p>
      <w:pPr>
        <w:autoSpaceDN w:val="0"/>
        <w:autoSpaceDE w:val="0"/>
        <w:widowControl/>
        <w:spacing w:line="247" w:lineRule="auto" w:before="254" w:after="19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have the right to recover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licensed bank subject to resolution, the total amount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financing provided by the Scheme to such bank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amount to be recovered from the licensed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Scheme under this subsection shall rank,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pari passu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insured deposits and claims of the Deposit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arising from subrogation of rights of insured depositors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lying to the credit of the Deposit Insurance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1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Fund, shall be invested by the Central Bank in Treasury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Bills, Treasury Bonds, any other marketable securities,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safety, liquidity and return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investments in accordance with the policies and guidelines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the Central Bank, from time to time, relating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of the moneys of the Deposit Insurance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If, at any time, the liquid funds available in the Deposit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 are considered insufficient to meet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from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payout requirements of the Scheme, the Central Bank may,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a liquidity line to the Deposit Insurance Fund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collateral in the Deposit Insurance Fund’s portfolio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against a guarantee issued by the Ministry of Finance 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terms and conditions, and for such period, as it may </w:t>
      </w: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statements of the Deposit Insurance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shall be prepared in accordance with the applicable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accounting standards. The accounts of the Deposit Insurance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shall be maintained in such form and manner as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Central Bank, from time to time. 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statements shall be maintained separately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considered as part of the financial statements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38" w:lineRule="auto" w:before="280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shall be responsible for the</w:t>
      </w:r>
    </w:p>
    <w:p>
      <w:pPr>
        <w:autoSpaceDN w:val="0"/>
        <w:tabs>
          <w:tab w:pos="1704" w:val="left"/>
        </w:tabs>
        <w:autoSpaceDE w:val="0"/>
        <w:widowControl/>
        <w:spacing w:line="257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preparation of the financial statements of the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Fund within three months from the end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and shall be audited by the Auditor-General.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28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publish the audited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of the Deposit Insurance Fund within four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end of the financial year at least once 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Sinhala, Tamil and English daily newspapers circulating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and in such other manner as may be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Each member institution shall pay to the Deposit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Insurance Fund a premium calculated on the total amount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deposits for such periods, at such rate, at such times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premium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such manner as may be determined, from time to time,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Deposit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Insurance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1704" w:val="left"/>
          <w:tab w:pos="1902" w:val="left"/>
        </w:tabs>
        <w:autoSpaceDE w:val="0"/>
        <w:widowControl/>
        <w:spacing w:line="259" w:lineRule="auto" w:before="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any member institution makes any default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payments of premium due under subsection (1),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institution shall be liable to pay to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penalty for the period of such default, at such rate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exceptional circumstances, the Central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authority to require the member institutions to 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additional premium to the Deposit Insurance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period, as may be specified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93" w:lineRule="auto" w:before="522" w:after="29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any member institution fails to pay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premium referred to in subsection (3)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specified, the Central Bank may, on a case-by-case </w:t>
      </w:r>
      <w:r>
        <w:rPr>
          <w:rFonts w:ascii="Times" w:hAnsi="Times" w:eastAsia="Times"/>
          <w:b w:val="0"/>
          <w:i w:val="0"/>
          <w:color w:val="000000"/>
          <w:sz w:val="20"/>
        </w:rPr>
        <w:t>basis-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reasons explained by such</w:t>
            </w:r>
          </w:p>
        </w:tc>
      </w:tr>
    </w:tbl>
    <w:p>
      <w:pPr>
        <w:autoSpaceDN w:val="0"/>
        <w:autoSpaceDE w:val="0"/>
        <w:widowControl/>
        <w:spacing w:line="274" w:lineRule="auto" w:before="3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grant additional time for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to pay such additional premium;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8" w:lineRule="auto" w:before="37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 on such member institution a late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 on the defaulted premium at such rate,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Central Bank.</w:t>
      </w:r>
    </w:p>
    <w:p>
      <w:pPr>
        <w:autoSpaceDN w:val="0"/>
        <w:autoSpaceDE w:val="0"/>
        <w:widowControl/>
        <w:spacing w:line="293" w:lineRule="auto" w:before="374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other than a member institution,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 to the general public that such person is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Scheme and its deposit liabilities are insured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302" w:lineRule="auto" w:before="374" w:after="31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commits an offence and shall, on conviction,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ten million rupees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three years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shall, in addition,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fifty thousand rupees for each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which such contravention continues.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Part of this Act, the Head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Department established under section 4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supervision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authorized by the Central Bank shall have the power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examine and supervise the activities of any member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may, from time to time, by Order,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 that the provisions of Part I and Part II of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resolution of licensed banks shall apply to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 or category of non-bank financial institutions licensed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non-bank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appointed, and regulated and supervised by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(hereinafter referred to as a "non-bank financial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institution"), where the Central Bank is satisfied that it is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monetary and financial system stability;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 the interests of the public in respect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activities carried on by such class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category of non-bank financial institutions.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Order is made under this section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any reference made in this Act to the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Bank Supervision shall, where appropriate,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to the Director,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Non-bank Financial Institutions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3714" w:val="left"/>
        </w:tabs>
        <w:autoSpaceDE w:val="0"/>
        <w:widowControl/>
        <w:spacing w:line="245" w:lineRule="auto" w:before="5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6" w:after="23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14"/>
        </w:rPr>
        <w:t>SECTOR</w:t>
      </w:r>
      <w:r>
        <w:rPr>
          <w:rFonts w:ascii="Times" w:hAnsi="Times" w:eastAsia="Times"/>
          <w:b w:val="0"/>
          <w:i w:val="0"/>
          <w:color w:val="000000"/>
          <w:sz w:val="14"/>
        </w:rPr>
        <w:t>CRISIS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committee called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Committee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effectively managing and minimizing the impact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crises which are systemic in nature.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54" w:lineRule="auto" w:before="23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Sector Crisis Management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shall consist of the following members: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Bank,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of the Financial Sector Crisis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who shall be the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Chairperson of the Financial Sector Crisis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Committee;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24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of the Governing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with expertise on financial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system stability;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Secretary to the Treasury in charge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8"/>
        <w:ind w:left="0" w:right="5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fiscal 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Sector Crisis Management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for the purpose of operationalization of the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 Crisis Management Committee, prepare and approve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procedures, including procedures for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crisis times;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determining the powers, duties and functions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Financial Sector Crisis Management 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crisis preparedness and management;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 of members to the Technical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Financial Sector Crisis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section 60;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determining the duties and functions of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during crisis and non-crisis times;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determining the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Secretariat.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0" w:lineRule="auto" w:before="13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During non-crisis times, it shall be lawful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Sector Crisis Management Committee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on an ongoing basis, aimed at strengthening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crisis management powers, expertise, and resources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strengthen the preparedness and resilience to avoid, control,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manage the risk of future crises, which may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instability of the financial system.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0" w:lineRule="auto" w:before="132" w:after="19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During crisis times, it shall be lawful for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Crisis Management Committee to approve,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 the overall crisis management strategy,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other authorities of the financial sector,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take decisions to manage, and control such crises,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powers, duties, functions,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independence of such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technical committee called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Technical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to assist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Financial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Committee, which shall operate in crisis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non-crisis times.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</w:tbl>
    <w:p>
      <w:pPr>
        <w:autoSpaceDN w:val="0"/>
        <w:tabs>
          <w:tab w:pos="1704" w:val="left"/>
          <w:tab w:pos="1902" w:val="left"/>
        </w:tabs>
        <w:autoSpaceDE w:val="0"/>
        <w:widowControl/>
        <w:spacing w:line="247" w:lineRule="auto" w:before="1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Technical Committee on Financial Sector Crisis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shall consist of such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Financial Sector Crisis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representing the Central Bank and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5" w:lineRule="auto" w:before="252" w:after="6"/>
        <w:ind w:left="1704" w:right="2448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Without prejudice to the provisions of section 59, the </w:t>
      </w:r>
      <w:r>
        <w:rPr>
          <w:rFonts w:ascii="Times" w:hAnsi="Times" w:eastAsia="Times"/>
          <w:b w:val="0"/>
          <w:i w:val="0"/>
          <w:color w:val="000000"/>
          <w:sz w:val="20"/>
        </w:rPr>
        <w:t>Technical Committee on Financial Sector Crisis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shall be chaired by the Deputy Governor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in charge of financial system stability.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function as the Secretariat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Sector Crisis Management Committee and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Committee on Financial Sector Crisis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Sector Crisis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hold meetings as and when necessary,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 Crisis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least once a month when it operates in crisis times and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every quarter in non-crisis times.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Chairperson of the Financial Sector Crisis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Committee may call extraordinary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depending on the circumstances and needs.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>Crisis Management Committee shall be constituted by the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 of the Chairperson or the person acting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and the simple majority of the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10" w:after="24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absence of the Chairperson from any meeting,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Chairperson shall preside at such meetings.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absence of both the Chairperson and the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from any meeting, any other member  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to preside at such meeting from among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Chairpersons of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 and the Technical Committee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invite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and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may, as and when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private sector</w:t>
            </w:r>
          </w:p>
        </w:tc>
      </w:tr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invite such relevant stakeholders from the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stakeholders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meetings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private sectors as such Committees may determine,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the meetings of such Committees as observers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discuss relevant issues depending on the circumstances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member of the Financial Sector Crisis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Committee and the Technical Committee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Sector Crisis Management and the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employees of the Secretariat shall maintain strict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confidentiality with regard to the information received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by such Committees, including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expressed by the members of such Committees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Committees and shall use them solely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activities of the respective Committees.</w:t>
      </w:r>
    </w:p>
    <w:p>
      <w:pPr>
        <w:autoSpaceDN w:val="0"/>
        <w:autoSpaceDE w:val="0"/>
        <w:widowControl/>
        <w:spacing w:line="235" w:lineRule="auto" w:before="25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3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INDING</w:t>
      </w:r>
      <w:r>
        <w:rPr>
          <w:rFonts w:ascii="Times" w:hAnsi="Times" w:eastAsia="Times"/>
          <w:b w:val="0"/>
          <w:i w:val="0"/>
          <w:color w:val="000000"/>
          <w:sz w:val="14"/>
        </w:rPr>
        <w:t>UP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LICENSED</w:t>
      </w:r>
      <w:r>
        <w:rPr>
          <w:rFonts w:ascii="Times" w:hAnsi="Times" w:eastAsia="Times"/>
          <w:b w:val="0"/>
          <w:i w:val="0"/>
          <w:color w:val="000000"/>
          <w:sz w:val="14"/>
        </w:rPr>
        <w:t>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otherwise provided for in this Part of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conflict or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Part of this Act and the provisions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Act, the Monetary Law Act, the Finance Business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 law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Companies Act, or any other written law relating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insolvency of companies for the time being in force,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Part of this Act shall prevail.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licensed bank may be wound up by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in any of the following circumstances: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Central Bank is satisfied that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 measures referred to in Part II of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 likely to achieve one or more of the objectives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 out in section 8;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Administrator recommends that the licensed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 be wound up, under section 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assets and liabilities of a licensed bank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partially transferred to a transferee, including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bridge bank under the provisions of Part II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 or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in the process of resolution,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concludes that the prospect of a successful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is unlikely under the provisions of Part II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Central Bank determines that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wound up due to any of the grounds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(1), the Central Bank  shall grant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 opportunity of being heard and take steps to cancel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licence issued to such licensed bank and 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for its winding up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Part of this Act.</w:t>
      </w:r>
    </w:p>
    <w:p>
      <w:pPr>
        <w:autoSpaceDN w:val="0"/>
        <w:autoSpaceDE w:val="0"/>
        <w:widowControl/>
        <w:spacing w:line="254" w:lineRule="auto" w:before="294" w:after="18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cancellation of the licence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(2), the licensed bank shall forthwith cease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of its business within and outside Sri Lanka.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licence issued to a licensed bank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 by the Central Bank under subsection (2) of 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court for a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66, the Head of the Department established under section 4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make an application to the court to commence winding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 proceedings against such licensed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2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to the court under subsection (1)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by way of a petition made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Act. Such petition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supported by documentary evidence to prove the grounds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he winding up.</w:t>
      </w:r>
    </w:p>
    <w:p>
      <w:pPr>
        <w:autoSpaceDN w:val="0"/>
        <w:autoSpaceDE w:val="0"/>
        <w:widowControl/>
        <w:spacing w:line="262" w:lineRule="auto" w:before="294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shall,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fix a date to support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petition, which shall not exceed two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petition filed under subsection (2).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Head of the Department established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shall publish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to support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petition under subsection (3), within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working days from the date called to fix the date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support, requiring creditors or any other interested party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subject to winding up, to notify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form and within such period as may be specified in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publication, whether they intervene into the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filed under subsection (1), as parties (in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"intervening parties").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notification given to intervening parties shall not exceed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from the date of such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Details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intervening parties notified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court on the date fixed to support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petition.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specified in subsection (4) shall intervene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winding up proceedings before the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petition is supported.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court may, after considering the application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and submissions of the intervening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parties, make an order (in this Act referred to as the "winding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order") to commence the winding up proceedings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autoSpaceDN w:val="0"/>
        <w:tabs>
          <w:tab w:pos="1902" w:val="left"/>
        </w:tabs>
        <w:autoSpaceDE w:val="0"/>
        <w:widowControl/>
        <w:spacing w:line="257" w:lineRule="auto" w:before="29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The winding up order shall come into effect from date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order.</w:t>
      </w:r>
    </w:p>
    <w:p>
      <w:pPr>
        <w:autoSpaceDN w:val="0"/>
        <w:autoSpaceDE w:val="0"/>
        <w:widowControl/>
        <w:spacing w:line="238" w:lineRule="auto" w:before="290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000000"/>
          <w:sz w:val="20"/>
        </w:rPr>
        <w:t>If the court is of the opinion, after considering the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submissions of the Head of the Department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and the intervening parties that the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insolvent, it may make order permitting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resume business, either unconditionally or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conditions as the court may consider necessary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 or in the interests of the depositors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creditors of the licensed bank.</w:t>
      </w:r>
    </w:p>
    <w:p>
      <w:pPr>
        <w:autoSpaceDN w:val="0"/>
        <w:autoSpaceDE w:val="0"/>
        <w:widowControl/>
        <w:spacing w:line="259" w:lineRule="auto" w:before="290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Upon coming into effect of the winding up order,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of any depositor, creditor, or any contracting </w:t>
      </w:r>
      <w:r>
        <w:rPr>
          <w:rFonts w:ascii="Times" w:hAnsi="Times" w:eastAsia="Times"/>
          <w:b w:val="0"/>
          <w:i w:val="0"/>
          <w:color w:val="000000"/>
          <w:sz w:val="20"/>
        </w:rPr>
        <w:t>counterparty to access or execute their rights, titles and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recorded in the books or records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shall be forthwith suspended.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62" w:lineRule="auto" w:before="49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For the purposes of this Part of this Act, the value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assets and liabilities of a licensed bank which is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shall be determined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Sri Lanka Accounting Standards.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80" w:after="20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Every order made by the court under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subject to an appeal to the Supreme Court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an appeal shall,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respect of any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pursuance to the winding up order, the court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a person nominated by the Central Bank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to act on its behalf for the purposes of winding up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operations of the licensed bank.</w:t>
      </w:r>
    </w:p>
    <w:p>
      <w:pPr>
        <w:autoSpaceDN w:val="0"/>
        <w:tabs>
          <w:tab w:pos="1796" w:val="left"/>
          <w:tab w:pos="1798" w:val="left"/>
          <w:tab w:pos="1996" w:val="left"/>
        </w:tabs>
        <w:autoSpaceDE w:val="0"/>
        <w:widowControl/>
        <w:spacing w:line="266" w:lineRule="auto" w:before="292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immediately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(1),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the winding up order and the appointment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under subsection (1), to the licensed bank,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publish such notice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least 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Sinhala, Tamil and English daily newspapers circulating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appointed under section 68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sole legal representative of the licensed bank subject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up, and shall succeed to all rights and powers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shareholders, the Board of Directors, key management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personnel and such other officers of the licensed bank,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all the powers necessary or expedient to manage, </w:t>
      </w:r>
      <w:r>
        <w:rPr>
          <w:rFonts w:ascii="Times" w:hAnsi="Times" w:eastAsia="Times"/>
          <w:b w:val="0"/>
          <w:i w:val="0"/>
          <w:color w:val="000000"/>
          <w:sz w:val="20"/>
        </w:rPr>
        <w:t>control, operate, and wind up the licensed bank: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may request the court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 all or part of the assets and liabilities of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 another licensed bank,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concurrence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liquidator shall exercise, perform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relating to winding up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and supervision of the court and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Bank: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52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shall ensure that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given to the liquidator does not contravene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orders, judgements and instructions given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during the winding up process.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liquidator shall, subject to the direction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of the Central Bank, take charge of the offices,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books, records and other information and assets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liquidator may, for the purpose of exercising,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and discharging the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winding up of the licensed bank,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expense of the licensed bank, obtain services of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attorneys, accountants, auditors, consultants, valuers, 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persons, on such terms and conditions, as may be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such persons in writing.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64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be entitled to an indemnity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of the licensed bank subject to winding up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his personal liabilities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be paid such remuneration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by the court as a percentage of the value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of the licensed bank subject to winding up or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court may otherwise specify.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remuneration specified by the court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and such reasonable and incidental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liquidator in the process of winding up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shall be paid from the existing assets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liquidator</w:t>
            </w:r>
          </w:p>
        </w:tc>
      </w:tr>
      <w:tr>
        <w:trPr>
          <w:trHeight w:hRule="exact" w:val="8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8" w:after="0"/>
              <w:ind w:left="918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 remove the liquidator, upon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made in that behalf by the Head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8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established under section 4, 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>liquidator-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died or been incapacitated to act as the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5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liquidator;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submitted a letter of resignation;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86" w:lineRule="auto" w:before="3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opinion of the Central Bank, has failed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or discharge any power, duty,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of such liquidator or to comply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imposed on such liquidator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Act; or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ineligible to serve in that capacity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manner.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shall, upon removal of the liquidator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(1), appoint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Central Bank as the liquidator.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immediately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liquidator under subsection (2),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appointment of the new liquidator to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and shall publish such notice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in three Sinhala, Tamil, and English daily newspapers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circulating in Sri Lanka.</w:t>
      </w:r>
    </w:p>
    <w:p>
      <w:pPr>
        <w:autoSpaceDN w:val="0"/>
        <w:autoSpaceDE w:val="0"/>
        <w:widowControl/>
        <w:spacing w:line="276" w:lineRule="auto" w:before="342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69 and 70 shall,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the liquidator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 to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Within a period of three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 order made under section 67, the liquidator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and submit to the Central Bank for its approval,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detailed winding up plan for the licensed bank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47" w:lineRule="auto" w:before="194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winding up plan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current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pro forma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statement of financial position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showing the assets and liabilities of the licensed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quarterly statements of income and expenditure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preceding period of two years and projected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for the succeeding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two years of the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progress report on the sale and plans for the sale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major assets or groups of assets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judicial or extra-judicial pursuit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the licensed bank, including any 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an annulment or a declaration of invalidity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fraudulent conveyances, and the transfers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rights created by them;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offences and other illegal activities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 or officers of the licensed bank and actions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compensation for the licensed bank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directors or officers;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continuation or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ongoing contracts, such as insurance, 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 contracts of the licensed bank,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detailed analysis of financial provisions for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96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liabilities of the licensed bank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of expected payments to creditors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during the succeeding period of three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actual, past and estimated future costs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preceding and succeeding period of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years, respectively, and expenses of the winding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up.</w:t>
      </w:r>
    </w:p>
    <w:p>
      <w:pPr>
        <w:autoSpaceDN w:val="0"/>
        <w:autoSpaceDE w:val="0"/>
        <w:widowControl/>
        <w:spacing w:line="238" w:lineRule="auto" w:before="29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shall, if it is satisfied with the content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winding up plan submitted under subsection (1),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such plan and inform the liquidator in writing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approval.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shall, after the winding up plan is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Central Bank under subsection (3), submit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32" w:after="0"/>
        <w:ind w:left="14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winding up plan, together with the approval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Bank, to the court for approval.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shall, after receiving the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for the winding up plan, publish, once a week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 at least in three Sinhala,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contain information of the date when,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 where, the winding up plan and updates of such plan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 be available for inspection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claimants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have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claims under section 79.</w:t>
      </w:r>
    </w:p>
    <w:p>
      <w:pPr>
        <w:autoSpaceDN w:val="0"/>
        <w:tabs>
          <w:tab w:pos="199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winding up plan approved by the court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updated quarterly by the liquidator.</w:t>
      </w:r>
    </w:p>
    <w:p>
      <w:pPr>
        <w:autoSpaceDN w:val="0"/>
        <w:autoSpaceDE w:val="0"/>
        <w:widowControl/>
        <w:spacing w:line="262" w:lineRule="auto" w:before="294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maintain proper books and records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cost-benefit analysis of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the winding up plan and shall submit the same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4" w:lineRule="auto" w:before="50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of the Head of the Department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or any officer authorized in that behalf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winding up proceedings on a licensed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regard to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are initiated pursuant to a winding up order, any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against such licensed bank shall not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commenced, and all court proceedings pending against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shall be stayed forthwith, with the leave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subject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and subject to such terms as the court may impose.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pursuance of the winding up order, any creditor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 secured creditor shall not have the right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 any of his personal right, title or interest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or impose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restraints on the assets thereof.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attachments placed, and acts of execution performed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of the licensed bank subject to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date of coming into effect of the winding up order,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void, except for realization of assets encumbered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mortgage or lien, to the extent of the debt secured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assets.</w:t>
      </w:r>
    </w:p>
    <w:p>
      <w:pPr>
        <w:autoSpaceDN w:val="0"/>
        <w:autoSpaceDE w:val="0"/>
        <w:widowControl/>
        <w:spacing w:line="264" w:lineRule="auto" w:before="306" w:after="248"/>
        <w:ind w:left="170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interest or other charge shall not accrue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of a licensed bank on or after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effect of the 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 The liquidator shall, in consultation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and after giving notice to the licensed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 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winding up, make an application to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requesting that any act, including but not limited to, any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nullify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licensed bank that has been carried out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acts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period of ninety days before the date of coming into effect</w:t>
      </w:r>
    </w:p>
    <w:p>
      <w:pPr>
        <w:autoSpaceDN w:val="0"/>
        <w:tabs>
          <w:tab w:pos="1704" w:val="left"/>
        </w:tabs>
        <w:autoSpaceDE w:val="0"/>
        <w:widowControl/>
        <w:spacing w:line="266" w:lineRule="auto" w:before="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winding up order, be declared null and void.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1504" w:val="left"/>
          <w:tab w:pos="1796" w:val="left"/>
          <w:tab w:pos="1996" w:val="left"/>
        </w:tabs>
        <w:autoSpaceDE w:val="0"/>
        <w:widowControl/>
        <w:spacing w:line="254" w:lineRule="auto" w:before="4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 upon receipt of an application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and on being heard the parties named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application, if satisfied, that such licensed bank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involved in such act have had the knowledge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have known at the time of carrying out of such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likely to damage the interests of depositors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creditors of such licensed bank, declare that any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to, any transaction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that has been carried out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ninety days before the date of coming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of the winding up order, to be null and void.</w:t>
      </w:r>
    </w:p>
    <w:p>
      <w:pPr>
        <w:autoSpaceDN w:val="0"/>
        <w:tabs>
          <w:tab w:pos="1996" w:val="left"/>
        </w:tabs>
        <w:autoSpaceDE w:val="0"/>
        <w:widowControl/>
        <w:spacing w:line="247" w:lineRule="auto" w:before="264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knowledge referred to in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presumed whenever such act consists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gift or other transfer to any person without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payment of money, or transfer of assets or any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interest of the licensed bank, a shareholder,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an Administrator, a key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personnel or an employee of the licensed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licensed bank, shareholder, 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Administrator, key management personnel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proves to the satisfaction of the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into account the views of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that-</w:t>
      </w:r>
    </w:p>
    <w:p>
      <w:pPr>
        <w:autoSpaceDN w:val="0"/>
        <w:tabs>
          <w:tab w:pos="2816" w:val="left"/>
          <w:tab w:pos="31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such person engaged in the payment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or transfer of assets or interests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as a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0"/>
        </w:rPr>
        <w:t>counterparty;</w:t>
      </w:r>
    </w:p>
    <w:p>
      <w:pPr>
        <w:autoSpaceDN w:val="0"/>
        <w:autoSpaceDE w:val="0"/>
        <w:widowControl/>
        <w:spacing w:line="238" w:lineRule="auto" w:before="26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such person had reasonable grounds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believe that the payment of money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assets or interests of the licensed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1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the case may be, is genuine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representations made by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in that respect;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9" w:lineRule="auto" w:before="502" w:after="14"/>
        <w:ind w:left="302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such person was not aware that the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money or the transfer of assets or interests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would have damaged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depositors and creditors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licensed bank;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payment or transfer made prior to its due date, or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 of collateral for a debt prior to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which such debt becomes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conclusion or performance of a contract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imposing obligations on the licensed bank that are</w:t>
            </w:r>
          </w:p>
        </w:tc>
      </w:tr>
    </w:tbl>
    <w:p>
      <w:pPr>
        <w:autoSpaceDN w:val="0"/>
        <w:autoSpaceDE w:val="0"/>
        <w:widowControl/>
        <w:spacing w:line="257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more onerous than the obligations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imposed on the other party or parties to the contract;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1" w:lineRule="auto" w:before="31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arrangement between the licensed bank and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other persons, other than a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contract, permitting setting off rights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of the licensed bank,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issuance of the winding up order;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inter-bank transfer between a bank incorporated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which has been issued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Banking Act and the head office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its branches or subsidiaries which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outside Sri Lanka;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19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between the licensed bank and its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liquidator shall, as soon as practicable, take steps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fiduciary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and terminate all functions discharged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licensed bank in a fiduciary capacity;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496" w:after="23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all funds and other property held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a fiduciary capacity, 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bailment, or as bailor of a safe deposit box,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their legal heirs or representatives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legally entitled to the ownership of such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property, as the case may be;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 the fiduciary accounts of the licensed bank.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Within a period of six months from the date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 order, the liquidator may, with the approval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existing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and subject to the issuance of a ninety days’ prior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notice, and the provisions of any other law for the </w:t>
      </w:r>
      <w:r>
        <w:rPr>
          <w:rFonts w:ascii="Times" w:hAnsi="Times" w:eastAsia="Times"/>
          <w:b w:val="0"/>
          <w:i w:val="0"/>
          <w:color w:val="000000"/>
          <w:sz w:val="20"/>
        </w:rPr>
        <w:t>time being in force, terminate 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contract of employment entered into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contract for services to which the licensed bank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 a party; or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obligations of the licensed bank including, but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limited to, its obligations, if any-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8" w:val="left"/>
              </w:tabs>
              <w:autoSpaceDE w:val="0"/>
              <w:widowControl/>
              <w:spacing w:line="254" w:lineRule="auto" w:before="6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under any credit facility provided by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bank;</w:t>
            </w:r>
          </w:p>
        </w:tc>
      </w:tr>
    </w:tbl>
    <w:p>
      <w:pPr>
        <w:autoSpaceDN w:val="0"/>
        <w:autoSpaceDE w:val="0"/>
        <w:widowControl/>
        <w:spacing w:line="235" w:lineRule="auto" w:before="234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as a lessee;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4" w:after="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to deliver or to take delivery of securities,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 instruments or foreign currency;</w:t>
      </w:r>
    </w:p>
    <w:p>
      <w:pPr>
        <w:autoSpaceDN w:val="0"/>
        <w:autoSpaceDE w:val="0"/>
        <w:widowControl/>
        <w:spacing w:line="238" w:lineRule="auto" w:before="294" w:after="0"/>
        <w:ind w:left="0" w:right="3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under letters of credit; or</w:t>
      </w:r>
    </w:p>
    <w:p>
      <w:pPr>
        <w:autoSpaceDN w:val="0"/>
        <w:tabs>
          <w:tab w:pos="2772" w:val="left"/>
          <w:tab w:pos="3118" w:val="left"/>
        </w:tabs>
        <w:autoSpaceDE w:val="0"/>
        <w:widowControl/>
        <w:spacing w:line="257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under guarantees, options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contingent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lessor who has received a ninety days’ prior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termination of a lease under paragraph (c)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have no claim for rent other than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 accrued on the date of termination of the lease, nor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damages by reason of such termination.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aggrieved by the decision of the court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approval under subsection (1) may appeal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against such decision, within forty-five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the notice issued under that subsection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shall,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Finality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provisions of this Act or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time being in force-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69" w:lineRule="auto" w:before="6" w:after="16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irrevocable money or securities transfer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has been entered by a licensed bank into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or securities settlement system 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such by the Central Bank shall be legally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enforceable and binding on third parties, despite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issuing of a winding up order against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provided that such transfer order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irrevocable before the winding up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takes effect;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licensed bank enters any irrevocable money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securities transfer order into a payment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settlement system after the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issued against the licensed bank takes effect,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transfer order is carried out on the day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into effect of the winding up order,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order shall be legally enforceable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binding on any third party.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autoSpaceDE w:val="0"/>
        <w:widowControl/>
        <w:spacing w:line="250" w:lineRule="auto" w:before="486" w:after="1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written law for the time being in force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setting aside of contracts and transactions entered into or </w:t>
      </w:r>
      <w:r>
        <w:rPr>
          <w:rFonts w:ascii="Times" w:hAnsi="Times" w:eastAsia="Times"/>
          <w:b w:val="0"/>
          <w:i w:val="0"/>
          <w:color w:val="000000"/>
          <w:sz w:val="20"/>
        </w:rPr>
        <w:t>made before the coming into effect of the winding up order,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have effect on unwinding of a netting by a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settlement system recognized by the Central Bank.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purposes of this section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transfer order entered into a payments or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system becomes irrevocable at the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defined by the laws, regulations or rules  applicable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that system;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"netting" means the conversion into one net claim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8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one net obligation of all claims or obligations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from transfer orders, which a participant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participants in a settlement system either issue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receive from, one or more other participants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system with the result that only a net 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net obligation remains.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Within one month from the date of taking charge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assets, books, records and other information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submitted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liquidator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under subsection (3) of section 69, the liquidator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to the Central Bank an interim report containing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assets, claims, contracts, and major transactions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licensed bank subject to winding up.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4" w:lineRule="auto" w:before="266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lawful for any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submit to the liquidator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assets and liabilities of the licensed bank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up, available in the custody of such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which may be required to recognize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such licensed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Within two months from the date of the interim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(1), the liquidator shall submit to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Central Bank a final report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assets of the licensed bank, including claims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on account of unpaid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subscriptions of share capital of the licensed bank,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loan and guarantee agreements and agreements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sale, together with the book values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estimated liquidation values of such assets;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 transactions entered into by the licensed bank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period of ninety days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preceding the date of the winding up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contracts pursuant to which any property of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is or will be held by other parties,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sales, rent, lease and such other collateral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contracts pursuant to which the licensed bank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services from third parties.</w:t>
            </w:r>
          </w:p>
        </w:tc>
      </w:tr>
    </w:tbl>
    <w:p>
      <w:pPr>
        <w:autoSpaceDN w:val="0"/>
        <w:autoSpaceDE w:val="0"/>
        <w:widowControl/>
        <w:spacing w:line="257" w:lineRule="auto" w:before="218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Within fourteen days from the submission of the final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(3), the Central Bank may grant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to, or further develop the same,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liquidator.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liquidator shall tender to the court a certified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report approved by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8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 update the report tendered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under subsection (5) periodically as may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and submit the same to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 The provisions of subsections (4) and (5)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mutatis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such updated report.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claim on a licensed bank subject to winding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 shall be made to the liquidator in writing, within four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claims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from the date of winding up order.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71" w:lineRule="auto" w:before="508" w:after="26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claim under subsection (1) shall accompany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documentary evidence in relation to such claim,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information at a minimum: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creditor;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nature of the claim, including the amounts of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and other charges, penalties and taxes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principal amount of the claim; and</w:t>
      </w:r>
    </w:p>
    <w:p>
      <w:pPr>
        <w:autoSpaceDN w:val="0"/>
        <w:tabs>
          <w:tab w:pos="2126" w:val="left"/>
          <w:tab w:pos="2516" w:val="left"/>
          <w:tab w:pos="2518" w:val="left"/>
        </w:tabs>
        <w:autoSpaceDE w:val="0"/>
        <w:widowControl/>
        <w:spacing w:line="27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concerning any mortgage, lien or guarantee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securing the claim, including the name and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guarantor.</w:t>
      </w:r>
    </w:p>
    <w:p>
      <w:pPr>
        <w:autoSpaceDN w:val="0"/>
        <w:autoSpaceDE w:val="0"/>
        <w:widowControl/>
        <w:spacing w:line="276" w:lineRule="auto" w:before="32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(5)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80, the liquidator shall register each such claim made to him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and issue a receipt in such form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by the Central Bank in proof of such registration.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31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receipt referred to in subsection (3), shall be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prima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registration of a claim.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26" w:after="26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Anything contained in this section shall not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claim submitted by a depositor in respect of a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books or records of a licensed bank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and such claim shall be admitted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so recorded, for the purpose of giving effect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subsections (4)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Admission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(5), only the claims that are registered with the liquidator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rejection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considered by the liquidator for the purpose of giving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to winding up proceedings of a licensed bank, without </w:t>
      </w:r>
      <w:r>
        <w:rPr>
          <w:rFonts w:ascii="Times" w:hAnsi="Times" w:eastAsia="Times"/>
          <w:b w:val="0"/>
          <w:i w:val="0"/>
          <w:color w:val="000000"/>
          <w:sz w:val="20"/>
        </w:rPr>
        <w:t>further evidence to that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creditor of the licensed bank whose claim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by a mortgage or lien, may register such claim for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exceeding the expected value of the underlying asset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sold at a public auction or the market value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an independent professional valuer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possessing such qualifications and experience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16.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claim registered under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only be admitted by the liquidator after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auction has taken place.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claim of which the value is uncertain,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by the liquidator for a value as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in consultation with an independent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valuer possessing such qualifications and experience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(1) of section 16.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liquidator shall, after examining each claim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subsection (3) of section 79, classify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claims as-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admitted by the liquidator; and</w:t>
            </w:r>
          </w:p>
        </w:tc>
      </w:tr>
      <w:tr>
        <w:trPr>
          <w:trHeight w:hRule="exact" w:val="44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rejected by the liquidator.</w:t>
            </w:r>
          </w:p>
        </w:tc>
      </w:tr>
    </w:tbl>
    <w:p>
      <w:pPr>
        <w:autoSpaceDN w:val="0"/>
        <w:autoSpaceDE w:val="0"/>
        <w:widowControl/>
        <w:spacing w:line="252" w:lineRule="auto" w:before="186" w:after="8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liquidator shall, for the purpose of recording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classified under subsection (5), maintain two separate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lists. In the case of claims classified as claims rejected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(b) of subsection (5), the liquidator shall record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list the reasons for classifying such claims as rejected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In both of the lists referred to in subsection (6)-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address, the amount of the claim,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the claim is secured by collateral shall be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respect of each claimant;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5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equal ranking shall be listed together,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order of their priority of payment.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6" w:lineRule="auto" w:before="32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Both of the lists referred to in subsection (6)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and submitted to the court, within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working days from the deadline specified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 of claims.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liquidator shall, after submitting the first set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as referred to in subsection (6), update such 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periodically and submit the updated lists to the court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times as may be specified by the court.</w:t>
      </w:r>
    </w:p>
    <w:p>
      <w:pPr>
        <w:autoSpaceDN w:val="0"/>
        <w:autoSpaceDE w:val="0"/>
        <w:widowControl/>
        <w:spacing w:line="276" w:lineRule="auto" w:before="326" w:after="2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liquidator shall notify every claimant whose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has been classified as rejected under subsection 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fact of such rejection in writing, within a period of one </w:t>
      </w:r>
      <w:r>
        <w:rPr>
          <w:rFonts w:ascii="Times" w:hAnsi="Times" w:eastAsia="Times"/>
          <w:b w:val="0"/>
          <w:i w:val="0"/>
          <w:color w:val="000000"/>
          <w:sz w:val="20"/>
        </w:rPr>
        <w:t>month from the date of issuance of the receipt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79.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claimant who is aggrieved by the rejection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claim under the provisions of section 80 may, within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one month from the date of receipt of the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under subsection (10) of section 80,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for an order for the admission of such claim.</w:t>
      </w:r>
    </w:p>
    <w:p>
      <w:pPr>
        <w:autoSpaceDN w:val="0"/>
        <w:autoSpaceDE w:val="0"/>
        <w:widowControl/>
        <w:spacing w:line="271" w:lineRule="auto" w:before="32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after considering the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make order admitting or rejecting such </w:t>
      </w:r>
      <w:r>
        <w:rPr>
          <w:rFonts w:ascii="Times" w:hAnsi="Times" w:eastAsia="Times"/>
          <w:b w:val="0"/>
          <w:i w:val="0"/>
          <w:color w:val="000000"/>
          <w:sz w:val="20"/>
        </w:rPr>
        <w:t>claim.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Any claim admitted by the court under subsection (2),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removed from the list of rejected claims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(6) of section 80, and be recorded in a separate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of admitted claims to be maintained jointly by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902" w:val="left"/>
        </w:tabs>
        <w:autoSpaceDE w:val="0"/>
        <w:widowControl/>
        <w:spacing w:line="252" w:lineRule="auto" w:before="4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Any payment shall not be made by the liquidator on </w:t>
      </w:r>
      <w:r>
        <w:rPr>
          <w:rFonts w:ascii="Times" w:hAnsi="Times" w:eastAsia="Times"/>
          <w:b w:val="0"/>
          <w:i w:val="0"/>
          <w:color w:val="000000"/>
          <w:sz w:val="20"/>
        </w:rPr>
        <w:t>account of claims that are rejected by the court.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80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claimant whose claim has been rejected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may appeal to the Supreme Court against such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forty-five days from the date of such decision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High Court of the Provinces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Provisions) Act, No.10 of 1996 relating to appeals shall,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>, apply to and in respect of such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82.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 84, the liquidator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Disposal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with the concurrence of the Central Bank and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liabilities,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court, dispose of all or part of any assets,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shares, &amp;c in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legal rights and obligations or any property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winding up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after the commencement of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Anything contained in the provisions of this Act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Setting off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netting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decision taken thereunder shall not prevent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setting off, by operation of the law, of obligations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a licensed bank subject to winding up and its </w:t>
      </w:r>
      <w:r>
        <w:rPr>
          <w:rFonts w:ascii="Times" w:hAnsi="Times" w:eastAsia="Times"/>
          <w:b w:val="0"/>
          <w:i w:val="0"/>
          <w:color w:val="000000"/>
          <w:sz w:val="20"/>
        </w:rPr>
        <w:t>contractual counterparties.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determining the rights and obligations between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and its contractual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counterparties, close-out netting and set off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contained in financial contracts between such licensed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respective contractual counterparties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consideration.</w:t>
      </w:r>
    </w:p>
    <w:p>
      <w:pPr>
        <w:autoSpaceDN w:val="0"/>
        <w:autoSpaceDE w:val="0"/>
        <w:widowControl/>
        <w:spacing w:line="257" w:lineRule="auto" w:before="282" w:after="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net termination value determined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financial contract between the licensed bank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 and the respective contractual counterparty,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a claim of such licensed bank on the counterparty,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shall be admitted after its registration as a claim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counterparty on the licensed bank under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69" w:lineRule="auto" w:before="50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For the purposes of this section, "net termination value"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net amount obtained after setting off the mutual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between the parties to a financial contract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and conditions thereof.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4" w:lineRule="auto" w:before="308" w:after="25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 specify the matters pertaining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setting off and netting including financial contracts,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issuing directions,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assets of a licensed bank subject to winding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 of assets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up, other than assets securing approved claims of secured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against such licensed bank, and all assets securing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of such licensed bank shall be sold by the liquidator </w:t>
      </w:r>
      <w:r>
        <w:rPr>
          <w:rFonts w:ascii="Times" w:hAnsi="Times" w:eastAsia="Times"/>
          <w:b w:val="0"/>
          <w:i w:val="0"/>
          <w:color w:val="000000"/>
          <w:sz w:val="20"/>
        </w:rPr>
        <w:t>in a commercially reasonable manner.</w:t>
      </w:r>
    </w:p>
    <w:p>
      <w:pPr>
        <w:autoSpaceDN w:val="0"/>
        <w:autoSpaceDE w:val="0"/>
        <w:widowControl/>
        <w:spacing w:line="257" w:lineRule="auto" w:before="31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including collaterals,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>have been sold in a commercially reasonable manner as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when such assets are disposed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as follows: -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8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securities, foreign currencies and other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can be readily sold are sold at market price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markets where they are traded;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such assets are sold at public auction:</w:t>
            </w:r>
          </w:p>
        </w:tc>
      </w:tr>
    </w:tbl>
    <w:p>
      <w:pPr>
        <w:autoSpaceDN w:val="0"/>
        <w:autoSpaceDE w:val="0"/>
        <w:widowControl/>
        <w:spacing w:line="269" w:lineRule="auto" w:before="242" w:after="0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liquidator determines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 reasonable price cannot be obtained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in a public auction, the liquidator shall seek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approval of the court to sell the assets privately.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assets of a licensed bank subject to winding 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assets referred to in paragraph (a)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shall be placed at the disposal of the liquidator, promptly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a request of the liquidator.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6" w:after="232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dispute between the liquidator and a secured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as to the value of an asset securing a claim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resolved by the Central Bank, unless the asset is sold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value as may be determined by an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valuer possessing such qualifications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referred to in subsection (1) of section 16, or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auction, as the case may be, in which event the sale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at market value or at public auction shall be conclusive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to the value of the asset.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liquidator shall distribute the assets of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Priority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winding up in accordance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claims for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priority of claims specified in subsection (2).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in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winding up</w:t>
      </w:r>
    </w:p>
    <w:p>
      <w:pPr>
        <w:autoSpaceDN w:val="0"/>
        <w:tabs>
          <w:tab w:pos="1902" w:val="left"/>
        </w:tabs>
        <w:autoSpaceDE w:val="0"/>
        <w:widowControl/>
        <w:spacing w:line="254" w:lineRule="auto" w:before="92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assets of a licensed bank subject to 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distributed in the following order of priority: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reasonable costs and expenses incurred by 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on account of the administration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unpaid premium due to the Deposit Insurance Fund;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insured deposits and claims of the Deposit Insurance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arising from subrogation of the rights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insured depositors under section 45 as a result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or resolution financing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 section 51;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deposits over the insured limit determined by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section 44;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salaries and wages of officers and other employees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bank, as accrued to the 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order made under subsection (3)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67;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owed to the Government for the financing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under this Act;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rates, and deposits owed to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authorities by the licensed bank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due over a period of not more than one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the winding up order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(3) of section 67;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industrial court awards and any other statutory dues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payable to, or on account of, any officer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licensed bank;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licensed bank on account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and any other liabilities due and 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Central Bank and the Deposit Insurance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of unsecured creditors other than depositors;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claim not paid under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payment of claims to depositors or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creditors of a licensed bank subject to winding up,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payments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only for amounts listed in a distribution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Central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the liquidator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distribution schedule of payments to be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and other creditors of the licensed bank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winding up, consisting of claims admitted by the liquidator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80, and submit the same for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distribution schedule of payments shall rank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combine the payments to be made on approved claims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their priority of payment as specified in the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85, only if-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payments due on approved claims of a higher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ranking than the claims to be included,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made in full under an earlier distribution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of payments, or can be made in full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distribution schedule of payments;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funds have been reserved to pay in full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claims that have a higher priority ranking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and to ensure equal treatment of the 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a priority ranking equal to the ranking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to be included and that are not 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funds available are insufficient to settle all claims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certain priority ranking in full, the funds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</w:t>
      </w:r>
      <w:r>
        <w:rPr>
          <w:rFonts w:ascii="Times" w:hAnsi="Times" w:eastAsia="Times"/>
          <w:b w:val="0"/>
          <w:i/>
          <w:color w:val="000000"/>
          <w:sz w:val="20"/>
        </w:rPr>
        <w:t>pro-rata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among payments on those claims,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funds shall not be allocated to payments on claims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lower priority ranking unless such payment can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full on the first mentioned claims.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Immediately after the approval by the Central Bank,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distribution schedule of payments  submitted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liquidator shall publish once a week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consecutive weeks, a notice, at least in three  Sinhala,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and English daily newspapers circulating in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information of the date when, and place where,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entitled to approved claims can receive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payments, or any such other manner in which the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can receive the payments listed in that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amount included in the distribution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paid owing to the inability to identify or contact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depositors and creditors shall be deposited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account maintained for that purpose in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Any funds deposited under subsection (6),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claimed by the owner within a period of ten years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final distribution to the depositors or creditors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bank under this section,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abandoned property under the Banking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all the disputed claims have been either approved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rejected by the court and all possible payments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claims have been made, and all amounts that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paid have been deposited under subsection (6),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remaining net proceeds of the winding up shall be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all shareholders of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</w:t>
      </w:r>
      <w:r>
        <w:rPr>
          <w:rFonts w:ascii="Times" w:hAnsi="Times" w:eastAsia="Times"/>
          <w:b w:val="0"/>
          <w:i/>
          <w:color w:val="000000"/>
          <w:sz w:val="20"/>
        </w:rPr>
        <w:t>pro 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the nominal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their respective share holdings,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to preferences among classes of shareholders;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Government where the licensed bank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winding up is a public corporation;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a head office of the licensed bank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up, incorporated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winding up proceedings may be commenced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a licensed bank incorporated or established outside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concerning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6624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incorporated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established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licensed bank wishes to close down its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Sri Lanka with the prior written approval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Central Bank, subject to such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the Central Bank may specify;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any of the grounds listed in section 66 applies to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as if it were a separate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petition by the Central Bank, if the winding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1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proceedings have commenced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in the country in which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is incorporated or established or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principally carries on its business.</w:t>
      </w:r>
    </w:p>
    <w:p>
      <w:pPr>
        <w:autoSpaceDN w:val="0"/>
        <w:autoSpaceDE w:val="0"/>
        <w:widowControl/>
        <w:spacing w:line="259" w:lineRule="auto" w:before="27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of this Act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of a licensed bank shall apply to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licensed bank incorporated or established outside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Lanka, as they apply to a licensed bank incorporated in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assets, liabilities, acts and omissions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winding up incorporated or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resulting from, or otherwise relating to,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carried out by such licensed bank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attributed to that licensed bank when applying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section.</w:t>
      </w:r>
    </w:p>
    <w:p>
      <w:pPr>
        <w:autoSpaceDN w:val="0"/>
        <w:autoSpaceDE w:val="0"/>
        <w:widowControl/>
        <w:spacing w:line="252" w:lineRule="auto" w:before="282" w:after="12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liquidator shall be authorized to take all actions </w:t>
      </w:r>
      <w:r>
        <w:rPr>
          <w:rFonts w:ascii="Times" w:hAnsi="Times" w:eastAsia="Times"/>
          <w:b w:val="0"/>
          <w:i w:val="0"/>
          <w:color w:val="000000"/>
          <w:sz w:val="20"/>
        </w:rPr>
        <w:t>with respect to such licensed bank as could be taken, as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licensed bank was a licensed bank incorporated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At the time when the order of the court to 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proceedings against a licensed bank incorporated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established outside Sri Lanka is served,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cease all its activities carried out 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for permissible activities carried out by it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liquidator.</w:t>
      </w:r>
    </w:p>
    <w:p>
      <w:pPr>
        <w:autoSpaceDN w:val="0"/>
        <w:autoSpaceDE w:val="0"/>
        <w:widowControl/>
        <w:spacing w:line="254" w:lineRule="auto" w:before="282" w:after="1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application of the provisions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winding up proceedings against a licensed bank </w:t>
      </w:r>
      <w:r>
        <w:rPr>
          <w:rFonts w:ascii="Times" w:hAnsi="Times" w:eastAsia="Times"/>
          <w:b w:val="0"/>
          <w:i w:val="0"/>
          <w:color w:val="000000"/>
          <w:sz w:val="20"/>
        </w:rPr>
        <w:t>incorporated or established outside Sri Lanka, only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83 shall apply to the setting off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netting of obligations resulting from, or otherwise relating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to, the business of such licensed bank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50" w:lineRule="auto" w:before="48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liquidator shall take all measures necessary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 assets owned by the licensed bank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winding up incorporated or established outside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removed from Sri Lanka until all obligations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incurred by such licensed bank, to which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given by such licensed bank to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obtaining the licence to carry on banking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 the Banking Act, have been met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undertaking.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completion of the winding up, the liquidator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prepare and submit to the court for its approval,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statement of accounts and a report of winding up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bank, together with an opinion of an external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revocation of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audit referred to in subsection (1)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by an external auditor appointed by the Central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 in consultation with the Auditor General.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external auditor shall be paid a remuneration out </w:t>
      </w:r>
      <w:r>
        <w:rPr>
          <w:rFonts w:ascii="Times" w:hAnsi="Times" w:eastAsia="Times"/>
          <w:b w:val="0"/>
          <w:i w:val="0"/>
          <w:color w:val="000000"/>
          <w:sz w:val="20"/>
        </w:rPr>
        <w:t>of the assets of the licensed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external auditor’s opinion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state-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statement of accounts of the liquidator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true and fair and has been properly drawn up;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statement of accounts of the liquidator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exhibits a true and correct statement of the dealings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liquidator with the assets of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external auditor has called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explanation or information from the liquidator,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explanation or information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liquidator is satisfactory;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liquidator has acted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directions given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3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 approve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and direct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to deposit the books and records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other documents relating to the winding up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 as the court may deem appropriate.</w:t>
      </w:r>
    </w:p>
    <w:p>
      <w:pPr>
        <w:autoSpaceDN w:val="0"/>
        <w:autoSpaceDE w:val="0"/>
        <w:widowControl/>
        <w:spacing w:line="235" w:lineRule="auto" w:before="292" w:after="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 Upon the receipt of the approval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(5), the liquidator shall publish a notice of such approval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of the public at least in three Sinhala, Tamil,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autoSpaceDE w:val="0"/>
        <w:widowControl/>
        <w:spacing w:line="254" w:lineRule="auto" w:before="294" w:after="1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(a) Upon the publication of the notice of approval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(6), if such notice relates to a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under the provisions of the Companies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shall inform the Registrar-General of Companies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strike-off the name of the company from the register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Registrar-General of Companies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the Companies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(b) Thereupon, the Registrar-General of Companies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strike off the name of such company from the register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 a notice to that effect in at least three Sinhala, Tamil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English daily newspapers circulating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From the date of publication of a notice striking off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a company under subsection (7), the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winding up against the licensed bank shall terminate,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 shall stand dissolved.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approval by the court of the audited statement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the report of winding up discharges and relieves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liquidator from any liability in connection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 up of the licensed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62" w:lineRule="auto" w:before="49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dissolution of a company under subsection (8)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affect the liability under this Act or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director, chief executive officer, other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>owner of the company, and such liability shall continue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enforced as if the company had not been dissolved.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person, being a director or an officer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 or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subject to winding up, whether present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past, who-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licensed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36"/>
        <w:ind w:left="0" w:right="1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disclose to the liquidator, to the best of 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and belief, information relating to all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movable and immovable property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bank, including how, to whom and for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such property or part thereof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disposed of, except such property or part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disposed of in the ordinary course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deliver up to the liquidator, or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liquidator directs –</w:t>
      </w:r>
    </w:p>
    <w:p>
      <w:pPr>
        <w:autoSpaceDN w:val="0"/>
        <w:tabs>
          <w:tab w:pos="2818" w:val="left"/>
          <w:tab w:pos="31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all the movable and immovable property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licensed bank in the custody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officer, or under the control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director or officer; or</w:t>
      </w:r>
    </w:p>
    <w:p>
      <w:pPr>
        <w:autoSpaceDN w:val="0"/>
        <w:autoSpaceDE w:val="0"/>
        <w:widowControl/>
        <w:spacing w:line="235" w:lineRule="auto" w:before="294" w:after="1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all the books, records, registers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belonging to such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in the custody of such director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or under the control of such director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officer;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twelve months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of such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bank, or at any time thereafter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2" w:lineRule="auto" w:before="496" w:after="0"/>
        <w:ind w:left="302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has concealed any part of the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to the value of rupees ten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or more, or has concealed any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due to, or due from, such licensed bank;</w:t>
      </w:r>
    </w:p>
    <w:p>
      <w:pPr>
        <w:autoSpaceDN w:val="0"/>
        <w:tabs>
          <w:tab w:pos="2662" w:val="left"/>
          <w:tab w:pos="3022" w:val="left"/>
        </w:tabs>
        <w:autoSpaceDE w:val="0"/>
        <w:widowControl/>
        <w:spacing w:line="262" w:lineRule="auto" w:before="232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has fraudulently removed any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to the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rupees ten thousand or more;</w:t>
      </w:r>
    </w:p>
    <w:p>
      <w:pPr>
        <w:autoSpaceDN w:val="0"/>
        <w:autoSpaceDE w:val="0"/>
        <w:widowControl/>
        <w:spacing w:line="235" w:lineRule="auto" w:before="266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has concealed, destroyed, mutilated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falsified, or has been privy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concealment, destruction, mutilation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falsification of, any book, register, record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tabs>
          <w:tab w:pos="2618" w:val="left"/>
          <w:tab w:pos="30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has made or has been privy to the making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entry in any book, register, record,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p>
      <w:pPr>
        <w:autoSpaceDN w:val="0"/>
        <w:autoSpaceDE w:val="0"/>
        <w:widowControl/>
        <w:spacing w:line="247" w:lineRule="auto" w:before="266" w:after="10"/>
        <w:ind w:left="30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has fraudulently parted with, altered,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any omission in, or has been privy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fraudulent parting with, altering or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omission in, any book, register, record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affecting or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 or affairs 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42" w:right="1152" w:hanging="4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by any false representation or other fraud,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obtained any property for, or on behalf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of, the licensed bank on credit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has not subsequently paid for;</w:t>
      </w:r>
    </w:p>
    <w:p>
      <w:pPr>
        <w:autoSpaceDN w:val="0"/>
        <w:autoSpaceDE w:val="0"/>
        <w:widowControl/>
        <w:spacing w:line="235" w:lineRule="auto" w:before="266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(vii) has obtained on credit, for or on behalf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licensed bank, under the false pretense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licensed bank is carrying on its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any property which such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has not subsequently paid for;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45" w:lineRule="auto" w:before="484" w:after="8"/>
        <w:ind w:left="3118" w:right="2422" w:hanging="5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has pawned, pledged or disposed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of such licensed bank which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obtained on credit and has not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paid for, unless such pawning, pledging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disposing was in the ordinary course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 of the licensed bank;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any material omission in any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affairs of such licensed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knowing or having reasons to believe that a false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has been proved by any person, fails for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one month to inform the liquidator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fact;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prevents the production of any book, register,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document affecting or relating to the property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such licensed bank;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twelve months immediately preceding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up, or at any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thereafter, has attempted to account for any part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property of such licensed bank by fictitious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losses or expenses;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twelve months immediately preceding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the winding up or at any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thereafter, has</w:t>
      </w:r>
      <w:r>
        <w:rPr>
          <w:rFonts w:ascii="Times" w:hAnsi="Times" w:eastAsia="Times"/>
          <w:b w:val="0"/>
          <w:i w:val="0"/>
          <w:color w:val="000000"/>
          <w:sz w:val="20"/>
        </w:rPr>
        <w:t>been found to have made any false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representation or committed or involved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any other fraudulent activity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 consent of the creditors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bank or any one of them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reference to the affairs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bank or to the winding up,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9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autoSpaceDN w:val="0"/>
        <w:autoSpaceDE w:val="0"/>
        <w:widowControl/>
        <w:spacing w:line="247" w:lineRule="auto" w:before="25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pawns, pledges or disposes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 circumstances which amount to an offence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every person who takes in pawns or pledge,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52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receives the property knowing it to be pawned,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pledged, or disposed of in those circumstances,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1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director, officer, employee, or servant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subject to winding up who destroys, mutilates,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alters, or falsifies any book, register, record,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or makes or is privy to the making of any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fraudulent entry in any book, register, record,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belonging to the licensed bank with intent to defraud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deceive any person, commits an offence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Where a person convicted of an offence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is a body corporate, every person who, at the time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the offence was a director, or an officer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18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performing executive functions, or secretary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shall be deemed to be guilty of that offence,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director, officer or secretary proves to the 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court that the offence was committed without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or such director, officer or secretary exercised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diligence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Every person who is found guilty of an offence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21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the contravention of, or failure to comply with,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rule, regulation, order or direction or requirement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issued under this Act, shall, on conviction after 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before a Magistrate,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of either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three years,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any other provisions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law, the Central Bank may issue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directions to a licensed bank regarding the manner in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aspects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aspect of resolution of such licensed bank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6718" w:val="left"/>
        </w:tabs>
        <w:autoSpaceDE w:val="0"/>
        <w:widowControl/>
        <w:spacing w:line="257" w:lineRule="auto" w:before="492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93.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9" w:lineRule="auto" w:before="26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"abandoned property" means the property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Part IX of the Banking Act and dormant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 as specified in section 23 of the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Act;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"Bank of Ceylon Ordinance" means the Bank of Ceylon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397);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"Banking Act" means the Banking Act, No. 30 of 1988;</w:t>
      </w:r>
    </w:p>
    <w:p>
      <w:pPr>
        <w:autoSpaceDN w:val="0"/>
        <w:tabs>
          <w:tab w:pos="1452" w:val="left"/>
          <w:tab w:pos="2038" w:val="left"/>
          <w:tab w:pos="2518" w:val="left"/>
        </w:tabs>
        <w:autoSpaceDE w:val="0"/>
        <w:widowControl/>
        <w:spacing w:line="262" w:lineRule="auto" w:before="280" w:after="0"/>
        <w:ind w:left="14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"bridge bank" means an institution established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take over and continue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certain critical functions and viable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transfer shares, any one or more of the assets,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liabilities, legal rights and obligations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instruments owned or issued by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subject to resolution, which, in the opinion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is having systemic importance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impact;</w:t>
      </w:r>
    </w:p>
    <w:p>
      <w:pPr>
        <w:autoSpaceDN w:val="0"/>
        <w:autoSpaceDE w:val="0"/>
        <w:widowControl/>
        <w:spacing w:line="252" w:lineRule="auto" w:before="282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"Central Bank" means the Central Bank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the Monetary Law Act (Chapter 422);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4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"close-out netting" means a contractual provision,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provision in a collateral arrangement,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or, in the absence of any such provision,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rule, on the basis of which,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 predefined event in relation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the contract, the obligations owed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the contract to each other that are 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provision, whether or not they are at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due and payable, are automatically or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 of one of the parties to be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due, reduced to or replaced by a single 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obligation, whether by way of novation,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62" w:lineRule="auto" w:before="49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termination, set-off or otherwise,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value of the combined obligations,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thereupon due and payable by one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other;.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26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"Companies Act" means the Companies Act, No. 07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"court" means the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Provinces (Special Provisions) Act, No. 10 of 1996,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Province for which such High Court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or where any such High Court vested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civil jurisdiction is not established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Province, the High Court established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Western Province;</w:t>
      </w:r>
    </w:p>
    <w:p>
      <w:pPr>
        <w:autoSpaceDN w:val="0"/>
        <w:autoSpaceDE w:val="0"/>
        <w:widowControl/>
        <w:spacing w:line="259" w:lineRule="auto" w:before="290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"crisis times" means a period of time in which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is unable to perform its key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intermediation of financial funds,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risks, and settling of payments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efficiently, and non-crisis times shall be construed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functions" means activities performed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for and on behalf of third parties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licensed bank, where the failure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activities would lead to a disruption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services which are essential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functioning of the real economy or for ensuring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stability, due to the size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share of such licensed bank, external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internal interconnectedness, complexity or cross-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border activities of such licensed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486" w:after="20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"critical shared services" mean activities performed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itself or outsourced to be performed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third party service provider, where the failure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any such activities would lead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inability on the part of the licensed bank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and, thereby disrupting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essential for the functioning of the 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economy or for ensuring financial system stability;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"extraordinary public financial support" means infusion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capital for a licensed bank having a systemic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through funds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 of the Central Bank;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"Finance Business Act" means the Finance Business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42 of 2011;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"Financial sector" means a subsector of the economy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comprises institutions that manage funds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customers, either corporate or retail,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financial intermediary services to transfer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allocate funds in an economy;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"Housing Development Finance Corporation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Act" means the Housing Development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of Sri Lanka Act, No. 7 of 1997;</w:t>
      </w:r>
    </w:p>
    <w:p>
      <w:pPr>
        <w:autoSpaceDN w:val="0"/>
        <w:autoSpaceDE w:val="0"/>
        <w:widowControl/>
        <w:spacing w:line="238" w:lineRule="auto" w:before="264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"insolvency" means a situation where the liabilities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bank are higher than the assets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bank as reflected in its balance sheet;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deposits" means all eligible deposits,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compensation payable to a depositor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44;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"insured depositors" means holders of eligible deposits,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maximum compensation payable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depositor under section 44;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"key management personnel" means the employees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who are primarily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overall management and operation of such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including the heads of the functions of credit,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treasury, operations, compliance, audit, 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company secretariat,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technology, information security and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as may be determined by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bank" means a commercial bank or a specialised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by the Monetary Board of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the Banking Act, and includes a branch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foreign bank incorporated outside Sri Lanka;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"licensed exchange" means an exchange, licensed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No.19 of 2021;</w:t>
      </w:r>
    </w:p>
    <w:p>
      <w:pPr>
        <w:autoSpaceDN w:val="0"/>
        <w:autoSpaceDE w:val="0"/>
        <w:widowControl/>
        <w:spacing w:line="257" w:lineRule="auto" w:before="278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"Minister"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in terms of Article 44 or 45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70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"Monetary Board" means the Monetary Board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Monetary Law Act (Chapter 422);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"National Savings Bank Act" means the National 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Act, No. 30 of 1971;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"netting" means determination of net claims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after setting-off or adjusting 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or obligations based on or arising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mutual dealings between the parties to a contract;</w:t>
      </w:r>
    </w:p>
    <w:p>
      <w:pPr>
        <w:autoSpaceDN w:val="0"/>
        <w:autoSpaceDE w:val="0"/>
        <w:widowControl/>
        <w:spacing w:line="238" w:lineRule="auto" w:before="282" w:after="1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"non-bank financial institutions" means 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companies licensed by the Monetary Board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Business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"People’s Bank Act" means the People’s Bank Act,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29 of 1961;</w:t>
      </w:r>
    </w:p>
    <w:p>
      <w:pPr>
        <w:autoSpaceDN w:val="0"/>
        <w:autoSpaceDE w:val="0"/>
        <w:widowControl/>
        <w:spacing w:line="245" w:lineRule="auto" w:before="242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"Pradeshiya Sanwardhana Bank Act"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>Pradeshiya Sanwardhana Bank Act, No. 41 of 2008;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"recovery plan" means a plan which provides for 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taken by a licensed bank in the event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deterioration of its financial position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taking resolution action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bank;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36" w:after="18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"Registrar-General of Companies" means the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other officer performing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duty of registration of companies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"resolution" means, restructuring of a licensed bank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through the exercise of resolution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the Central Bank in order to safeguard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interest, including the continuity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critical functions of such licensed bank, securing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stability and ensuring minimal costs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taxpayers.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"resolution plan" means a plan designed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for each licensed bank having systemic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or impact,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standards and best practices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resolution of banks;</w:t>
      </w:r>
    </w:p>
    <w:p>
      <w:pPr>
        <w:autoSpaceDN w:val="0"/>
        <w:autoSpaceDE w:val="0"/>
        <w:widowControl/>
        <w:spacing w:line="245" w:lineRule="auto" w:before="242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"State Mortgage and Investment Bank Act" means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Mortgage and Investment Bank Law, No. 13 </w:t>
      </w:r>
      <w:r>
        <w:rPr>
          <w:rFonts w:ascii="Times" w:hAnsi="Times" w:eastAsia="Times"/>
          <w:b w:val="0"/>
          <w:i w:val="0"/>
          <w:color w:val="000000"/>
          <w:sz w:val="20"/>
        </w:rPr>
        <w:t>of 1975;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"subordinated debt holder" means a holder of debt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claim against the issuer’s assets which are of 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ranking, or junior to all other obligations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bank and is paid after claims of holders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senior securities are paid;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81" w:lineRule="auto" w:before="512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"temporary financial assistance" means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contribute to the funding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of a licensed bank, or to a bridge bank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 for a temporary period;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6" w:lineRule="auto" w:before="34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"wind-down" means gradually reducing or closing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business; and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340" w:after="28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"write-down"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reducing the value of an asset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offset a loss or an expense.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officers of the Central Bank and the Administrator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18, shall not be liable for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81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damage, or act or omission done pursuant to and in the course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exercise, performance and discharge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under this Act, unless it has been proved </w:t>
      </w:r>
      <w:r>
        <w:rPr>
          <w:rFonts w:ascii="Times" w:hAnsi="Times" w:eastAsia="Times"/>
          <w:b w:val="0"/>
          <w:i w:val="0"/>
          <w:color w:val="221F1F"/>
          <w:sz w:val="20"/>
        </w:rPr>
        <w:t>that such damage, act or omission has been done without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5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or has constituted intentional wrongful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misconduct or willful default.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69" w:lineRule="auto" w:before="338" w:after="0"/>
        <w:ind w:left="170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95.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provisions of subsections (2) and (3),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aggrieved by a decision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appeals</w:t>
      </w:r>
    </w:p>
    <w:p>
      <w:pPr>
        <w:autoSpaceDN w:val="0"/>
        <w:tabs>
          <w:tab w:pos="1702" w:val="left"/>
        </w:tabs>
        <w:autoSpaceDE w:val="0"/>
        <w:widowControl/>
        <w:spacing w:line="290" w:lineRule="auto" w:before="5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decision under subsection (1) of section 13,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regulation, order, rule, direction, or any determination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request made or requirement imposed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this Act, or who apprehends that he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any such decision, regulation, order, rule,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determination, request or requirement imposed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taken, as the case may be, shall not be entitled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permanent or interim injunction, an enjoining order,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stay order or any other order having the effect of staying,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restraining, or impeding the Central Bank from giving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jurisdiction conferred on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shall,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regulation, order, rule, direction, determination,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or requirement referred to in subsection (1),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by the Supreme Court and not by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invoking the jurisdiction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made within one month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commission of the act in respect of which or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which, such application is made and the Supreme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hear and finally dispose of such application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two months of the filing of such application.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Nothing contained in subsection (1) shall affect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which the Supreme Court may otherwise lawfully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in respect of any application made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126 of the Constitution or in the exercise of the jurisdiction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(2).</w:t>
      </w:r>
    </w:p>
    <w:p>
      <w:pPr>
        <w:autoSpaceDN w:val="0"/>
        <w:autoSpaceDE w:val="0"/>
        <w:widowControl/>
        <w:spacing w:line="250" w:lineRule="auto" w:before="282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 application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made without giving seven days’ prior notice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of such application.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any other written law for the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in force, the provisions of this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contained in the provisions of the Bank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Ceylon Ordinance, the People’s Bank Act,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Savings Bank Act, the State Mortgage and Investment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Housing Development Finance Corporation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Pradeshiya Sanwardhana Bank Act or any other Statute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which a state-owned commercial bank or a specialised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will be established, shall be construed as a waiver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restriction of the resolution authority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4" w:lineRule="auto" w:before="502" w:after="0"/>
        <w:ind w:left="143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97.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Sri Lanka Deposit Insurance and Liquidity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Scheme established by the Monetary Board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virtue of the regulations issued under the Monetary Law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subsisting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shall, with effect from the appointed date,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the Deposit Insurance Scheme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Sri Lanka Deposit Insurance and Liquidity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Support Fund established by the Monetary Board by virtue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regulations issued under the Monetary Law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immediately preceding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Deposit Insurance Fund of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amount lying to the credit of the Sri Lanka Deposit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and Liquidity Support Fund established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by virtue of the regulations issued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Law Act and subsisting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shall, with effect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the amount lying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of the Deposit Insurance Fund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rights, obligations, assets, properties, liabilities,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privileges and authorities attributed to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Insurance and Liquidity Support Scheme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Monetary Board by virtue of the regulations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Monetary Law Act, and interests arising in or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rights, assets, properties and such liabilities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Scheme and subsisting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date, shall  with effect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be deemed to be rights, obligations, assets,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properties, liabilities, powers, privileges, authorities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105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premia or additional premia collected from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penalties imposed on member institutions;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payments of compensation paid and to be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depositors of member institutions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whose licences have been cancelled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Board;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secured loans or advances granted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institutions and any recovery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and all collaterals pledged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loans or advances, as the case may be;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232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investments made and any return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thereon;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any books, accounts and records relating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appertaining to, any other property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part of the taxes, duties, levies or any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0"/>
        <w:ind w:left="0" w:right="3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charges of similar nature paid,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Sri Lanka Deposit Insurance and Liquidity Support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 established by the Monetary Board by virtue of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issued under the Monetary Law Act, subsisting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appointed date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premia </w:t>
      </w:r>
      <w:r>
        <w:rPr>
          <w:rFonts w:ascii="Times" w:hAnsi="Times" w:eastAsia="Times"/>
          <w:b w:val="0"/>
          <w:i w:val="0"/>
          <w:color w:val="000000"/>
          <w:sz w:val="20"/>
        </w:rPr>
        <w:t>or additional premia collected, penalties imposed, payment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compensation paid or to be paid, secured loans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granted, and collaterals pledged, investments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returns received, books, accounts and records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maintained, and taxes, duties,  levies or charges paid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 Insurance Scheme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Banking (Special Provisions)</w:t>
      </w:r>
    </w:p>
    <w:p>
      <w:pPr>
        <w:autoSpaceDN w:val="0"/>
        <w:autoSpaceDE w:val="0"/>
        <w:widowControl/>
        <w:spacing w:line="276" w:lineRule="auto" w:before="5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With effect from the appointed date, every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Sri Lanka Deposit Insurance and Liquidity Support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 established by the Monetary Board 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Law  Act  in any regulation, notification, contract,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5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record, share certificate, document, deed, bond,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guarantee, power of attorney, grant of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other instruments of whatever nature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Sri Lanka Deposit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under this Act to give effect to the provisions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agreement, memorandum of understanding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entered into by the Monetary Board with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regulatory, supervisory or state authority, whether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Lanka, in respect of the exercise of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cross-border cooperation and subsisting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appointed date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be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memorandum of understanding or contract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entered into by the Central Bank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26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Notwithstanding the operation of this Act,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measure or  early intervention measure taken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Board or any other officer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in that behalf by the Monetary Board 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Law Act, the Banking Act or the Finance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as the case may be, and continuing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 resolution measure or an early intervention  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under this Act and shall be continued under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Acts for such period as the Monetary Board 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Act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Banking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tabs>
          <w:tab w:pos="5846" w:val="left"/>
        </w:tabs>
        <w:autoSpaceDE w:val="0"/>
        <w:widowControl/>
        <w:spacing w:line="238" w:lineRule="auto" w:before="532" w:after="0"/>
        <w:ind w:left="3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6]</w:t>
      </w:r>
    </w:p>
    <w:p>
      <w:pPr>
        <w:autoSpaceDN w:val="0"/>
        <w:autoSpaceDE w:val="0"/>
        <w:widowControl/>
        <w:spacing w:line="238" w:lineRule="auto" w:before="33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Banking Act, No. 30 of 1988.</w:t>
      </w:r>
    </w:p>
    <w:p>
      <w:pPr>
        <w:autoSpaceDN w:val="0"/>
        <w:autoSpaceDE w:val="0"/>
        <w:widowControl/>
        <w:spacing w:line="238" w:lineRule="auto" w:before="7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Finance Business Act, No. 42 of 2011.</w:t>
      </w:r>
    </w:p>
    <w:p>
      <w:pPr>
        <w:autoSpaceDN w:val="0"/>
        <w:autoSpaceDE w:val="0"/>
        <w:widowControl/>
        <w:spacing w:line="235" w:lineRule="auto" w:before="80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Companies Act, No. 7 of 2007.</w:t>
      </w:r>
    </w:p>
    <w:p>
      <w:pPr>
        <w:autoSpaceDN w:val="0"/>
        <w:tabs>
          <w:tab w:pos="2396" w:val="left"/>
        </w:tabs>
        <w:autoSpaceDE w:val="0"/>
        <w:widowControl/>
        <w:spacing w:line="288" w:lineRule="auto" w:before="78" w:after="0"/>
        <w:ind w:left="214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Securities and Exchange Commission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19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24"/>
        </w:trPr>
        <w:tc>
          <w:tcPr>
            <w:tcW w:type="dxa" w:w="11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51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Banking (Special Provisions)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