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46" w:after="0"/>
        <w:ind w:left="2016" w:right="216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FISHERIES AND AQUATIC RESOURCES </w:t>
      </w:r>
      <w:r>
        <w:rPr>
          <w:rFonts w:ascii="Times" w:hAnsi="Times" w:eastAsia="Times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410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56" w:after="0"/>
        <w:ind w:left="175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amend the </w:t>
      </w:r>
      <w:r>
        <w:rPr>
          <w:rFonts w:ascii="Times" w:hAnsi="Times" w:eastAsia="Times"/>
          <w:b/>
          <w:i w:val="0"/>
          <w:color w:val="221F1F"/>
          <w:sz w:val="20"/>
        </w:rPr>
        <w:t>Fisheries and Aquatic Resources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Act, No. 2 of 1996</w:t>
      </w:r>
    </w:p>
    <w:p>
      <w:pPr>
        <w:autoSpaceDN w:val="0"/>
        <w:autoSpaceDE w:val="0"/>
        <w:widowControl/>
        <w:spacing w:line="238" w:lineRule="auto" w:before="612" w:after="0"/>
        <w:ind w:left="202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Fisheries on 05th of July, 2023</w:t>
      </w:r>
    </w:p>
    <w:p>
      <w:pPr>
        <w:autoSpaceDN w:val="0"/>
        <w:autoSpaceDE w:val="0"/>
        <w:widowControl/>
        <w:spacing w:line="238" w:lineRule="auto" w:before="252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28, 2023)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3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183]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Fisheries and Aquatic Resources (Amendment)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1/2021</w:t>
      </w:r>
    </w:p>
    <w:p>
      <w:pPr>
        <w:autoSpaceDN w:val="0"/>
        <w:autoSpaceDE w:val="0"/>
        <w:widowControl/>
        <w:spacing w:line="247" w:lineRule="auto" w:before="266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ISHERIES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QUATIC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ESOURCES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1996</w:t>
      </w:r>
    </w:p>
    <w:p>
      <w:pPr>
        <w:autoSpaceDN w:val="0"/>
        <w:autoSpaceDE w:val="0"/>
        <w:widowControl/>
        <w:spacing w:line="247" w:lineRule="auto" w:before="26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7" w:lineRule="auto" w:before="266" w:after="196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Fisheries and Aquatic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Resources (Amendment) Act, No. 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Fisheries and Aquatic Resources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2 of 1996 (hereinafter referred to as the “principal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Act,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repealed and the following new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No.2 of 1996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substituted therefor: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“Prohibition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person shall not use, or cause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54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fishing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waters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11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used, a local fishing boat to which a licence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granted under this Part, for fishing operations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waters within the national jurisdiction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State, unless authorized to do so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laws of that State.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26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contravenes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shall be guilty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offence under this Act.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4" w:lineRule="auto" w:before="26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this section, a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include the owner of the boat, the holder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licence issued in respect of such boat,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skipper of the boat, any member of the crew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person on board of such boat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of the commission of such offence: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6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person on board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boat shall not be deemed to be guilty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if such person proves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was committed without the knowledge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Fisheries and Aquatic Resources (Amendment)</w:t>
      </w:r>
    </w:p>
    <w:p>
      <w:pPr>
        <w:autoSpaceDN w:val="0"/>
        <w:autoSpaceDE w:val="0"/>
        <w:widowControl/>
        <w:spacing w:line="245" w:lineRule="auto" w:before="488" w:after="18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person or that he exercised all due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diligence to prevent the commission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part is hereby inserted immediately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PART II A of the principal enactment and shall have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PART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II B in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PART II B of that enactment:-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1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“PART II B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person shall not engage in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Illegal,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Unreported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Illegal, Unreported or Unregulated fishing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operations in Sri Lanka Waters or High seas.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Unregulated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fishing in Sri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person who contravenes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Lanka Waters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High Seas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subsection (1) shall be guilty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For the purpose of this section, a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include the owner of the boat, the holder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licence issued in respect of such boat,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skipper of the boat, any member of the crew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person on board of such boat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of the commission of such offence: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45" w:lineRule="auto" w:before="222" w:after="18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person on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boat shall not be deemed to be guilty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if such person proves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was committed without the knowledge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person or that he exercised all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diligence to prevent the commission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Director- General may, where 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etc.,  of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reasonable grounds to believe that any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is engaged in any Illegal, Unreported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fishing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Unregulated fishing operations in waters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boats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 for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jurisdiction of another State, and</w:t>
            </w:r>
          </w:p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fishing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fishing boat used for such operations is a</w:t>
            </w:r>
          </w:p>
        </w:tc>
      </w:tr>
      <w:tr>
        <w:trPr>
          <w:trHeight w:hRule="exact" w:val="23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fishing boat registered under section 15,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Fisheries and Aquatic Resources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498" w:after="20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may, after affording such person or the owner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boat, as the case may be, an opportunity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being heard-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 or suspend for such period as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him,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5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such boat as a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fishing boat under section 15; and</w:t>
      </w:r>
    </w:p>
    <w:p>
      <w:pPr>
        <w:autoSpaceDN w:val="0"/>
        <w:tabs>
          <w:tab w:pos="3132" w:val="left"/>
          <w:tab w:pos="3596" w:val="left"/>
          <w:tab w:pos="3598" w:val="left"/>
        </w:tabs>
        <w:autoSpaceDE w:val="0"/>
        <w:widowControl/>
        <w:spacing w:line="257" w:lineRule="auto" w:before="270" w:after="4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 or suspend for such period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him,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issued in respect of that fishing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boat, under section 6 or section 14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authorizing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to engage in any 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fishing operations in Sri Lanka waters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High Seas, as the case may be.”.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212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49 of the principal enactment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49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all the words from “shall be guilty of an offence”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end of that section, of the following: -</w:t>
      </w:r>
    </w:p>
    <w:p>
      <w:pPr>
        <w:autoSpaceDN w:val="0"/>
        <w:tabs>
          <w:tab w:pos="2758" w:val="left"/>
        </w:tabs>
        <w:autoSpaceDE w:val="0"/>
        <w:widowControl/>
        <w:spacing w:line="257" w:lineRule="auto" w:before="27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“shall be guilty of an offence under this Act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conviction after summary trial before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be liable to a fine not less than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amounts specified in Column II of the Schedule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 which shall be determined by taking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the length of the fishing boat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corresponding entry in the Column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 of the said Schedule:-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Fisheries and Aquatic Resources (Amendment)</w:t>
      </w:r>
    </w:p>
    <w:p>
      <w:pPr>
        <w:autoSpaceDN w:val="0"/>
        <w:autoSpaceDE w:val="0"/>
        <w:widowControl/>
        <w:spacing w:line="238" w:lineRule="auto" w:before="4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CHEDULE</w:t>
      </w:r>
    </w:p>
    <w:p>
      <w:pPr>
        <w:autoSpaceDN w:val="0"/>
        <w:tabs>
          <w:tab w:pos="3128" w:val="left"/>
          <w:tab w:pos="5232" w:val="left"/>
          <w:tab w:pos="5418" w:val="left"/>
        </w:tabs>
        <w:autoSpaceDE w:val="0"/>
        <w:widowControl/>
        <w:spacing w:line="245" w:lineRule="auto" w:before="254" w:after="0"/>
        <w:ind w:left="2818" w:right="2880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Column I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Column II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Length of a boat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Fines</w:t>
      </w:r>
    </w:p>
    <w:p>
      <w:pPr>
        <w:autoSpaceDN w:val="0"/>
        <w:autoSpaceDE w:val="0"/>
        <w:widowControl/>
        <w:spacing w:line="238" w:lineRule="auto" w:before="252" w:after="6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10.3 to less than 15 meters Rupees   50,000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 to less than 24 meters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100,000</w:t>
            </w:r>
          </w:p>
        </w:tc>
      </w:tr>
      <w:tr>
        <w:trPr>
          <w:trHeight w:hRule="exact" w:val="2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 to less than 45 meters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500,000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 to 75 meters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1 Million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 than 75 meters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5 Million.”.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subsection (4) of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section of the following subsection: -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6"/>
        <w:ind w:left="242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). Notwithstanding anything contained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(4),</w:t>
      </w:r>
      <w:r>
        <w:rPr>
          <w:rFonts w:ascii="Times" w:hAnsi="Times" w:eastAsia="Times"/>
          <w:b w:val="0"/>
          <w:i w:val="0"/>
          <w:color w:val="221F1F"/>
          <w:sz w:val="20"/>
        </w:rPr>
        <w:t>any 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a party to a fishing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dispute not involving a fishing boat fails to appear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an authorized officer when summoned to do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under subsection (2) of section 44 or being a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to a settlement not involving a fishing boat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under subsection (3) of section 44 fails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comply with the terms of such settlement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guilty of an offence and shall on conviction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summary trial before a Magistrate be liable to a fine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36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not less than fifty 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49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2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“Penalty for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Any person who contravenes or fails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Illegal,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the provisions of section 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Unreported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be guilty of an offence under this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and if no penalty is expressly provided for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Unregulated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fishing in Sri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offence in the Act, shall on conviction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 Waters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summary trial by a Magistrate be liable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High Seas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fine not less than one hundred thousand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7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Fisheries and Aquatic Resources (Amendment)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1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5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Penalty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penalty 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expressly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54" w:after="0"/>
              <w:ind w:left="116" w:right="1202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Subject to the provisions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any person who contravenes or fails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comply with any provision of this Act (other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any regulation made under this Act,) in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provided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which no penalty is expressly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for, shall be guilty of an offence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conviction after summary trial before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Magistrate be liable to a fine not less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fifty 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66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definition of the expression “authorized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officer” by the substitution for the words “Sergeant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any officer of the Navy not below the rank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Petty Officer” of the words and figures “Sergeant,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8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officer of the Navy not below the rank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Petty Officer or any Coast Guard officer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Coast Guard established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Department of Coast Guard Act, No. 41 of 2009;”;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“High Seas” of the following new definition: -</w:t>
      </w:r>
    </w:p>
    <w:p>
      <w:pPr>
        <w:autoSpaceDN w:val="0"/>
        <w:tabs>
          <w:tab w:pos="2756" w:val="left"/>
          <w:tab w:pos="3236" w:val="left"/>
        </w:tabs>
        <w:autoSpaceDE w:val="0"/>
        <w:widowControl/>
        <w:spacing w:line="250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““Illegal, Unreported and Unregulated (IUU)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Fishing Operations” includes fishing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set out in paragraph 3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Plan of Action to Prevent,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 and Eliminate Illegal, Unreported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Unregulated Fishing (IUU Fishing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of Action) adopted by the UN Food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Agriculture Organization (FAO)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on Port State Measures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Prevent, Deter, and Eliminate Illegal,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Unreported and Unregulated Fishing 2009,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adopted by the Resolutions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Indian Ocean</w:t>
      </w:r>
      <w:r>
        <w:rPr>
          <w:rFonts w:ascii="Times" w:hAnsi="Times" w:eastAsia="Times"/>
          <w:b w:val="0"/>
          <w:i w:val="0"/>
          <w:strike/>
          <w:color w:val="221F1F"/>
          <w:sz w:val="20"/>
        </w:rPr>
        <w:t xml:space="preserve"> </w:t>
      </w:r>
      <w:r>
        <w:rPr>
          <w:rFonts w:ascii="Times" w:hAnsi="Times" w:eastAsia="Times"/>
          <w:b w:val="0"/>
          <w:i w:val="0"/>
          <w:color w:val="221F1F"/>
          <w:sz w:val="20"/>
        </w:rPr>
        <w:t>Tuna Commission, fishing</w:t>
      </w:r>
    </w:p>
    <w:p>
      <w:pPr>
        <w:autoSpaceDN w:val="0"/>
        <w:tabs>
          <w:tab w:pos="3238" w:val="left"/>
        </w:tabs>
        <w:autoSpaceDE w:val="0"/>
        <w:widowControl/>
        <w:spacing w:line="319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operations conducted in contravention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Fisheries and Aquatic Resources (Amendment)</w:t>
      </w:r>
    </w:p>
    <w:p>
      <w:pPr>
        <w:autoSpaceDN w:val="0"/>
        <w:autoSpaceDE w:val="0"/>
        <w:widowControl/>
        <w:spacing w:line="245" w:lineRule="auto" w:before="494" w:after="8"/>
        <w:ind w:left="302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and conservation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measures adopted by the other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Regional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Fisheries 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47" w:lineRule="auto" w:before="6" w:after="2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(RFMOs) of which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party, and fishing operations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conducted in contravention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Lanka’s obligations towards conservation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living marine resources under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the applicable International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Laws;”;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“sedentary species” of the following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247" w:lineRule="auto" w:before="254" w:after="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““Skipper” means the person who is in command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fishing vessel and provides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instructions on the route, estimate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of catch and manages the crew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onboard. The master or captain on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also considered as serving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capacity of a skipper.”.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0.0" w:type="dxa"/>
      </w:tblPr>
      <w:tblGrid>
        <w:gridCol w:w="4510"/>
        <w:gridCol w:w="4510"/>
      </w:tblGrid>
      <w:tr>
        <w:trPr>
          <w:trHeight w:hRule="exact" w:val="9584"/>
        </w:trPr>
        <w:tc>
          <w:tcPr>
            <w:tcW w:type="dxa" w:w="485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Fisheries and Aquatic Resources (Amendment)</w:t>
            </w:r>
          </w:p>
        </w:tc>
        <w:tc>
          <w:tcPr>
            <w:tcW w:type="dxa" w:w="144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33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