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2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320" w:after="0"/>
        <w:ind w:left="0" w:right="24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ELECTIONS (SPECIAL PROVISIONS)</w:t>
      </w:r>
    </w:p>
    <w:p>
      <w:pPr>
        <w:autoSpaceDN w:val="0"/>
        <w:autoSpaceDE w:val="0"/>
        <w:widowControl/>
        <w:spacing w:line="334" w:lineRule="exact" w:before="238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6" w:lineRule="exact" w:before="10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extention of the time period for presentation of an Election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petition and increase of fines; and to amend the Local Authorities Elections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Ordinance (Chapter 262), the Parliamentary Elections Act, No. 1 of 1981,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Presidential Elections Act, No. 15 of 1981 and the Provincial Councils </w:t>
      </w:r>
      <w:r>
        <w:rPr>
          <w:rFonts w:ascii="Times" w:hAnsi="Times" w:eastAsia="Times"/>
          <w:b/>
          <w:i w:val="0"/>
          <w:color w:val="221F1F"/>
          <w:sz w:val="20"/>
        </w:rPr>
        <w:t>Elections Act, No. 2 of 1988 and to provide for matters connected therewith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or incidential thereto</w:t>
      </w:r>
    </w:p>
    <w:p>
      <w:pPr>
        <w:autoSpaceDN w:val="0"/>
        <w:autoSpaceDE w:val="0"/>
        <w:widowControl/>
        <w:spacing w:line="244" w:lineRule="exact" w:before="46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90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260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 on 08th of August, 2023</w:t>
      </w:r>
    </w:p>
    <w:p>
      <w:pPr>
        <w:autoSpaceDN w:val="0"/>
        <w:autoSpaceDE w:val="0"/>
        <w:widowControl/>
        <w:spacing w:line="266" w:lineRule="exact" w:before="216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11, 2023)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9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6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195]</w:t>
      </w:r>
    </w:p>
    <w:p>
      <w:pPr>
        <w:autoSpaceDN w:val="0"/>
        <w:autoSpaceDE w:val="0"/>
        <w:widowControl/>
        <w:spacing w:line="192" w:lineRule="exact" w:before="4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6" w:lineRule="exact" w:before="12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9/2023</w:t>
      </w:r>
    </w:p>
    <w:p>
      <w:pPr>
        <w:autoSpaceDN w:val="0"/>
        <w:autoSpaceDE w:val="0"/>
        <w:widowControl/>
        <w:spacing w:line="246" w:lineRule="exact" w:before="24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EXTENTION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TIME</w:t>
      </w:r>
      <w:r>
        <w:rPr>
          <w:rFonts w:ascii="Times" w:hAnsi="Times" w:eastAsia="Times"/>
          <w:b w:val="0"/>
          <w:i w:val="0"/>
          <w:color w:val="221F1F"/>
          <w:sz w:val="14"/>
        </w:rPr>
        <w:t>PERIOD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PRESENTATION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PETITION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INCREASE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FINES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262),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PARLIAMENTARY</w:t>
      </w:r>
      <w:r>
        <w:rPr>
          <w:rFonts w:ascii="Times" w:hAnsi="Times" w:eastAsia="Times"/>
          <w:b w:val="0"/>
          <w:i w:val="0"/>
          <w:color w:val="221F1F"/>
          <w:sz w:val="14"/>
        </w:rPr>
        <w:t>ELECTIONS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1981,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46" w:lineRule="exact" w:before="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INCIDENTIAL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6" w:lineRule="exact" w:before="246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34" w:lineRule="exact" w:before="104" w:after="0"/>
              <w:ind w:left="1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Elections (Special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……. of 2023.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166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Local Authorities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262) (hereinafter in this Part referred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Chapter 262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“principal enactment”) specified in Column I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Schedule hereto, are hereby amended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specified in the corresponding entry in Column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II, of the words specified in the corresponding entry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III of that Schedule for the purpose of increase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fines specified in such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as last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Act No. 1 of 2002 is hereby further amended in subsection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“within twenty-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days of the date of publication of the result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 “within forty-two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of the date of publication of the result of the election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Gazette: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Elections (Special Provisions)</w:t>
      </w:r>
    </w:p>
    <w:p>
      <w:pPr>
        <w:autoSpaceDN w:val="0"/>
        <w:autoSpaceDE w:val="0"/>
        <w:widowControl/>
        <w:spacing w:line="266" w:lineRule="exact" w:before="478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76" w:lineRule="exact" w:before="276" w:after="224"/>
        <w:ind w:left="2304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Parliamentary Elections Act, No. 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1981 (hereinafter in this Part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 specified in Column I of the Second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 of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hereto, are hereby amended by the substitution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Second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specified in the corresponding entry in Column III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for the purpose of increase of fines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22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108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p>
      <w:pPr>
        <w:autoSpaceDN w:val="0"/>
        <w:autoSpaceDE w:val="0"/>
        <w:widowControl/>
        <w:spacing w:line="268" w:lineRule="exact" w:before="28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284" w:after="4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1981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Presidential Elections Act, No. 15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1981 (hereinafter in this Part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specified in Column I of the Third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15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hereto, are hereby amended by the substitution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1981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Third</w:t>
            </w:r>
          </w:p>
        </w:tc>
      </w:tr>
      <w:tr>
        <w:trPr>
          <w:trHeight w:hRule="exact" w:val="2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specified in the corresponding entry in Column III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for the purpose of increase of fines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 of 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“within forty-two days of the date of publication of the result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Gazette: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p>
      <w:pPr>
        <w:autoSpaceDN w:val="0"/>
        <w:autoSpaceDE w:val="0"/>
        <w:widowControl/>
        <w:spacing w:line="268" w:lineRule="exact" w:before="34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302" w:lineRule="exact" w:before="308" w:after="26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Provincial Councils Elections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 of 1988 (hereinafter in this Part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 specified in Column I of the Fourth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 of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1988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hereto, are hereby amended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specified in the corresponding entry in Column II,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Fourth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specified in the corresponding entry in Column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2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III of that Schedule for the purpose of increase of fines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 of the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Gazette: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2)</w:t>
            </w:r>
          </w:p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8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3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18(6)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2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(4)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4)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7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 SCHEDULE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6.0000000000002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10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2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1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27(4)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2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3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76(6)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7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6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32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5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2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40" w:right="0" w:hanging="4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1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2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24(4)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75(6)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 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37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434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4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2781300</wp:posOffset>
            </wp:positionV>
            <wp:extent cx="3124200" cy="5829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29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2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  <w:p>
            <w:pPr>
              <w:autoSpaceDN w:val="0"/>
              <w:autoSpaceDE w:val="0"/>
              <w:widowControl/>
              <w:spacing w:line="316" w:lineRule="exact" w:before="68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24(1)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41(3)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67(2)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68(1)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68(2)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73(3)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74(2)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75(1)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76(3)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77(6)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82(1)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83(1)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88(1)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89(1)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123(2)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item 9(4)</w:t>
            </w:r>
          </w:p>
        </w:tc>
        <w:tc>
          <w:tcPr>
            <w:tcW w:type="dxa" w:w="3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3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FOURTH  SCHEDULE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8)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8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578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10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