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12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8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254" w:after="0"/>
        <w:ind w:left="163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SRI LANKA PORTS AUTHORITY</w:t>
      </w:r>
      <w:r>
        <w:rPr>
          <w:rFonts w:ascii="Times" w:hAnsi="Times" w:eastAsia="Times"/>
          <w:b/>
          <w:i w:val="0"/>
          <w:color w:val="221F1F"/>
          <w:sz w:val="24"/>
        </w:rPr>
        <w:t xml:space="preserve"> (AMENDMENT)</w:t>
      </w:r>
    </w:p>
    <w:p>
      <w:pPr>
        <w:autoSpaceDN w:val="0"/>
        <w:autoSpaceDE w:val="0"/>
        <w:widowControl/>
        <w:spacing w:line="332" w:lineRule="exact" w:before="360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58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302" w:after="0"/>
        <w:ind w:left="0" w:right="2870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Sri Lanka Ports Authority</w:t>
      </w:r>
    </w:p>
    <w:p>
      <w:pPr>
        <w:autoSpaceDN w:val="0"/>
        <w:autoSpaceDE w:val="0"/>
        <w:widowControl/>
        <w:spacing w:line="276" w:lineRule="exact" w:before="0" w:after="0"/>
        <w:ind w:left="0" w:right="3752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Act, No. 51 of 1979</w:t>
      </w:r>
    </w:p>
    <w:p>
      <w:pPr>
        <w:autoSpaceDN w:val="0"/>
        <w:autoSpaceDE w:val="0"/>
        <w:widowControl/>
        <w:spacing w:line="244" w:lineRule="exact" w:before="66" w:after="0"/>
        <w:ind w:left="0" w:right="40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4" w:lineRule="exact" w:before="148" w:after="0"/>
        <w:ind w:left="210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Ports, Shipping and Aviation</w:t>
      </w:r>
    </w:p>
    <w:p>
      <w:pPr>
        <w:autoSpaceDN w:val="0"/>
        <w:autoSpaceDE w:val="0"/>
        <w:widowControl/>
        <w:spacing w:line="244" w:lineRule="exact" w:before="0" w:after="0"/>
        <w:ind w:left="0" w:right="353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on 22nd of August, 2023</w:t>
      </w:r>
    </w:p>
    <w:p>
      <w:pPr>
        <w:autoSpaceDN w:val="0"/>
        <w:autoSpaceDE w:val="0"/>
        <w:widowControl/>
        <w:spacing w:line="268" w:lineRule="exact" w:before="21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28, 2023)</w:t>
      </w:r>
    </w:p>
    <w:p>
      <w:pPr>
        <w:autoSpaceDN w:val="0"/>
        <w:autoSpaceDE w:val="0"/>
        <w:widowControl/>
        <w:spacing w:line="244" w:lineRule="exact" w:before="23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4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6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199]</w:t>
      </w:r>
    </w:p>
    <w:p>
      <w:pPr>
        <w:autoSpaceDN w:val="0"/>
        <w:autoSpaceDE w:val="0"/>
        <w:widowControl/>
        <w:spacing w:line="212" w:lineRule="exact" w:before="78" w:after="0"/>
        <w:ind w:left="0" w:right="256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76" w:lineRule="exact" w:before="24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0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4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64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192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5 of the Sri Lanka Ports Authority Act, No. 51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1979, and the legal effect of that section as amended is to increase the number of members </w:t>
      </w:r>
      <w:r>
        <w:rPr>
          <w:rFonts w:ascii="Times" w:hAnsi="Times" w:eastAsia="Times"/>
          <w:b w:val="0"/>
          <w:i w:val="0"/>
          <w:color w:val="221F1F"/>
          <w:sz w:val="16"/>
        </w:rPr>
        <w:t>of the Board of Directors of the Ports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Ports Authority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330" w:val="left"/>
          <w:tab w:pos="3396" w:val="left"/>
        </w:tabs>
        <w:autoSpaceDE w:val="0"/>
        <w:widowControl/>
        <w:spacing w:line="360" w:lineRule="exact" w:before="300" w:after="15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L.D.-O. 4/2023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51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6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28" w:lineRule="exact" w:before="110" w:after="0"/>
              <w:ind w:left="9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This Act may be cited as the Sri Lanka Ports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of 2023.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6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9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5 of the Sri Lanka Ports Authority Act, No. 51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1979, is hereby amended in subsection (1) thereof,  as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8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Act, No.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 of 1979</w:t>
            </w:r>
          </w:p>
        </w:tc>
      </w:tr>
      <w:tr>
        <w:trPr>
          <w:trHeight w:hRule="exact" w:val="3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by the substitution for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“Customs; and”,  of the words “Customs;”;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by the substitution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“by such Minister.”,  of the words “by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Minister; and”;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 of the following:-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representative of the Ministry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assigned the subject of Ports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Shipping, nominated by such Minister.”.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28" w:lineRule="exact" w:before="158" w:after="0"/>
              <w:ind w:left="9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678"/>
        </w:trPr>
        <w:tc>
          <w:tcPr>
            <w:tcW w:type="dxa" w:w="8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4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Ports Authority (Amendment)</w:t>
            </w:r>
          </w:p>
        </w:tc>
      </w:tr>
    </w:tbl>
    <w:p>
      <w:pPr>
        <w:autoSpaceDN w:val="0"/>
        <w:autoSpaceDE w:val="0"/>
        <w:widowControl/>
        <w:spacing w:line="150" w:lineRule="exact" w:before="14" w:after="0"/>
        <w:ind w:left="0" w:right="3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