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490" w:lineRule="exact" w:before="32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Part II of August 25, 2023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/>
          <w:color w:val="221F1F"/>
          <w:sz w:val="24"/>
        </w:rPr>
        <w:t>(Issued on 31.08.2023)</w:t>
      </w:r>
    </w:p>
    <w:p>
      <w:pPr>
        <w:autoSpaceDN w:val="0"/>
        <w:autoSpaceDE w:val="0"/>
        <w:widowControl/>
        <w:spacing w:line="240" w:lineRule="auto" w:before="3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94" w:lineRule="exact" w:before="190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VALUE ADDED TAX (AMENDMENT)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 xml:space="preserve">to amend the Value Added Tax Act, No. 14 of 2002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 Finance, Economic Stabilization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and National Policies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4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06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 of the Value Added Tax Act, No. 14 of 2002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enactment”),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amended is to remove the Simplified Value Added Tax Scheme.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22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to section 2.</w:t>
      </w:r>
    </w:p>
    <w:p>
      <w:pPr>
        <w:autoSpaceDN w:val="0"/>
        <w:autoSpaceDE w:val="0"/>
        <w:widowControl/>
        <w:spacing w:line="192" w:lineRule="exact" w:before="19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4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increase the rate of tax to be credited to the </w:t>
      </w:r>
      <w:r>
        <w:rPr>
          <w:rFonts w:ascii="Times" w:hAnsi="Times" w:eastAsia="Times"/>
          <w:b w:val="0"/>
          <w:i w:val="0"/>
          <w:color w:val="221F1F"/>
          <w:sz w:val="16"/>
        </w:rPr>
        <w:t>Value Added Tax Refund Fund.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5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83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to section 2.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6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Part II of the First Schedule to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>in order to remove certain VAT exemptions.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858" w:val="left"/>
        </w:tabs>
        <w:autoSpaceDE w:val="0"/>
        <w:widowControl/>
        <w:spacing w:line="380" w:lineRule="exact" w:before="270" w:after="13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L.D.-O. 56/2022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6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16" w:lineRule="exact" w:before="12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Value Added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2023.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76" w:right="4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Value Added Tax Act, No. 14 of 2002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in this Act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8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No.14 of</w:t>
            </w:r>
          </w:p>
        </w:tc>
      </w:tr>
      <w:tr>
        <w:trPr>
          <w:trHeight w:hRule="exact" w:val="14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2" w:after="0"/>
              <w:ind w:left="1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of that section,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substitution for the words “on the supply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or services” of the words and figures “on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of goods or services for any period prior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January 1, 2024”;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2002</w:t>
            </w:r>
          </w:p>
        </w:tc>
      </w:tr>
      <w:tr>
        <w:trPr>
          <w:trHeight w:hRule="exact" w:val="4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of that section-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9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156" w:right="42" w:hanging="32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the first proviso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that subsection and the substitution therefor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4" w:val="left"/>
                <w:tab w:pos="2314" w:val="left"/>
                <w:tab w:pos="2886" w:val="left"/>
              </w:tabs>
              <w:autoSpaceDE w:val="0"/>
              <w:widowControl/>
              <w:spacing w:line="228" w:lineRule="exact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fabric or accessories imported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is registered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of Inland Revenue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manufacture of garments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export.”;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28" w:lineRule="exact" w:before="152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the second proviso to that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50"/>
        </w:trPr>
        <w:tc>
          <w:tcPr>
            <w:tcW w:type="dxa" w:w="15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8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(vi) thereof, “any goods imported,”,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and figures “any goods imported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to January 1, 2024,”;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in item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 thereof, “any plant or machinery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imported,”, of the words and figures “any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plant or machinery imported prior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January 1, 2024,”.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</w:tabs>
              <w:autoSpaceDE w:val="0"/>
              <w:widowControl/>
              <w:spacing w:line="228" w:lineRule="exact" w:before="15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22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second proviso to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of that section, by the substitution for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 “with effect from April 1, 2011, being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supplier”, of the words and figures “with effect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April 1, 2011 but prior to January 1, 2024, being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supplier”;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(6) of that section, by the repeal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proviso to that subsection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 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422" w:right="2448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that, notwithstanding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(2) and the exemptions specified 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3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(i) and item (ii)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10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64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II of the First Schedule to this Act,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period prior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(Amendment) Act;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1256" w:firstLine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item (xxv) and item (xxvi) of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Part III of the First Schedule to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for any period on or after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(Amendment) Act,</w:t>
            </w:r>
          </w:p>
        </w:tc>
      </w:tr>
      <w:tr>
        <w:trPr>
          <w:trHeight w:hRule="exact" w:val="131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44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registered person who is engaged in supplying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goods or services to any Strategic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Project identified under subsection (4) of section 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Strategic Development Project Act, No. 14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2008 or any special project identified by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5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17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0" w:after="0"/>
              <w:ind w:left="98" w:right="1202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under item (ii)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Part II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First Schedule to this Act or item (xxvi)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Part III of the First Schedule to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may be allowed to claim the input tax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purchase of goods or services connected to supply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goods or services made to such projects.”;</w:t>
            </w:r>
          </w:p>
        </w:tc>
      </w:tr>
      <w:tr>
        <w:trPr>
          <w:trHeight w:hRule="exact" w:val="47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(10) of that section-</w:t>
            </w:r>
          </w:p>
        </w:tc>
      </w:tr>
      <w:tr>
        <w:trPr>
          <w:trHeight w:hRule="exact" w:val="8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45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by the repeal of item (ii) of the second proviso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that subsection and the substitution therefor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following: -</w:t>
            </w:r>
          </w:p>
        </w:tc>
      </w:tr>
      <w:tr>
        <w:trPr>
          <w:trHeight w:hRule="exact" w:val="1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5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878" w:right="1202" w:hanging="45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“(ii) supplies on which the tax is differed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being supplies made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referred to an item (i) to (vii)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 by a supplier for any period prior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January 1, 2024.”;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38"/>
        <w:ind w:left="287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repeal of the third proviso to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73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3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6" w:after="0"/>
              <w:ind w:left="61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“Provided further,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ascertainment of the input tax allowable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subsection to any person who is supplying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or services to any Strategic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Project identified under subsection (4)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 of the Strategic Development Project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14 of 2008 or any special project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identified by the Minister under item (ii)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Part II of the First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item (xxvi)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III of the First Schedule to this Act-</w:t>
            </w:r>
          </w:p>
        </w:tc>
      </w:tr>
    </w:tbl>
    <w:p>
      <w:pPr>
        <w:autoSpaceDN w:val="0"/>
        <w:autoSpaceDE w:val="0"/>
        <w:widowControl/>
        <w:spacing w:line="236" w:lineRule="exact" w:before="172" w:after="0"/>
        <w:ind w:left="3598" w:right="2422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period prior to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(Amendment)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specified in item (i) and item (ii)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66" w:lineRule="exact" w:before="45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Part II of the First</w:t>
      </w:r>
    </w:p>
    <w:p>
      <w:pPr>
        <w:autoSpaceDN w:val="0"/>
        <w:autoSpaceDE w:val="0"/>
        <w:widowControl/>
        <w:spacing w:line="266" w:lineRule="exact" w:before="0" w:after="154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for any period on or after the date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2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71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(Amendment)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specified in item (xxv) and item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(xxvi)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Part III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value of the supply of the suppliers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period of such project shall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 taxable supply on which the output tax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computed.”.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sub-paragraph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paragraph (ii)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(2) of that section and the substitution therefor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any period from or after January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9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83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1, 2014 but prior to January 1, 2024;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any period on or after January 1,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2024.”.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28" w:lineRule="exact" w:before="158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“manufacture” of the following expression: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502" w:right="56" w:hanging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““Minister” means the Minister assigned the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Finance in terms of Article 44 or 45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Constitution;”;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expression of “taxable period”-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(2) of that expression, by the</w:t>
      </w:r>
    </w:p>
    <w:p>
      <w:pPr>
        <w:autoSpaceDN w:val="0"/>
        <w:autoSpaceDE w:val="0"/>
        <w:widowControl/>
        <w:spacing w:line="268" w:lineRule="exact" w:before="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for the words and figures “any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9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0" w:lineRule="exact" w:before="480" w:after="15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period commencing on or after April 1, 2011”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April 1, 2011 but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January 1, 2024”;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90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38" w:right="1204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addition immediately after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paragraph (2)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expression, of the following new paragraph: -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“(3)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period on or after January 1, 2024-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period of one month-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2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person makes zero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4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rated supplies;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127"/>
            <w:vMerge/>
            <w:tcBorders/>
          </w:tcPr>
          <w:p/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4"/>
            <w:gridSpan w:val="2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commenced a business or started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project and undertakes to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requirements of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(7) of section 22 under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period of three months commencing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respectively on the first day of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736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8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January, the first day of April, the first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of July and the first day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October of each year in respect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person not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or who opts to submit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quarterly returns on the approval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Commissioner-General.”.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0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127"/>
            <w:vMerge/>
            <w:tcBorders/>
          </w:tcPr>
          <w:p/>
        </w:tc>
        <w:tc>
          <w:tcPr>
            <w:tcW w:type="dxa" w:w="4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228" w:lineRule="exact" w:before="158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Part II thereof as follows: -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8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8" w:right="42" w:firstLine="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Heading of that PART,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words and figures “For any taxable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or after January 1, 2004 (subject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636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5635"/>
            <w:gridSpan w:val="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17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92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 dates specified in subsequent amendments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Schedule).”, of the words and figures “For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taxable period commencing on or after January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1, 2004 (subject to effective dates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subsequent amendments to the Schedule)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ending on or before the last day of the month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Bill becomes an Act of Parliament.”; and</w:t>
            </w:r>
          </w:p>
        </w:tc>
      </w:tr>
      <w:tr>
        <w:trPr>
          <w:trHeight w:hRule="exact" w:val="6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104" w:right="1152" w:firstLine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PART of the following new PART: -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3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“PART III</w:t>
            </w:r>
          </w:p>
        </w:tc>
      </w:tr>
    </w:tbl>
    <w:p>
      <w:pPr>
        <w:autoSpaceDN w:val="0"/>
        <w:autoSpaceDE w:val="0"/>
        <w:widowControl/>
        <w:spacing w:line="194" w:lineRule="exact" w:before="106" w:after="48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 any taxable period commencing on or after the first day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month immediately succeeding the month in which the Bill becomes </w:t>
      </w:r>
      <w:r>
        <w:rPr>
          <w:rFonts w:ascii="Times" w:hAnsi="Times" w:eastAsia="Times"/>
          <w:b w:val="0"/>
          <w:i w:val="0"/>
          <w:color w:val="221F1F"/>
          <w:sz w:val="16"/>
        </w:rPr>
        <w:t>an Act of Parliament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1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7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66" w:lineRule="exact" w:before="6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2040"/>
              <w:gridCol w:w="2040"/>
              <w:gridCol w:w="2040"/>
            </w:tblGrid>
            <w:tr>
              <w:trPr>
                <w:trHeight w:hRule="exact" w:val="374"/>
              </w:trPr>
              <w:tc>
                <w:tcPr>
                  <w:tcW w:type="dxa" w:w="5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220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supply or import of-</w:t>
                  </w:r>
                </w:p>
              </w:tc>
            </w:tr>
            <w:tr>
              <w:trPr>
                <w:trHeight w:hRule="exact" w:val="38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2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wheat and wheat flour;</w:t>
                  </w:r>
                </w:p>
              </w:tc>
            </w:tr>
            <w:tr>
              <w:trPr>
                <w:trHeight w:hRule="exact" w:val="38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6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6" w:after="0"/>
                    <w:ind w:left="13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infant milk powder;</w:t>
                  </w:r>
                </w:p>
              </w:tc>
            </w:tr>
            <w:tr>
              <w:trPr>
                <w:trHeight w:hRule="exact" w:val="135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8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6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pharmaceutical products, drugs (other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cosmetics), the end use of which are confined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therapeutic or prophylactic effect and purchased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 a prescription of a physician and raw materials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the production or manufacture of such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products or drugs;</w:t>
                  </w:r>
                </w:p>
              </w:tc>
            </w:tr>
            <w:tr>
              <w:trPr>
                <w:trHeight w:hRule="exact" w:val="362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70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90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ayurvedic or homeopathic preparations belonged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ayurveda pharmacopeia, ayurvedic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homoeopathic preparations (other than cosmetic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preparations),  the end use of which are confined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therapeutic or prophylactic effect and purchased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 a prescription of a registered ayurvedic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practitioner or a registered Homoeopathic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practitioner under the Ayurveda Act, No. 31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1961 or Homoeopathy Act, No. 10 of 2016, as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case may be, to provide medical treatments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persons suffering from any disease, or unani,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siddha preparations classified under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Harmonized Commodity Description and Coding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System Numbers for Custom purposes and raw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materials for such preparations, with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recommendation of the Commissioner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Ayurveda appointed under section 3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Ayurveda Act, No. 31 of 1961;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8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6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8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960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2027"/>
              <w:gridCol w:w="2027"/>
              <w:gridCol w:w="2027"/>
            </w:tblGrid>
            <w:tr>
              <w:trPr>
                <w:trHeight w:hRule="exact" w:val="1014"/>
              </w:trPr>
              <w:tc>
                <w:tcPr>
                  <w:tcW w:type="dxa" w:w="5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26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crude petroleum oil, kerosene, liquid petroleum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gas, aviation fuel, petrol, diesel, oil   for   ships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Fuel oil specified under the Harmonized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Description Number 2710.19.60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Custom purposes;</w:t>
                  </w:r>
                </w:p>
              </w:tc>
            </w:tr>
            <w:tr>
              <w:trPr>
                <w:trHeight w:hRule="exact" w:val="2204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86" w:after="0"/>
                    <w:ind w:left="132" w:right="6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artificial limb, crutches, wheel chairs, hearing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aids, accessories for such aids or appliances which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are worn or carried or implanted in the human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body to compensate for a defect or disability,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white canes for the blind, braille typewriters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parts, braille writing papers, braille writing boards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any other articles which are used by disabled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persons   which   are approved by   the Minister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taking into consideration the degree of relief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requested by such persons, on an application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made for that purposes;</w:t>
                  </w:r>
                </w:p>
              </w:tc>
            </w:tr>
            <w:tr>
              <w:trPr>
                <w:trHeight w:hRule="exact" w:val="922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88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114" w:after="0"/>
                    <w:ind w:left="132" w:right="6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agricultural tractors and road tractors for semi-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trailers classified under the Harmonized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Description and Coding System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Numbers for Custom purposes;</w:t>
                  </w:r>
                </w:p>
              </w:tc>
            </w:tr>
            <w:tr>
              <w:trPr>
                <w:trHeight w:hRule="exact" w:val="109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4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122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agricultural machinery, mammoties, forks,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fertilizer, artemia eggs and Peat moss, classified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under the Harmonized Commodity Description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Coding System Numbers for Custom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purposes;</w:t>
                  </w:r>
                </w:p>
              </w:tc>
            </w:tr>
            <w:tr>
              <w:trPr>
                <w:trHeight w:hRule="exact" w:val="76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12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140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agricultural seeds, agricultural plants, shrimp feed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inclusive of prawn feed and animal feed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excluding poultry feed;</w:t>
                  </w:r>
                </w:p>
              </w:tc>
            </w:tr>
            <w:tr>
              <w:trPr>
                <w:trHeight w:hRule="exact" w:val="76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6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124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yarn used for textile industry as identified under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Harmonized Commodity Description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Coding System Numbers for Custom purposes;</w:t>
                  </w:r>
                </w:p>
              </w:tc>
            </w:tr>
            <w:tr>
              <w:trPr>
                <w:trHeight w:hRule="exact" w:val="95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80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108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dyes used for the handloom industry as    identified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under    the Harmonized    Commodity Description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coding System Numbers for Custom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purposes;</w:t>
                  </w:r>
                </w:p>
              </w:tc>
            </w:tr>
            <w:tr>
              <w:trPr>
                <w:trHeight w:hRule="exact" w:val="109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4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80" w:after="0"/>
                    <w:ind w:left="132" w:right="6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solar panel modules, accessories or solar home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system for the generation of solar power energy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identified under the specified Harmonized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Description Numbers for Customs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purposes;</w:t>
                  </w:r>
                </w:p>
              </w:tc>
            </w:tr>
            <w:tr>
              <w:trPr>
                <w:trHeight w:hRule="exact" w:val="50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80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any motor vehicle identified under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Harmonized Commodity Description and Coding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5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89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8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9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1530"/>
              <w:gridCol w:w="1530"/>
              <w:gridCol w:w="1530"/>
              <w:gridCol w:w="1530"/>
            </w:tblGrid>
            <w:tr>
              <w:trPr>
                <w:trHeight w:hRule="exact" w:val="1314"/>
              </w:trPr>
              <w:tc>
                <w:tcPr>
                  <w:tcW w:type="dxa" w:w="53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62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Numbers for custom purposes and liable to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Excise (Special Provisions) duty under the Excise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(Special Provisions) Act, No. 13 of 1989 on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importation of such vehicle or any motor vehicle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liable to the same duty on the manufacture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any such vehicle.</w:t>
                  </w:r>
                </w:p>
              </w:tc>
            </w:tr>
            <w:tr>
              <w:trPr>
                <w:trHeight w:hRule="exact" w:val="416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76" w:after="0"/>
                    <w:ind w:left="0" w:right="11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262"/>
                  <w:gridSpan w:val="3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76" w:after="0"/>
                    <w:ind w:left="2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supply of-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66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educational services provided by any person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partnership;</w:t>
                  </w:r>
                </w:p>
              </w:tc>
            </w:tr>
            <w:tr>
              <w:trPr>
                <w:trHeight w:hRule="exact" w:val="80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00" w:after="0"/>
                    <w:ind w:left="0" w:right="2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22" w:after="0"/>
                    <w:ind w:left="132" w:right="46" w:firstLine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Public passengers transport services (other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air transport, water transport or transport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tourists, excursion tours and taxi services);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electricity including distribution;</w:t>
                  </w:r>
                </w:p>
              </w:tc>
            </w:tr>
            <w:tr>
              <w:trPr>
                <w:trHeight w:hRule="exact" w:val="512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2" w:after="0"/>
                    <w:ind w:left="1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(iv)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4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in relation to burials and cremations by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any institution or person;</w:t>
                  </w:r>
                </w:p>
              </w:tc>
            </w:tr>
            <w:tr>
              <w:trPr>
                <w:trHeight w:hRule="exact" w:val="816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76" w:after="0"/>
                    <w:ind w:left="0" w:right="2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8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at a restaurant situated beyond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immigration counter at the Bandaranaike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International Air Port;</w:t>
                  </w:r>
                </w:p>
              </w:tc>
            </w:tr>
            <w:tr>
              <w:trPr>
                <w:trHeight w:hRule="exact" w:val="188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8" w:after="0"/>
                    <w:ind w:left="1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50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and services to the mission of any state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any organization to which the provisions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Diplomatic Privileges Act, No. 9 of 1996 applies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 to any diplomatic personnel of such mission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or organization who is entitled to such benefits:</w:t>
                  </w:r>
                </w:p>
                <w:p>
                  <w:pPr>
                    <w:autoSpaceDN w:val="0"/>
                    <w:autoSpaceDE w:val="0"/>
                    <w:widowControl/>
                    <w:spacing w:line="192" w:lineRule="exact" w:before="192" w:after="0"/>
                    <w:ind w:left="132" w:right="46" w:firstLine="26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provided that, reciprocal benefits are available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their counter parts from Sri Lanka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identified as such by the Commissioner- General;</w:t>
                  </w:r>
                </w:p>
              </w:tc>
            </w:tr>
            <w:tr>
              <w:trPr>
                <w:trHeight w:hRule="exact" w:val="112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90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or services funded directly by foreign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organizations for the relief of sudden distress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caused by natural or human disasters or to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activity having regard to the interest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national economy, as approved by the Minister;</w:t>
                  </w:r>
                </w:p>
              </w:tc>
            </w:tr>
            <w:tr>
              <w:trPr>
                <w:trHeight w:hRule="exact" w:val="392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00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00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following financial services: -</w:t>
                  </w:r>
                </w:p>
              </w:tc>
            </w:tr>
            <w:tr>
              <w:trPr>
                <w:trHeight w:hRule="exact" w:val="618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(A)</w:t>
                  </w:r>
                </w:p>
              </w:tc>
              <w:tc>
                <w:tcPr>
                  <w:tcW w:type="dxa" w:w="3074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14" w:after="0"/>
                    <w:ind w:left="74" w:right="0" w:hanging="2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operation of any current, deposit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savings account;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(B)</w:t>
                  </w:r>
                </w:p>
              </w:tc>
              <w:tc>
                <w:tcPr>
                  <w:tcW w:type="dxa" w:w="3074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exchange of currency;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86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6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9596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1212"/>
              <w:gridCol w:w="1212"/>
              <w:gridCol w:w="1212"/>
              <w:gridCol w:w="1212"/>
              <w:gridCol w:w="1212"/>
            </w:tblGrid>
            <w:tr>
              <w:trPr>
                <w:trHeight w:hRule="exact" w:val="654"/>
              </w:trPr>
              <w:tc>
                <w:tcPr>
                  <w:tcW w:type="dxa" w:w="5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(C)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2" w:after="0"/>
                    <w:ind w:left="122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issue payment collection or transfer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ownership of any note, order for payment,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cheque or letter of credit;</w:t>
                  </w:r>
                </w:p>
              </w:tc>
            </w:tr>
            <w:tr>
              <w:trPr>
                <w:trHeight w:hRule="exact" w:val="96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6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(D)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92" w:after="0"/>
                    <w:ind w:left="122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issue, allotment, transfer of ownership,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drawing, acceptance or endorsement of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debt security, being any interest in or right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to be paid money owing by any person;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(E)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64" w:after="0"/>
                    <w:ind w:left="122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issue, allotment or transfer of ownership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any equity security, debt security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participatory security;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5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(F)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70" w:after="0"/>
                    <w:ind w:left="122" w:right="52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underwriting or sub-underwriting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issue of any equity security, debt security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or participatory security;</w:t>
                  </w:r>
                </w:p>
              </w:tc>
            </w:tr>
            <w:tr>
              <w:trPr>
                <w:trHeight w:hRule="exact" w:val="55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4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(G)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82" w:after="0"/>
                    <w:ind w:left="1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provision of any loan, advance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credit;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(H)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provision-</w:t>
                  </w:r>
                </w:p>
              </w:tc>
            </w:tr>
            <w:tr>
              <w:trPr>
                <w:trHeight w:hRule="exact" w:val="135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27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50" w:after="0"/>
                    <w:ind w:left="94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the facility of instalment credit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finance in a hire purchase conditional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sale or credit sale agreement for which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facility a separate charge is made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disclosed to the person to whom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supply is made;</w:t>
                  </w:r>
                </w:p>
              </w:tc>
            </w:tr>
            <w:tr>
              <w:trPr>
                <w:trHeight w:hRule="exact" w:val="1282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27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38" w:val="left"/>
                      <w:tab w:pos="1368" w:val="left"/>
                      <w:tab w:pos="2390" w:val="left"/>
                    </w:tabs>
                    <w:autoSpaceDE w:val="0"/>
                    <w:widowControl/>
                    <w:spacing w:line="188" w:lineRule="exact" w:before="26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goods under any hire purchase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agreement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conditional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sale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agreement, which have been used 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Sri Lanka for a period not less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twelve months as at the date of such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agreement;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27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42" w:after="0"/>
                    <w:ind w:left="94" w:right="0" w:hanging="4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leasing facilities under any finance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lease agreement;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2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86" w:after="0"/>
                    <w:ind w:left="1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life insurance, “Agrahara” insurance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 crop and livestock insurance;</w:t>
                  </w:r>
                </w:p>
              </w:tc>
            </w:tr>
            <w:tr>
              <w:trPr>
                <w:trHeight w:hRule="exact" w:val="143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(J)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22" w:after="0"/>
                    <w:ind w:left="122" w:right="52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transfer of non-performing loans of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licensed commercial bank by way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transfer of such loans to any other person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 terms of a restructuring scheme or other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scheme of such bank as approved by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Central Bank of Sri Lanka with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concurrence of the Minister;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8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8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8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8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68" w:lineRule="exact" w:before="7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9594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2040"/>
              <w:gridCol w:w="2040"/>
              <w:gridCol w:w="2040"/>
            </w:tblGrid>
            <w:tr>
              <w:trPr>
                <w:trHeight w:hRule="exact" w:val="934"/>
              </w:trPr>
              <w:tc>
                <w:tcPr>
                  <w:tcW w:type="dxa" w:w="43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50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all healthcare services provided by medical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institutions or professionally qualified persons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providing such care other than hospital room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charges;</w:t>
                  </w:r>
                </w:p>
              </w:tc>
            </w:tr>
            <w:tr>
              <w:trPr>
                <w:trHeight w:hRule="exact" w:val="1066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44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imported any article subject to the Special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Levy under the Special Commodity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Levy Act, No. 48 of 2007 subject to the condition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that such articles are sold without any processing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except adaption for sale;</w:t>
                  </w:r>
                </w:p>
              </w:tc>
            </w:tr>
            <w:tr>
              <w:trPr>
                <w:trHeight w:hRule="exact" w:val="938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82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by Tower Hall Theatre Foundation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established by the Tower Hall Theatre   Foundation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Act, No.1  of 1978 or Cultural Fund established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under Central Cultural Fund Act, No. 57 of 1980;</w:t>
                  </w:r>
                </w:p>
              </w:tc>
            </w:tr>
            <w:tr>
              <w:trPr>
                <w:trHeight w:hRule="exact" w:val="372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sea sand;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32" w:after="0"/>
                    <w:ind w:left="1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32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locally manufactured handloom textiles;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8" w:after="0"/>
                    <w:ind w:left="1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88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rice, rice flour and bread so far as such products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are manufactured locally;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80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unprocessed agricultural, horticultural or fishing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products produced in Sri Lanka;</w:t>
                  </w:r>
                </w:p>
              </w:tc>
            </w:tr>
            <w:tr>
              <w:trPr>
                <w:trHeight w:hRule="exact" w:val="888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1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72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locally manufactured machinery used for tea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industry and identified by Sri Lanka Tea Board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established by the Sri Lanka Tea Board Law,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No. 14 of 1975 as a tea machinery;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76" w:after="0"/>
                    <w:ind w:left="9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108" w:after="0"/>
                    <w:ind w:left="152" w:right="0" w:hanging="2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locally manufactured surgical gauze used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surgery;</w:t>
                  </w:r>
                </w:p>
              </w:tc>
            </w:tr>
            <w:tr>
              <w:trPr>
                <w:trHeight w:hRule="exact" w:val="182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98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fabric which are subject to a cess at a specific rate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classified under the   Harmonized   Commodity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  and Coding System Numbers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Custom purposes, in lieu of chargeability of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other tax on importation at the point of entry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into the country, by the Director-General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Customs as specified in a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Gazette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Notification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issued under the Sri Lanka Export Development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Act, No. 40 of 1979;</w:t>
                  </w:r>
                </w:p>
              </w:tc>
            </w:tr>
            <w:tr>
              <w:trPr>
                <w:trHeight w:hRule="exact" w:val="1276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86" w:after="0"/>
                    <w:ind w:left="1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8" w:lineRule="exact" w:before="112" w:after="0"/>
                    <w:ind w:left="152" w:right="4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by the Department of Commerce,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Board of Investment of Sri Lanka or the Sri Lanka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Ports Authority, in so far as such services are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provided to any exporter or to provider of services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are zero rated services, for the purpose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tax under this Act;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8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85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66" w:lineRule="exact" w:before="8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9614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.99999999999989" w:type="dxa"/>
            </w:tblPr>
            <w:tblGrid>
              <w:gridCol w:w="2033"/>
              <w:gridCol w:w="2033"/>
              <w:gridCol w:w="2033"/>
            </w:tblGrid>
            <w:tr>
              <w:trPr>
                <w:trHeight w:hRule="exact" w:val="1014"/>
              </w:trPr>
              <w:tc>
                <w:tcPr>
                  <w:tcW w:type="dxa" w:w="33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28" w:after="0"/>
                    <w:ind w:left="332" w:right="6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by a person in Sri Lanka to any other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person outside Sri Lanka to be consumed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utilized by such other person outside Sri Lanka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which the payment is made in Sri Lanka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rupees;</w:t>
                  </w:r>
                </w:p>
              </w:tc>
            </w:tr>
            <w:tr>
              <w:trPr>
                <w:trHeight w:hRule="exact" w:val="596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00" w:after="0"/>
                    <w:ind w:left="0" w:right="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126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being any sum paid out of the Export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Development Fund as export development rebate;</w:t>
                  </w:r>
                </w:p>
              </w:tc>
            </w:tr>
            <w:tr>
              <w:trPr>
                <w:trHeight w:hRule="exact" w:val="91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84" w:after="0"/>
                    <w:ind w:left="332" w:right="66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services, which result in the improvement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quality, character or value of any yarn, fabric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garment so far as such   services are provided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persons other than exporters of such products;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4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geriatric services and child care services;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(xxiv)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92" w:val="left"/>
                      <w:tab w:pos="3116" w:val="left"/>
                    </w:tabs>
                    <w:autoSpaceDE w:val="0"/>
                    <w:widowControl/>
                    <w:spacing w:line="214" w:lineRule="exact" w:before="74" w:after="0"/>
                    <w:ind w:left="3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international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telecommunication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services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provided by “External Gateway Operators” to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local telecommunication operators;</w:t>
                  </w:r>
                </w:p>
              </w:tc>
            </w:tr>
            <w:tr>
              <w:trPr>
                <w:trHeight w:hRule="exact" w:val="896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6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96" w:after="0"/>
                    <w:ind w:left="332" w:right="6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  or   services   to   any   project   identified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as   a   Strategic Development Project in terms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section 3(4) of the Strategic Development Project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Act, No. 14 of 2008;</w:t>
                  </w:r>
                </w:p>
              </w:tc>
            </w:tr>
            <w:tr>
              <w:trPr>
                <w:trHeight w:hRule="exact" w:val="98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22" w:after="0"/>
                    <w:ind w:left="332" w:right="66" w:hanging="26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) goods or services to any specified project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identified by the Minister, taking into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consideration the economic benefit to the country,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on which the tax is borne by the Government; or</w:t>
                  </w:r>
                </w:p>
              </w:tc>
            </w:tr>
            <w:tr>
              <w:trPr>
                <w:trHeight w:hRule="exact" w:val="126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60" w:after="0"/>
                    <w:ind w:left="332" w:right="66" w:hanging="26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) goods and services to any infrastructure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development project funded through foreign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loans or donations directly to the Government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Ministries, approved by the Minster on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recommendation of secretary of the respective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Government Ministry;</w:t>
                  </w:r>
                </w:p>
              </w:tc>
            </w:tr>
            <w:tr>
              <w:trPr>
                <w:trHeight w:hRule="exact" w:val="80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0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goods or services by the Central Bank of Sri Lanka</w:t>
                  </w:r>
                </w:p>
                <w:p>
                  <w:pPr>
                    <w:autoSpaceDN w:val="0"/>
                    <w:tabs>
                      <w:tab w:pos="1338" w:val="left"/>
                      <w:tab w:pos="1688" w:val="left"/>
                      <w:tab w:pos="2088" w:val="left"/>
                      <w:tab w:pos="2970" w:val="left"/>
                      <w:tab w:pos="3456" w:val="left"/>
                    </w:tabs>
                    <w:autoSpaceDE w:val="0"/>
                    <w:widowControl/>
                    <w:spacing w:line="214" w:lineRule="exact" w:before="0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established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by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Monetary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Law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Act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(Chapter 422);</w:t>
                  </w:r>
                </w:p>
              </w:tc>
            </w:tr>
            <w:tr>
              <w:trPr>
                <w:trHeight w:hRule="exact" w:val="1168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(xxviii)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30" w:after="0"/>
                    <w:ind w:left="332" w:right="66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any services by any public corporation to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extent of provision of such services on behalf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Government of Sri Lanka, free of charge out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the funds voted by Parliament from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Consolidated   Fund   or   out   of   any   loan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arranged through   the Government;</w:t>
                  </w:r>
                </w:p>
              </w:tc>
            </w:tr>
            <w:tr>
              <w:trPr>
                <w:trHeight w:hRule="exact" w:val="588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(xxix)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42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locally manufactured goods to duty free shops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for payment in foreign currency;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6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7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9606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2040"/>
              <w:gridCol w:w="2040"/>
              <w:gridCol w:w="2040"/>
            </w:tblGrid>
            <w:tr>
              <w:trPr>
                <w:trHeight w:hRule="exact" w:val="494"/>
              </w:trPr>
              <w:tc>
                <w:tcPr>
                  <w:tcW w:type="dxa" w:w="49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00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8.000000000000114" w:type="dxa"/>
                  </w:tblPr>
                  <w:tblGrid>
                    <w:gridCol w:w="2150"/>
                    <w:gridCol w:w="2150"/>
                  </w:tblGrid>
                  <w:tr>
                    <w:trPr>
                      <w:trHeight w:hRule="exact" w:val="434"/>
                    </w:trPr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32" w:after="0"/>
                          <w:ind w:left="32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>(xxx)</w:t>
                        </w:r>
                      </w:p>
                    </w:tc>
                    <w:tc>
                      <w:tcPr>
                        <w:tcW w:type="dxa" w:w="3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48" w:after="0"/>
                          <w:ind w:left="224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(locally supplied) any goods which would have </w:t>
                        </w: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>been exempted on importation, if imported.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94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300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60" w:after="0"/>
                    <w:ind w:left="2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Import of -</w:t>
                  </w:r>
                </w:p>
              </w:tc>
            </w:tr>
            <w:tr>
              <w:trPr>
                <w:trHeight w:hRule="exact" w:val="1832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62" w:after="0"/>
                    <w:ind w:left="0" w:right="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80" w:val="left"/>
                      <w:tab w:pos="1882" w:val="left"/>
                      <w:tab w:pos="2740" w:val="left"/>
                    </w:tabs>
                    <w:autoSpaceDE w:val="0"/>
                    <w:widowControl/>
                    <w:spacing w:line="198" w:lineRule="exact" w:before="176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any article entitled to duty free clearance under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Passenger’s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Baggage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(exemptions)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Regulations made under section 107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Customs Ordinance (Chapter 235) or any article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cleared duty free on a re-importation certificate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as provided for in Schedule “A” of the Customs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Ordinance (Chapter 235) or any article cleared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ex-bond for use as ship stores;</w:t>
                  </w:r>
                </w:p>
              </w:tc>
            </w:tr>
            <w:tr>
              <w:trPr>
                <w:trHeight w:hRule="exact" w:val="1118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110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20" w:after="0"/>
                    <w:ind w:left="332" w:right="4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(A) goods to be used as exhibition material or as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material in any technical demonstration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are re-exported after the completion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such project, exhibition or demonstration, as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case may be, or</w:t>
                  </w:r>
                </w:p>
              </w:tc>
            </w:tr>
            <w:tr>
              <w:trPr>
                <w:trHeight w:hRule="exact" w:val="1700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96" w:after="0"/>
                    <w:ind w:left="332" w:right="4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(B) plant, machinery or equipment which are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imported to be used in projects and re-exported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after the completion of the project,</w:t>
                  </w:r>
                </w:p>
                <w:p>
                  <w:pPr>
                    <w:autoSpaceDN w:val="0"/>
                    <w:autoSpaceDE w:val="0"/>
                    <w:widowControl/>
                    <w:spacing w:line="198" w:lineRule="exact" w:before="198" w:after="0"/>
                    <w:ind w:left="5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in respect of which tax is differed in terms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) of the second proviso to subsection (3)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of section 2;</w:t>
                  </w:r>
                </w:p>
              </w:tc>
            </w:tr>
            <w:tr>
              <w:trPr>
                <w:trHeight w:hRule="exact" w:val="760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4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80" w:after="0"/>
                    <w:ind w:left="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aircraft engines or aircraft spare parts identified under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specified Harmonized Commodity Description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Coding System Numbers for Custom purposes;</w:t>
                  </w:r>
                </w:p>
              </w:tc>
            </w:tr>
            <w:tr>
              <w:trPr>
                <w:trHeight w:hRule="exact" w:val="818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96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(iv)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12" w:after="0"/>
                    <w:ind w:left="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chemical naphtha by the Ceylon Petroleum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Corporation to be supplied to Ceylon   Electricity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Board   for   the   generation   of electricity;</w:t>
                  </w:r>
                </w:p>
              </w:tc>
            </w:tr>
            <w:tr>
              <w:trPr>
                <w:trHeight w:hRule="exact" w:val="992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70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86" w:after="0"/>
                    <w:ind w:left="332" w:right="4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(A) goods for any specified project identified by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Minister, taking into consideration the economic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benefit to the country, on which the tax is borne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by the Government; or</w:t>
                  </w:r>
                </w:p>
              </w:tc>
            </w:tr>
            <w:tr>
              <w:trPr>
                <w:trHeight w:hRule="exact" w:val="1206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84" w:after="0"/>
                    <w:ind w:left="332" w:right="46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(B) goods, for a project identified as a strategic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development project under the provisions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Strategic Development Project Act, No.14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2008, during the project implementation period,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subject to the conditions specified therein; or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.99999999999989" w:type="dxa"/>
            </w:tblPr>
            <w:tblGrid>
              <w:gridCol w:w="1653"/>
              <w:gridCol w:w="1653"/>
              <w:gridCol w:w="1653"/>
            </w:tblGrid>
            <w:tr>
              <w:trPr>
                <w:trHeight w:hRule="exact" w:val="1294"/>
              </w:trPr>
              <w:tc>
                <w:tcPr>
                  <w:tcW w:type="dxa" w:w="58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8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20" w:after="0"/>
                    <w:ind w:left="322" w:right="6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(C) goods for any infrastructure development project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funded through foreign loans or donations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directly to any Ministry of the Government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Sri Lanka, as approved by the Minster on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recommendation of secretary of the respective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Government Ministry;</w:t>
                  </w:r>
                </w:p>
              </w:tc>
            </w:tr>
            <w:tr>
              <w:trPr>
                <w:trHeight w:hRule="exact" w:val="1706"/>
              </w:trPr>
              <w:tc>
                <w:tcPr>
                  <w:tcW w:type="dxa" w:w="5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(vi)</w:t>
                  </w:r>
                </w:p>
              </w:tc>
              <w:tc>
                <w:tcPr>
                  <w:tcW w:type="dxa" w:w="37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64" w:after="0"/>
                    <w:ind w:left="32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to a mission of any state or any organization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which the provisions of the Diplomatic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Privileges Act, No. 9 of 1996 applies or to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diplomatic personnel of such mission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organization who is entitled to such benefits,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provided that, reciprocal benefits are available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the counter parts from Sri Lanka and identified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as such by the Commissioner- General;</w:t>
                  </w:r>
                </w:p>
              </w:tc>
            </w:tr>
            <w:tr>
              <w:trPr>
                <w:trHeight w:hRule="exact" w:val="1318"/>
              </w:trPr>
              <w:tc>
                <w:tcPr>
                  <w:tcW w:type="dxa" w:w="5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(vii)</w:t>
                  </w:r>
                </w:p>
              </w:tc>
              <w:tc>
                <w:tcPr>
                  <w:tcW w:type="dxa" w:w="37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86" w:after="0"/>
                    <w:ind w:left="322" w:right="6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soods from any foreign organization or out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funds from such organization for the relief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sudden distress caused by natural or human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disasters or to any activity having regard to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interest of the national economy, as approved by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Minister.</w:t>
                  </w:r>
                </w:p>
              </w:tc>
            </w:tr>
            <w:tr>
              <w:trPr>
                <w:trHeight w:hRule="exact" w:val="712"/>
              </w:trPr>
              <w:tc>
                <w:tcPr>
                  <w:tcW w:type="dxa" w:w="5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92" w:after="0"/>
                    <w:ind w:left="1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230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112" w:after="0"/>
                    <w:ind w:left="132" w:right="0" w:hanging="1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import and supply of goods at duty free shops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payment in foreign currency.”.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" w:val="left"/>
              </w:tabs>
              <w:autoSpaceDE w:val="0"/>
              <w:widowControl/>
              <w:spacing w:line="228" w:lineRule="exact" w:before="162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70"/>
        </w:trPr>
        <w:tc>
          <w:tcPr>
            <w:tcW w:type="dxa" w:w="10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2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150" w:lineRule="exact" w:before="12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