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0" w:right="244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380" w:lineRule="exact" w:before="218" w:after="0"/>
        <w:ind w:left="1872" w:right="1728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30"/>
        </w:rPr>
        <w:t xml:space="preserve">THE  GAZETTE  OF  THE DEMOCRATIC </w:t>
      </w:r>
      <w:r>
        <w:rPr>
          <w:rFonts w:ascii="TimesNewRoman,Bold" w:hAnsi="TimesNewRoman,Bold" w:eastAsia="TimesNewRoman,Bold"/>
          <w:b/>
          <w:i w:val="0"/>
          <w:color w:val="000000"/>
          <w:sz w:val="30"/>
        </w:rPr>
        <w:t xml:space="preserve">SOCIALIST  REPUBLIC  OF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30"/>
        </w:rPr>
        <w:t>SRI  LANKA</w:t>
      </w:r>
    </w:p>
    <w:p>
      <w:pPr>
        <w:autoSpaceDN w:val="0"/>
        <w:autoSpaceDE w:val="0"/>
        <w:widowControl/>
        <w:spacing w:line="332" w:lineRule="exact" w:before="238" w:after="0"/>
        <w:ind w:left="0" w:right="3128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Part</w:t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 II of October 06, 2023</w:t>
      </w:r>
    </w:p>
    <w:p>
      <w:pPr>
        <w:autoSpaceDN w:val="0"/>
        <w:autoSpaceDE w:val="0"/>
        <w:widowControl/>
        <w:spacing w:line="332" w:lineRule="exact" w:before="196" w:after="0"/>
        <w:ind w:left="0" w:right="3624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SUPPLEMENT</w:t>
      </w:r>
    </w:p>
    <w:p>
      <w:pPr>
        <w:autoSpaceDN w:val="0"/>
        <w:autoSpaceDE w:val="0"/>
        <w:widowControl/>
        <w:spacing w:line="292" w:lineRule="exact" w:before="218" w:after="0"/>
        <w:ind w:left="0" w:right="3402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>(Issued on 12.10.2023)</w:t>
      </w:r>
    </w:p>
    <w:p>
      <w:pPr>
        <w:autoSpaceDN w:val="0"/>
        <w:autoSpaceDE w:val="0"/>
        <w:widowControl/>
        <w:spacing w:line="240" w:lineRule="auto" w:before="376" w:after="0"/>
        <w:ind w:left="0" w:right="374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5820" cy="10642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1064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0" w:lineRule="exact" w:before="206" w:after="0"/>
        <w:ind w:left="2304" w:right="216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ANTI-CORRUPTION  (AMENDMENT )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BILL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To  Amend  The  Anti-Corruption  Act, No. 9 Of  2023</w:t>
      </w:r>
    </w:p>
    <w:p>
      <w:pPr>
        <w:autoSpaceDN w:val="0"/>
        <w:autoSpaceDE w:val="0"/>
        <w:widowControl/>
        <w:spacing w:line="250" w:lineRule="exact" w:before="246" w:after="0"/>
        <w:ind w:left="2448" w:right="2304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Ordered to be published by the Minister of  justice,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Prison Affairs and Constitutional Reforms</w:t>
      </w:r>
    </w:p>
    <w:p>
      <w:pPr>
        <w:autoSpaceDN w:val="0"/>
        <w:autoSpaceDE w:val="0"/>
        <w:widowControl/>
        <w:spacing w:line="245" w:lineRule="auto" w:before="204" w:after="0"/>
        <w:ind w:left="2304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1"/>
        </w:rPr>
        <w:t>PRINTED</w:t>
      </w:r>
      <w:r>
        <w:rPr>
          <w:rFonts w:ascii="Times" w:hAnsi="Times" w:eastAsia="Times"/>
          <w:b w:val="0"/>
          <w:i w:val="0"/>
          <w:color w:val="000000"/>
          <w:sz w:val="11"/>
        </w:rPr>
        <w:t>AT</w:t>
      </w:r>
      <w:r>
        <w:rPr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rFonts w:ascii="Times" w:hAnsi="Times" w:eastAsia="Times"/>
          <w:b w:val="0"/>
          <w:i w:val="0"/>
          <w:color w:val="000000"/>
          <w:sz w:val="11"/>
        </w:rPr>
        <w:t>DEPARTMENT</w:t>
      </w:r>
      <w:r>
        <w:rPr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PRINTING</w:t>
      </w:r>
      <w:r>
        <w:rPr>
          <w:rFonts w:ascii="Calibri" w:hAnsi="Calibri" w:eastAsia="Calibri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11"/>
        </w:rPr>
        <w:t>SRI</w:t>
      </w:r>
      <w:r>
        <w:rPr>
          <w:rFonts w:ascii="Times" w:hAnsi="Times" w:eastAsia="Times"/>
          <w:b w:val="0"/>
          <w:i w:val="0"/>
          <w:color w:val="000000"/>
          <w:sz w:val="11"/>
        </w:rPr>
        <w:t xml:space="preserve">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11"/>
        </w:rPr>
        <w:t>TO</w:t>
      </w:r>
      <w:r>
        <w:rPr>
          <w:rFonts w:ascii="Times" w:hAnsi="Times" w:eastAsia="Times"/>
          <w:b w:val="0"/>
          <w:i w:val="0"/>
          <w:color w:val="000000"/>
          <w:sz w:val="11"/>
        </w:rPr>
        <w:t>BE</w:t>
      </w:r>
      <w:r>
        <w:rPr>
          <w:rFonts w:ascii="Times" w:hAnsi="Times" w:eastAsia="Times"/>
          <w:b w:val="0"/>
          <w:i w:val="0"/>
          <w:color w:val="000000"/>
          <w:sz w:val="11"/>
        </w:rPr>
        <w:t>PURCHASED</w:t>
      </w:r>
      <w:r>
        <w:rPr>
          <w:rFonts w:ascii="Times" w:hAnsi="Times" w:eastAsia="Times"/>
          <w:b w:val="0"/>
          <w:i w:val="0"/>
          <w:color w:val="000000"/>
          <w:sz w:val="11"/>
        </w:rPr>
        <w:t>AT</w:t>
      </w:r>
      <w:r>
        <w:rPr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PUBLICATIONS</w:t>
      </w:r>
      <w:r>
        <w:rPr>
          <w:rFonts w:ascii="Times" w:hAnsi="Times" w:eastAsia="Times"/>
          <w:b w:val="0"/>
          <w:i w:val="0"/>
          <w:color w:val="000000"/>
          <w:sz w:val="11"/>
        </w:rPr>
        <w:t>BUREAU</w:t>
      </w:r>
      <w:r>
        <w:rPr>
          <w:rFonts w:ascii="Calibri" w:hAnsi="Calibri" w:eastAsia="Calibri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11"/>
        </w:rPr>
        <w:t>COLOMBO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</w:p>
    <w:p>
      <w:pPr>
        <w:autoSpaceDN w:val="0"/>
        <w:tabs>
          <w:tab w:pos="5762" w:val="left"/>
        </w:tabs>
        <w:autoSpaceDE w:val="0"/>
        <w:widowControl/>
        <w:spacing w:line="235" w:lineRule="auto" w:before="158" w:after="0"/>
        <w:ind w:left="1494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Price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: Rs. 6.00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Postage : </w:t>
      </w:r>
      <w:r>
        <w:rPr>
          <w:rFonts w:ascii="Times,Bold" w:hAnsi="Times,Bold" w:eastAsia="Times,Bold"/>
          <w:b/>
          <w:i w:val="0"/>
          <w:color w:val="000000"/>
          <w:sz w:val="20"/>
        </w:rPr>
        <w:t>Rs. 25.00</w:t>
      </w:r>
    </w:p>
    <w:p>
      <w:pPr>
        <w:autoSpaceDN w:val="0"/>
        <w:autoSpaceDE w:val="0"/>
        <w:widowControl/>
        <w:spacing w:line="240" w:lineRule="auto" w:before="82" w:after="0"/>
        <w:ind w:left="0" w:right="13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1800" cy="4013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01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0" w:after="0"/>
        <w:ind w:left="147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This  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Gazette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Supplement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can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be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  downloaded  from  </w:t>
      </w:r>
      <w:r>
        <w:rPr>
          <w:rFonts w:ascii="Times" w:hAnsi="Times" w:eastAsia="Times"/>
          <w:b w:val="0"/>
          <w:i w:val="0"/>
          <w:color w:val="000000"/>
          <w:sz w:val="16"/>
        </w:rPr>
        <w:t>www.documents.gov.lk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76"/>
        <w:ind w:left="0" w:right="0"/>
      </w:pPr>
    </w:p>
    <w:p>
      <w:pPr>
        <w:autoSpaceDN w:val="0"/>
        <w:tabs>
          <w:tab w:pos="3080" w:val="left"/>
        </w:tabs>
        <w:autoSpaceDE w:val="0"/>
        <w:widowControl/>
        <w:spacing w:line="554" w:lineRule="exact" w:before="230" w:after="142"/>
        <w:ind w:left="1702" w:right="37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 </w:t>
      </w:r>
      <w:r>
        <w:br/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Statement of Legal Effect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Clause 2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2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This Clause amends sections 4, 7, 8, 10,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17, 21, 23 and 80 of the Anti-Corruption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Act, No. 9 of 2023 and the legal effect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amendment is to rectify certain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incorrect terms appearing in the Sinhala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text of that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396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2028" w:val="left"/>
          <w:tab w:pos="3348" w:val="left"/>
          <w:tab w:pos="6478" w:val="left"/>
        </w:tabs>
        <w:autoSpaceDE w:val="0"/>
        <w:widowControl/>
        <w:spacing w:line="370" w:lineRule="exact" w:before="0" w:after="152"/>
        <w:ind w:left="1792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L.D.O. 65/2023 </w:t>
      </w:r>
      <w:r>
        <w:br/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AN  ACT   TO   AMEND  THE   ANTI-CORRUPTION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ACT, N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O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. 9 OF 2023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65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2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2" w:val="left"/>
              </w:tabs>
              <w:autoSpaceDE w:val="0"/>
              <w:widowControl/>
              <w:spacing w:line="228" w:lineRule="exact" w:before="112" w:after="0"/>
              <w:ind w:left="52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This Act may be cited as the Anti-Corruption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(Amendment) Act, No.   .…… of 2023.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8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66" w:after="0"/>
              <w:ind w:left="52" w:right="76" w:firstLine="36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sections of the Anti-Corruption Act, No. 9 of 2023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specified in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Column 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Schedule hereto are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amended by the substitution for the words specified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corresponding entry in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Column II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of the words specified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corresponding entry in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Colum III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that Schedule.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8" w:after="0"/>
              <w:ind w:left="10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certain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sections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Act,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No. 9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2023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specified in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Schedule</w:t>
            </w:r>
          </w:p>
        </w:tc>
      </w:tr>
      <w:tr>
        <w:trPr>
          <w:trHeight w:hRule="exact" w:val="78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2" w:val="left"/>
              </w:tabs>
              <w:autoSpaceDE w:val="0"/>
              <w:widowControl/>
              <w:spacing w:line="228" w:lineRule="exact" w:before="234" w:after="0"/>
              <w:ind w:left="52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8" w:after="0"/>
              <w:ind w:left="10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14" w:lineRule="exact" w:before="2" w:after="0"/>
        <w:ind w:left="0" w:right="131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4102" w:val="left"/>
          <w:tab w:pos="6532" w:val="left"/>
        </w:tabs>
        <w:autoSpaceDE w:val="0"/>
        <w:widowControl/>
        <w:spacing w:line="388" w:lineRule="exact" w:before="0" w:after="190"/>
        <w:ind w:left="1702" w:right="158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br/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SCHEDULE </w:t>
      </w:r>
      <w:r>
        <w:br/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[Section 2]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98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580"/>
            <w:tcBorders>
              <w:start w:sz="15.359999656677246" w:val="single" w:color="#000000"/>
              <w:top w:sz="15.359999656677246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" w:after="0"/>
              <w:ind w:left="28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Column I</w:t>
            </w:r>
          </w:p>
        </w:tc>
        <w:tc>
          <w:tcPr>
            <w:tcW w:type="dxa" w:w="2072"/>
            <w:tcBorders>
              <w:start w:sz="7.679999828338623" w:val="single" w:color="#000000"/>
              <w:top w:sz="15.359999656677246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" w:after="0"/>
              <w:ind w:left="44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Column II</w:t>
            </w:r>
          </w:p>
        </w:tc>
        <w:tc>
          <w:tcPr>
            <w:tcW w:type="dxa" w:w="2224"/>
            <w:tcBorders>
              <w:start w:sz="7.679999828338623" w:val="single" w:color="#000000"/>
              <w:top w:sz="15.359999656677246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" w:after="0"/>
              <w:ind w:left="51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Column III</w:t>
            </w:r>
          </w:p>
        </w:tc>
      </w:tr>
      <w:tr>
        <w:trPr>
          <w:trHeight w:hRule="exact" w:val="432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Sections Amended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0" w:right="89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Repeal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0" w:right="100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Insert</w:t>
            </w:r>
          </w:p>
        </w:tc>
      </w:tr>
      <w:tr>
        <w:trPr>
          <w:trHeight w:hRule="exact" w:val="490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6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 (1)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Constitutional Council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Constitutional Council</w:t>
            </w:r>
          </w:p>
        </w:tc>
      </w:tr>
      <w:tr>
        <w:trPr>
          <w:trHeight w:hRule="exact" w:val="504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 (2)(g)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Constitutional Council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Constitutional Council</w:t>
            </w:r>
          </w:p>
        </w:tc>
      </w:tr>
      <w:tr>
        <w:trPr>
          <w:trHeight w:hRule="exact" w:val="490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8" w:after="0"/>
              <w:ind w:left="0" w:right="6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 (3)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Constitutional Council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8" w:after="0"/>
              <w:ind w:left="1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Constitutional Council</w:t>
            </w:r>
          </w:p>
        </w:tc>
      </w:tr>
      <w:tr>
        <w:trPr>
          <w:trHeight w:hRule="exact" w:val="556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6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7 (2)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Constitutional Council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1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Constitutional Council</w:t>
            </w:r>
          </w:p>
        </w:tc>
      </w:tr>
      <w:tr>
        <w:trPr>
          <w:trHeight w:hRule="exact" w:val="508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6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8 (2)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Constitutional Council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1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Constitutional Council</w:t>
            </w:r>
          </w:p>
        </w:tc>
      </w:tr>
      <w:tr>
        <w:trPr>
          <w:trHeight w:hRule="exact" w:val="496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" w:after="0"/>
              <w:ind w:left="0" w:right="6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 (1)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Constitutional Council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" w:after="0"/>
              <w:ind w:left="1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Constitutional Council</w:t>
            </w:r>
          </w:p>
        </w:tc>
      </w:tr>
      <w:tr>
        <w:trPr>
          <w:trHeight w:hRule="exact" w:val="522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6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17 (1)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Constitutional Council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1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Constitutional Council</w:t>
            </w:r>
          </w:p>
        </w:tc>
      </w:tr>
      <w:tr>
        <w:trPr>
          <w:trHeight w:hRule="exact" w:val="572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6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17 (2)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Constitutional Council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1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Constitutional Council</w:t>
            </w:r>
          </w:p>
        </w:tc>
      </w:tr>
      <w:tr>
        <w:trPr>
          <w:trHeight w:hRule="exact" w:val="508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7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21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Constitutional Council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1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Constitutional Council</w:t>
            </w:r>
          </w:p>
        </w:tc>
      </w:tr>
      <w:tr>
        <w:trPr>
          <w:trHeight w:hRule="exact" w:val="514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" w:after="0"/>
              <w:ind w:left="0" w:right="6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23 (3)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Constitutional Council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" w:after="0"/>
              <w:ind w:left="1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Constitutional Council</w:t>
            </w:r>
          </w:p>
        </w:tc>
      </w:tr>
      <w:tr>
        <w:trPr>
          <w:trHeight w:hRule="exact" w:val="460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15.3599996566772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3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80 (1) (k)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15.3599996566772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Constitutional Council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15.3599996566772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1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Constitutional Council</w:t>
            </w:r>
          </w:p>
        </w:tc>
      </w:tr>
    </w:tbl>
    <w:p>
      <w:pPr>
        <w:autoSpaceDN w:val="0"/>
        <w:autoSpaceDE w:val="0"/>
        <w:widowControl/>
        <w:spacing w:line="238" w:lineRule="auto" w:before="2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1"/>
        </w:rPr>
        <w:t>DEPARTMENT</w:t>
      </w:r>
      <w:r>
        <w:rPr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PRINTING.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