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2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03, 2023</w:t>
      </w:r>
    </w:p>
    <w:p>
      <w:pPr>
        <w:autoSpaceDN w:val="0"/>
        <w:autoSpaceDE w:val="0"/>
        <w:widowControl/>
        <w:spacing w:line="238" w:lineRule="auto" w:before="24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3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03.11.2023)</w:t>
      </w:r>
    </w:p>
    <w:p>
      <w:pPr>
        <w:autoSpaceDN w:val="0"/>
        <w:autoSpaceDE w:val="0"/>
        <w:widowControl/>
        <w:spacing w:line="240" w:lineRule="auto" w:before="42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4" w:after="0"/>
        <w:ind w:left="2304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MOHAN ELLAWALA SOCIAL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DEVELOPMENT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5" w:lineRule="auto" w:before="118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30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86" w:after="0"/>
        <w:ind w:left="169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Mohan Ellawala Social Development Foundation</w:t>
      </w:r>
    </w:p>
    <w:p>
      <w:pPr>
        <w:autoSpaceDN w:val="0"/>
        <w:autoSpaceDE w:val="0"/>
        <w:widowControl/>
        <w:spacing w:line="245" w:lineRule="auto" w:before="318" w:after="0"/>
        <w:ind w:left="2016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Akila Ellawala,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Ratnapura District</w:t>
      </w:r>
    </w:p>
    <w:p>
      <w:pPr>
        <w:autoSpaceDN w:val="0"/>
        <w:tabs>
          <w:tab w:pos="2472" w:val="left"/>
          <w:tab w:pos="2698" w:val="left"/>
          <w:tab w:pos="5996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Mohan Ellawala Social Development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72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OHAN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LLAWALA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9" w:lineRule="auto" w:before="280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“Mohan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Ellawala Social Development Foundation” has heretofore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formed in Sri Lanka for the purpose of effectually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its objects and transacting all matters connected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said Foundation according to the rules agreed to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members: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8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 such application:</w:t>
      </w:r>
    </w:p>
    <w:p>
      <w:pPr>
        <w:autoSpaceDN w:val="0"/>
        <w:autoSpaceDE w:val="0"/>
        <w:widowControl/>
        <w:spacing w:line="252" w:lineRule="auto" w:before="28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Mohan Ellawala Social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(Incorporation) Act, No.    of 2023.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Mohan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Ellawala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Mohan Ellawala Social Development Foundation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Social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”) or shall hereafter be admitted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hereby constituted, shall be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57" w:lineRule="auto" w:before="4" w:after="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with  perpetual succession, under the name and </w:t>
      </w:r>
      <w:r>
        <w:rPr>
          <w:rFonts w:ascii="Times" w:hAnsi="Times" w:eastAsia="Times"/>
          <w:b w:val="0"/>
          <w:i w:val="0"/>
          <w:color w:val="221F1F"/>
          <w:sz w:val="20"/>
        </w:rPr>
        <w:t>style of  the 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Mohan Ellawala Social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>Foundation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 (hereinafter referred to as the “ body corporate”) </w:t>
      </w:r>
      <w:r>
        <w:rPr>
          <w:rFonts w:ascii="Times" w:hAnsi="Times" w:eastAsia="Times"/>
          <w:b w:val="0"/>
          <w:i w:val="0"/>
          <w:color w:val="221F1F"/>
          <w:sz w:val="20"/>
        </w:rPr>
        <w:t>and by that name may sue and be sued, in all Courts with full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and  authority to have and  use a common seal and to alter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 at its pleasure.</w:t>
            </w:r>
          </w:p>
        </w:tc>
      </w:tr>
    </w:tbl>
    <w:p>
      <w:pPr>
        <w:autoSpaceDN w:val="0"/>
        <w:autoSpaceDE w:val="0"/>
        <w:widowControl/>
        <w:spacing w:line="257" w:lineRule="auto" w:before="21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purpose of the Voluntary Social Service Organizations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2" w:after="2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of the Supervision) Act, No. 31 of 1980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Act shall apply to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affairs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shall operates exclusively as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not-for profit Organization and it is solely for the society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operates as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its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not-profit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Organization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General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be:–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</w:tbl>
    <w:p>
      <w:pPr>
        <w:autoSpaceDN w:val="0"/>
        <w:autoSpaceDE w:val="0"/>
        <w:widowControl/>
        <w:spacing w:line="214" w:lineRule="exact" w:before="12" w:after="14"/>
        <w:ind w:left="0" w:right="206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plan, gather financial resources, implement and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carryout programmes with a view to cleave religious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0" w:after="20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cultural progress that would enhance peace,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cordiality and understanding among Sinhala, Tamil,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Muslim nationalities and Buddhist, Christian,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Hindu and Islam religious groups;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plan, raise fund and conduct programmes that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contribute to conserve the environment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future generations preventing the degeneration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plan, implement and carryout programmes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to Educational Development, Healthcare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Nutrition of children of low-income families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donate houses and grant support to construct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houses for the low-income families;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material, financial and professional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for disabled children to improve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standard of life;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sponsor and provide subsidies for the affected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people at the emergency disaster situations;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62" w:after="18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carrrier guidance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sponsor in sport activities for young men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women;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implement programmes targeting to create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harmony among all religions;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contribute environmental management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minimize the environmental destruction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establishing forestry projects;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protect ancient places of heritage available in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area; and to sponsor and contributing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aiming at conservation of those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future generation;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intervene directly and indirectly to enhance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standard of life of different races engaged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plantation industry;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improve cultivation of farmers and to provide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latest knowledge in order to uplift the social welfare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life standard of farmers and sponsoring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welfare affairs of their childern;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intervene directly in guidance connected with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inernationals by way of improving the traditional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attitudes of people, indigenous medicine, art,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cultural affairs and handicrafts;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legal assistance and legal aid at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common and communal issues depending on its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equity;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necessary facilities to the people engaged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livelihood by way of town and urban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decorations;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sponsor for national festivals for which it is felt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necessary to be given a contribution;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develop peoples’ livelihood and counselling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marketing guidance; and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62" w:lineRule="auto" w:before="29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implement appropritately the decisions 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current issues with the consent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foundation.</w:t>
      </w:r>
    </w:p>
    <w:p>
      <w:pPr>
        <w:autoSpaceDN w:val="0"/>
        <w:autoSpaceDE w:val="0"/>
        <w:widowControl/>
        <w:spacing w:line="264" w:lineRule="auto" w:before="290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ensure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000000"/>
          <w:sz w:val="20"/>
        </w:rPr>
        <w:t>discrimination based on race, religion, language, caste, sex,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opinion, place of birth  or any of such grounds.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no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any work being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simultaneously by any Ministry or Department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</w:t>
            </w:r>
          </w:p>
        </w:tc>
      </w:tr>
      <w:tr>
        <w:trPr>
          <w:trHeight w:hRule="exact" w:val="34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Board of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Board”) consisting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7.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2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the Foundation that holds office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function as the Board of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first Board is appointed or elected 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by rules made under section 7.</w:t>
      </w:r>
    </w:p>
    <w:p>
      <w:pPr>
        <w:autoSpaceDN w:val="0"/>
        <w:autoSpaceDE w:val="0"/>
        <w:widowControl/>
        <w:spacing w:line="259" w:lineRule="auto" w:before="28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Board of the body corporate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6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62" w:lineRule="auto" w:before="29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corporate, elect or appoint a person to fill such vacancy.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59" w:lineRule="auto" w:before="294" w:after="224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are necessary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power:–</w:t>
      </w:r>
    </w:p>
    <w:p>
      <w:pPr>
        <w:autoSpaceDN w:val="0"/>
        <w:tabs>
          <w:tab w:pos="2102" w:val="left"/>
          <w:tab w:pos="2518" w:val="left"/>
          <w:tab w:pos="2526" w:val="left"/>
        </w:tabs>
        <w:autoSpaceDE w:val="0"/>
        <w:widowControl/>
        <w:spacing w:line="254" w:lineRule="auto" w:before="270" w:after="21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acquire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or without security:</w:t>
            </w:r>
          </w:p>
        </w:tc>
      </w:tr>
    </w:tbl>
    <w:p>
      <w:pPr>
        <w:autoSpaceDN w:val="0"/>
        <w:autoSpaceDE w:val="0"/>
        <w:widowControl/>
        <w:spacing w:line="252" w:lineRule="auto" w:before="210" w:after="10"/>
        <w:ind w:left="2516" w:right="2422" w:firstLine="2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Finance, in respect of all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grants, gifts or donations made to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7" w:lineRule="auto" w:before="262" w:after="222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accouts in any 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any funds that are not immediately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Board may determine;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2" w:lineRule="auto" w:before="282" w:after="14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administer any lawful trust or any real or personal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with a view to promoting the objects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 and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7" w:lineRule="auto" w:before="282" w:after="212"/>
        <w:ind w:left="20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other things as are necessary or expedient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not less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corporatate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two-thirds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21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classification of membership, admission,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the members;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the office bearers for the Board,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vacation or removal from of office bearers and the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duties, and functions of the office bearers;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68" w:after="23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various officers,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for the summoning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holding of meetings of the Board, or any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ub-committee thereof, notices and agenda of 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Board and the body corporate;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2" w:lineRule="auto" w:before="29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9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036" w:val="left"/>
        </w:tabs>
        <w:autoSpaceDE w:val="0"/>
        <w:widowControl/>
        <w:spacing w:line="257" w:lineRule="auto" w:before="296" w:after="23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of the body corporate made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Government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be inscribed.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9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65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Board to the credit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5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64" w:lineRule="auto" w:before="2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 Auditor-General or by a qualified auditor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Auditor-General or by General in terms of Article 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Constitution.</w:t>
      </w:r>
    </w:p>
    <w:p>
      <w:pPr>
        <w:autoSpaceDN w:val="0"/>
        <w:autoSpaceDE w:val="0"/>
        <w:widowControl/>
        <w:spacing w:line="238" w:lineRule="auto" w:before="286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“a 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means–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practise as an Accountant, issued by the 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or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2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488" w:val="left"/>
          <w:tab w:pos="6718" w:val="left"/>
        </w:tabs>
        <w:autoSpaceDE w:val="0"/>
        <w:widowControl/>
        <w:spacing w:line="245" w:lineRule="auto" w:before="250" w:after="0"/>
        <w:ind w:left="179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Board  shall prepare a report of the activities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for each financial year and 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tabs>
          <w:tab w:pos="1504" w:val="left"/>
          <w:tab w:pos="1798" w:val="left"/>
        </w:tabs>
        <w:autoSpaceDE w:val="0"/>
        <w:widowControl/>
        <w:spacing w:line="250" w:lineRule="auto" w:before="10" w:after="0"/>
        <w:ind w:left="143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together with the audited statement of accounts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Secretary of the Ministry of the Minister assigned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Services Organizations appointed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 (Registration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report relates.</w:t>
      </w:r>
    </w:p>
    <w:p>
      <w:pPr>
        <w:autoSpaceDN w:val="0"/>
        <w:autoSpaceDE w:val="0"/>
        <w:widowControl/>
        <w:spacing w:line="250" w:lineRule="auto" w:before="230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accounts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paid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Foundation on that day shall be paid to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 shall be able and capable in law, to take and hold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or immovable, which may become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purchases, grant, gift,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 and all such property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by the body corporate for the purpose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immoveble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and subject to the rules of the body corporate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7, with power to sell, mortgage, lease, exchange or </w:t>
      </w:r>
      <w:r>
        <w:rPr>
          <w:rFonts w:ascii="Times" w:hAnsi="Times" w:eastAsia="Times"/>
          <w:b w:val="0"/>
          <w:i w:val="0"/>
          <w:color w:val="221F1F"/>
          <w:sz w:val="20"/>
        </w:rPr>
        <w:t>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>indirectly by way of dividend, bonus or profit to the members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14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206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53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affixed to any instrument whatsoever, except in the presence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6" w:after="0"/>
        <w:ind w:left="14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59" w:lineRule="auto" w:before="282" w:after="23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any property whatsoever, such property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by the rules thereof,  prohibited from distributing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59" w:lineRule="auto" w:before="290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by the majority of votes of the members present.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Mohan Ellawala Social Development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9058" w:after="0"/>
        <w:ind w:left="0" w:right="335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