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98"/>
        <w:ind w:left="0" w:right="0"/>
      </w:pPr>
    </w:p>
    <w:p>
      <w:pPr>
        <w:autoSpaceDN w:val="0"/>
        <w:autoSpaceDE w:val="0"/>
        <w:widowControl/>
        <w:spacing w:line="3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60.0" w:type="dxa"/>
      </w:tblPr>
      <w:tblGrid>
        <w:gridCol w:w="4680"/>
        <w:gridCol w:w="4680"/>
      </w:tblGrid>
      <w:tr>
        <w:trPr>
          <w:trHeight w:hRule="exact" w:val="340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522" w:firstLine="0"/>
              <w:jc w:val="right"/>
            </w:pPr>
            <w:r>
              <w:rPr>
                <w:rFonts w:ascii="CIDFont+F2" w:hAnsi="CIDFont+F2" w:eastAsia="CIDFont+F2"/>
                <w:b w:val="0"/>
                <w:i/>
                <w:color w:val="000000"/>
                <w:sz w:val="20"/>
              </w:rPr>
              <w:t>Companies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9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332" w:lineRule="exact" w:before="256" w:after="0"/>
        <w:ind w:left="2128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30"/>
        </w:rPr>
        <w:t>THE  GAZETTE  OF  THE DEMOCRATIC</w:t>
      </w:r>
    </w:p>
    <w:p>
      <w:pPr>
        <w:autoSpaceDN w:val="0"/>
        <w:autoSpaceDE w:val="0"/>
        <w:widowControl/>
        <w:spacing w:line="332" w:lineRule="exact" w:before="36" w:after="0"/>
        <w:ind w:left="0" w:right="2738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30"/>
        </w:rPr>
        <w:t>SOCIALIST  REPUBLIC  OF</w:t>
      </w:r>
    </w:p>
    <w:p>
      <w:pPr>
        <w:autoSpaceDN w:val="0"/>
        <w:autoSpaceDE w:val="0"/>
        <w:widowControl/>
        <w:spacing w:line="332" w:lineRule="exact" w:before="58" w:after="0"/>
        <w:ind w:left="0" w:right="3740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30"/>
        </w:rPr>
        <w:t>SRI  LANKA</w:t>
      </w:r>
    </w:p>
    <w:p>
      <w:pPr>
        <w:autoSpaceDN w:val="0"/>
        <w:autoSpaceDE w:val="0"/>
        <w:widowControl/>
        <w:spacing w:line="266" w:lineRule="exact" w:before="312" w:after="0"/>
        <w:ind w:left="0" w:right="3084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24"/>
        </w:rPr>
        <w:t>Part</w:t>
      </w:r>
      <w:r>
        <w:rPr>
          <w:rFonts w:ascii="CIDFont+F3" w:hAnsi="CIDFont+F3" w:eastAsia="CIDFont+F3"/>
          <w:b/>
          <w:i w:val="0"/>
          <w:color w:val="000000"/>
          <w:sz w:val="24"/>
        </w:rPr>
        <w:t xml:space="preserve"> II of  November 10, 2023</w:t>
      </w:r>
    </w:p>
    <w:p>
      <w:pPr>
        <w:autoSpaceDN w:val="0"/>
        <w:autoSpaceDE w:val="0"/>
        <w:widowControl/>
        <w:spacing w:line="266" w:lineRule="exact" w:before="262" w:after="0"/>
        <w:ind w:left="0" w:right="3730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24"/>
        </w:rPr>
        <w:t>SUPPLEMENT</w:t>
      </w:r>
    </w:p>
    <w:p>
      <w:pPr>
        <w:autoSpaceDN w:val="0"/>
        <w:autoSpaceDE w:val="0"/>
        <w:widowControl/>
        <w:spacing w:line="266" w:lineRule="exact" w:before="262" w:after="0"/>
        <w:ind w:left="0" w:right="3510" w:firstLine="0"/>
        <w:jc w:val="right"/>
      </w:pPr>
      <w:r>
        <w:rPr>
          <w:rFonts w:ascii="CIDFont+F2" w:hAnsi="CIDFont+F2" w:eastAsia="CIDFont+F2"/>
          <w:b w:val="0"/>
          <w:i/>
          <w:color w:val="000000"/>
          <w:sz w:val="24"/>
        </w:rPr>
        <w:t>(Issued on 10.11.2023)</w:t>
      </w:r>
    </w:p>
    <w:p>
      <w:pPr>
        <w:autoSpaceDN w:val="0"/>
        <w:autoSpaceDE w:val="0"/>
        <w:widowControl/>
        <w:spacing w:line="240" w:lineRule="auto" w:before="390" w:after="0"/>
        <w:ind w:left="0" w:right="38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5820" cy="482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48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38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5820" cy="495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49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38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5820" cy="482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4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38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5820" cy="4952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49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38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5820" cy="482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4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38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5820" cy="38861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88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38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5820" cy="482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4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38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5820" cy="9778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977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38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5820" cy="2857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285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0" w:lineRule="exact" w:before="370" w:after="0"/>
        <w:ind w:left="0" w:right="3224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20"/>
        </w:rPr>
        <w:t>COMPANIES    (AMENDMENT)</w:t>
      </w:r>
    </w:p>
    <w:p>
      <w:pPr>
        <w:autoSpaceDN w:val="0"/>
        <w:autoSpaceDE w:val="0"/>
        <w:widowControl/>
        <w:spacing w:line="220" w:lineRule="exact" w:before="188" w:after="0"/>
        <w:ind w:left="0" w:right="4460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20"/>
        </w:rPr>
        <w:t>A</w:t>
      </w:r>
    </w:p>
    <w:p>
      <w:pPr>
        <w:autoSpaceDN w:val="0"/>
        <w:autoSpaceDE w:val="0"/>
        <w:widowControl/>
        <w:spacing w:line="220" w:lineRule="exact" w:before="194" w:after="0"/>
        <w:ind w:left="0" w:right="4320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20"/>
        </w:rPr>
        <w:t>BILL</w:t>
      </w:r>
    </w:p>
    <w:p>
      <w:pPr>
        <w:autoSpaceDN w:val="0"/>
        <w:autoSpaceDE w:val="0"/>
        <w:widowControl/>
        <w:spacing w:line="222" w:lineRule="exact" w:before="190" w:after="0"/>
        <w:ind w:left="0" w:right="2636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20"/>
        </w:rPr>
        <w:t>to  amend  the  Companies  Act, No. 07 of  2007</w:t>
      </w:r>
    </w:p>
    <w:p>
      <w:pPr>
        <w:autoSpaceDN w:val="0"/>
        <w:autoSpaceDE w:val="0"/>
        <w:widowControl/>
        <w:spacing w:line="220" w:lineRule="exact" w:before="288" w:after="0"/>
        <w:ind w:left="2248" w:right="0" w:firstLine="0"/>
        <w:jc w:val="left"/>
      </w:pPr>
      <w:r>
        <w:rPr>
          <w:rFonts w:ascii="CIDFont+F2" w:hAnsi="CIDFont+F2" w:eastAsia="CIDFont+F2"/>
          <w:b w:val="0"/>
          <w:i/>
          <w:color w:val="000000"/>
          <w:sz w:val="20"/>
        </w:rPr>
        <w:t>Ordered to be published by the Minister of  Finance,Economic</w:t>
      </w:r>
    </w:p>
    <w:p>
      <w:pPr>
        <w:autoSpaceDN w:val="0"/>
        <w:autoSpaceDE w:val="0"/>
        <w:widowControl/>
        <w:spacing w:line="222" w:lineRule="exact" w:before="26" w:after="0"/>
        <w:ind w:left="0" w:right="3076" w:firstLine="0"/>
        <w:jc w:val="right"/>
      </w:pPr>
      <w:r>
        <w:rPr>
          <w:rFonts w:ascii="CIDFont+F2" w:hAnsi="CIDFont+F2" w:eastAsia="CIDFont+F2"/>
          <w:b w:val="0"/>
          <w:i/>
          <w:color w:val="000000"/>
          <w:sz w:val="20"/>
        </w:rPr>
        <w:t>Stabilization and National Policies</w:t>
      </w:r>
    </w:p>
    <w:p>
      <w:pPr>
        <w:autoSpaceDN w:val="0"/>
        <w:autoSpaceDE w:val="0"/>
        <w:widowControl/>
        <w:spacing w:line="160" w:lineRule="exact" w:before="212" w:after="0"/>
        <w:ind w:left="0" w:right="2618" w:firstLine="0"/>
        <w:jc w:val="right"/>
      </w:pPr>
      <w:r>
        <w:rPr>
          <w:rFonts w:ascii="CIDFont+F5" w:hAnsi="CIDFont+F5" w:eastAsia="CIDFont+F5"/>
          <w:b w:val="0"/>
          <w:i w:val="0"/>
          <w:color w:val="000000"/>
          <w:sz w:val="11"/>
        </w:rPr>
        <w:t>PRINTED</w:t>
      </w:r>
      <w:r>
        <w:rPr>
          <w:rFonts w:ascii="CIDFont+F5" w:hAnsi="CIDFont+F5" w:eastAsia="CIDFont+F5"/>
          <w:b w:val="0"/>
          <w:i w:val="0"/>
          <w:color w:val="000000"/>
          <w:sz w:val="11"/>
        </w:rPr>
        <w:t>AT</w:t>
      </w:r>
      <w:r>
        <w:rPr>
          <w:rFonts w:ascii="CIDFont+F5" w:hAnsi="CIDFont+F5" w:eastAsia="CIDFont+F5"/>
          <w:b w:val="0"/>
          <w:i w:val="0"/>
          <w:color w:val="000000"/>
          <w:sz w:val="11"/>
        </w:rPr>
        <w:t>THE</w:t>
      </w:r>
      <w:r>
        <w:rPr>
          <w:rFonts w:ascii="CIDFont+F5" w:hAnsi="CIDFont+F5" w:eastAsia="CIDFont+F5"/>
          <w:b w:val="0"/>
          <w:i w:val="0"/>
          <w:color w:val="000000"/>
          <w:sz w:val="11"/>
        </w:rPr>
        <w:t>DEPARTMENT</w:t>
      </w:r>
      <w:r>
        <w:rPr>
          <w:rFonts w:ascii="CIDFont+F5" w:hAnsi="CIDFont+F5" w:eastAsia="CIDFont+F5"/>
          <w:b w:val="0"/>
          <w:i w:val="0"/>
          <w:color w:val="000000"/>
          <w:sz w:val="11"/>
        </w:rPr>
        <w:t>OF</w:t>
      </w:r>
      <w:r>
        <w:rPr>
          <w:rFonts w:ascii="CIDFont+F5" w:hAnsi="CIDFont+F5" w:eastAsia="CIDFont+F5"/>
          <w:b w:val="0"/>
          <w:i w:val="0"/>
          <w:color w:val="000000"/>
          <w:sz w:val="11"/>
        </w:rPr>
        <w:t>GOVERNMENT</w:t>
      </w:r>
      <w:r>
        <w:rPr>
          <w:rFonts w:ascii="CIDFont+F5" w:hAnsi="CIDFont+F5" w:eastAsia="CIDFont+F5"/>
          <w:b w:val="0"/>
          <w:i w:val="0"/>
          <w:color w:val="000000"/>
          <w:sz w:val="11"/>
        </w:rPr>
        <w:t>PRINTING</w:t>
      </w:r>
      <w:r>
        <w:rPr>
          <w:rFonts w:ascii="CIDFont+F6" w:hAnsi="CIDFont+F6" w:eastAsia="CIDFont+F6"/>
          <w:b w:val="0"/>
          <w:i w:val="0"/>
          <w:color w:val="000000"/>
          <w:sz w:val="16"/>
        </w:rPr>
        <w:t>,</w:t>
      </w:r>
      <w:r>
        <w:rPr>
          <w:rFonts w:ascii="CIDFont+F5" w:hAnsi="CIDFont+F5" w:eastAsia="CIDFont+F5"/>
          <w:b w:val="0"/>
          <w:i w:val="0"/>
          <w:color w:val="000000"/>
          <w:sz w:val="11"/>
        </w:rPr>
        <w:t>SRI</w:t>
      </w:r>
      <w:r>
        <w:rPr>
          <w:rFonts w:ascii="CIDFont+F5" w:hAnsi="CIDFont+F5" w:eastAsia="CIDFont+F5"/>
          <w:b w:val="0"/>
          <w:i w:val="0"/>
          <w:color w:val="000000"/>
          <w:sz w:val="11"/>
        </w:rPr>
        <w:t>LANKA</w:t>
      </w:r>
    </w:p>
    <w:p>
      <w:pPr>
        <w:autoSpaceDN w:val="0"/>
        <w:autoSpaceDE w:val="0"/>
        <w:widowControl/>
        <w:spacing w:line="160" w:lineRule="exact" w:before="32" w:after="0"/>
        <w:ind w:left="0" w:right="2416" w:firstLine="0"/>
        <w:jc w:val="right"/>
      </w:pPr>
      <w:r>
        <w:rPr>
          <w:rFonts w:ascii="CIDFont+F5" w:hAnsi="CIDFont+F5" w:eastAsia="CIDFont+F5"/>
          <w:b w:val="0"/>
          <w:i w:val="0"/>
          <w:color w:val="000000"/>
          <w:sz w:val="11"/>
        </w:rPr>
        <w:t>TO</w:t>
      </w:r>
      <w:r>
        <w:rPr>
          <w:rFonts w:ascii="CIDFont+F5" w:hAnsi="CIDFont+F5" w:eastAsia="CIDFont+F5"/>
          <w:b w:val="0"/>
          <w:i w:val="0"/>
          <w:color w:val="000000"/>
          <w:sz w:val="11"/>
        </w:rPr>
        <w:t>BE</w:t>
      </w:r>
      <w:r>
        <w:rPr>
          <w:rFonts w:ascii="CIDFont+F5" w:hAnsi="CIDFont+F5" w:eastAsia="CIDFont+F5"/>
          <w:b w:val="0"/>
          <w:i w:val="0"/>
          <w:color w:val="000000"/>
          <w:sz w:val="11"/>
        </w:rPr>
        <w:t>PURCHASED</w:t>
      </w:r>
      <w:r>
        <w:rPr>
          <w:rFonts w:ascii="CIDFont+F5" w:hAnsi="CIDFont+F5" w:eastAsia="CIDFont+F5"/>
          <w:b w:val="0"/>
          <w:i w:val="0"/>
          <w:color w:val="000000"/>
          <w:sz w:val="11"/>
        </w:rPr>
        <w:t>AT</w:t>
      </w:r>
      <w:r>
        <w:rPr>
          <w:rFonts w:ascii="CIDFont+F5" w:hAnsi="CIDFont+F5" w:eastAsia="CIDFont+F5"/>
          <w:b w:val="0"/>
          <w:i w:val="0"/>
          <w:color w:val="000000"/>
          <w:sz w:val="11"/>
        </w:rPr>
        <w:t>THE</w:t>
      </w:r>
      <w:r>
        <w:rPr>
          <w:rFonts w:ascii="CIDFont+F5" w:hAnsi="CIDFont+F5" w:eastAsia="CIDFont+F5"/>
          <w:b w:val="0"/>
          <w:i w:val="0"/>
          <w:color w:val="000000"/>
          <w:sz w:val="11"/>
        </w:rPr>
        <w:t>GOVERNMENT</w:t>
      </w:r>
      <w:r>
        <w:rPr>
          <w:rFonts w:ascii="CIDFont+F5" w:hAnsi="CIDFont+F5" w:eastAsia="CIDFont+F5"/>
          <w:b w:val="0"/>
          <w:i w:val="0"/>
          <w:color w:val="000000"/>
          <w:sz w:val="11"/>
        </w:rPr>
        <w:t>PUBLICATIONS</w:t>
      </w:r>
      <w:r>
        <w:rPr>
          <w:rFonts w:ascii="CIDFont+F5" w:hAnsi="CIDFont+F5" w:eastAsia="CIDFont+F5"/>
          <w:b w:val="0"/>
          <w:i w:val="0"/>
          <w:color w:val="000000"/>
          <w:sz w:val="11"/>
        </w:rPr>
        <w:t>BUREAU</w:t>
      </w:r>
      <w:r>
        <w:rPr>
          <w:rFonts w:ascii="CIDFont+F6" w:hAnsi="CIDFont+F6" w:eastAsia="CIDFont+F6"/>
          <w:b w:val="0"/>
          <w:i w:val="0"/>
          <w:color w:val="000000"/>
          <w:sz w:val="16"/>
        </w:rPr>
        <w:t>,</w:t>
      </w:r>
      <w:r>
        <w:rPr>
          <w:rFonts w:ascii="CIDFont+F5" w:hAnsi="CIDFont+F5" w:eastAsia="CIDFont+F5"/>
          <w:b w:val="0"/>
          <w:i w:val="0"/>
          <w:color w:val="000000"/>
          <w:sz w:val="11"/>
        </w:rPr>
        <w:t>COLOMBO</w:t>
      </w:r>
      <w:r>
        <w:rPr>
          <w:rFonts w:ascii="CIDFont+F5" w:hAnsi="CIDFont+F5" w:eastAsia="CIDFont+F5"/>
          <w:b w:val="0"/>
          <w:i w:val="0"/>
          <w:color w:val="000000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26" w:lineRule="exact" w:before="158" w:after="0"/>
        <w:ind w:left="1732" w:right="0" w:firstLine="0"/>
        <w:jc w:val="left"/>
      </w:pPr>
      <w:r>
        <w:rPr>
          <w:rFonts w:ascii="CIDFont+F7" w:hAnsi="CIDFont+F7" w:eastAsia="CIDFont+F7"/>
          <w:b/>
          <w:i w:val="0"/>
          <w:color w:val="000000"/>
          <w:sz w:val="20"/>
        </w:rPr>
        <w:t>Price</w:t>
      </w:r>
      <w:r>
        <w:rPr>
          <w:rFonts w:ascii="CIDFont+F7" w:hAnsi="CIDFont+F7" w:eastAsia="CIDFont+F7"/>
          <w:b/>
          <w:i w:val="0"/>
          <w:color w:val="000000"/>
          <w:sz w:val="20"/>
        </w:rPr>
        <w:t xml:space="preserve"> : Rs. 9.00</w:t>
      </w:r>
      <w:r>
        <w:tab/>
      </w:r>
      <w:r>
        <w:rPr>
          <w:rFonts w:ascii="CIDFont+F7" w:hAnsi="CIDFont+F7" w:eastAsia="CIDFont+F7"/>
          <w:b/>
          <w:i w:val="0"/>
          <w:color w:val="000000"/>
          <w:sz w:val="20"/>
        </w:rPr>
        <w:t xml:space="preserve"> Postage : </w:t>
      </w:r>
      <w:r>
        <w:rPr>
          <w:rFonts w:ascii="CIDFont+F7" w:hAnsi="CIDFont+F7" w:eastAsia="CIDFont+F7"/>
          <w:b/>
          <w:i w:val="0"/>
          <w:color w:val="000000"/>
          <w:sz w:val="20"/>
        </w:rPr>
        <w:t>Rs. 50.00</w:t>
      </w:r>
    </w:p>
    <w:p>
      <w:pPr>
        <w:autoSpaceDN w:val="0"/>
        <w:autoSpaceDE w:val="0"/>
        <w:widowControl/>
        <w:spacing w:line="240" w:lineRule="auto" w:before="86" w:after="0"/>
        <w:ind w:left="0" w:right="14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3070" cy="4000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400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2" w:lineRule="exact" w:before="0" w:after="0"/>
        <w:ind w:left="1712" w:right="0" w:firstLine="0"/>
        <w:jc w:val="left"/>
      </w:pPr>
      <w:r>
        <w:rPr>
          <w:rFonts w:ascii="CIDFont+F8" w:hAnsi="CIDFont+F8" w:eastAsia="CIDFont+F8"/>
          <w:b w:val="0"/>
          <w:i/>
          <w:color w:val="000000"/>
          <w:sz w:val="16"/>
        </w:rPr>
        <w:t xml:space="preserve">This  </w:t>
      </w:r>
      <w:r>
        <w:rPr>
          <w:rFonts w:ascii="CIDFont+F8" w:hAnsi="CIDFont+F8" w:eastAsia="CIDFont+F8"/>
          <w:b w:val="0"/>
          <w:i/>
          <w:color w:val="000000"/>
          <w:sz w:val="16"/>
        </w:rPr>
        <w:t>Gazette</w:t>
      </w:r>
      <w:r>
        <w:rPr>
          <w:rFonts w:ascii="CIDFont+F8" w:hAnsi="CIDFont+F8" w:eastAsia="CIDFont+F8"/>
          <w:b w:val="0"/>
          <w:i/>
          <w:color w:val="000000"/>
          <w:sz w:val="16"/>
        </w:rPr>
        <w:t>Supplement</w:t>
      </w:r>
      <w:r>
        <w:rPr>
          <w:rFonts w:ascii="CIDFont+F8" w:hAnsi="CIDFont+F8" w:eastAsia="CIDFont+F8"/>
          <w:b w:val="0"/>
          <w:i/>
          <w:color w:val="000000"/>
          <w:sz w:val="16"/>
        </w:rPr>
        <w:t>can</w:t>
      </w:r>
      <w:r>
        <w:rPr>
          <w:rFonts w:ascii="CIDFont+F8" w:hAnsi="CIDFont+F8" w:eastAsia="CIDFont+F8"/>
          <w:b w:val="0"/>
          <w:i/>
          <w:color w:val="000000"/>
          <w:sz w:val="16"/>
        </w:rPr>
        <w:t>be</w:t>
      </w:r>
      <w:r>
        <w:rPr>
          <w:rFonts w:ascii="CIDFont+F8" w:hAnsi="CIDFont+F8" w:eastAsia="CIDFont+F8"/>
          <w:b w:val="0"/>
          <w:i/>
          <w:color w:val="000000"/>
          <w:sz w:val="16"/>
        </w:rPr>
        <w:t xml:space="preserve">  downloaded  from  </w:t>
      </w:r>
      <w:r>
        <w:rPr>
          <w:rFonts w:ascii="CIDFont+F5" w:hAnsi="CIDFont+F5" w:eastAsia="CIDFont+F5"/>
          <w:b w:val="0"/>
          <w:i w:val="0"/>
          <w:color w:val="000000"/>
          <w:sz w:val="16"/>
        </w:rPr>
        <w:t>www.documents.gov.lk</w:t>
      </w:r>
    </w:p>
    <w:p>
      <w:pPr>
        <w:sectPr>
          <w:pgSz w:w="12240" w:h="15840"/>
          <w:pgMar w:top="1220" w:right="1440" w:bottom="1440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680"/>
        <w:gridCol w:w="4680"/>
      </w:tblGrid>
      <w:tr>
        <w:trPr>
          <w:trHeight w:hRule="exact" w:val="31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72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736" w:right="0" w:firstLine="0"/>
              <w:jc w:val="left"/>
            </w:pPr>
            <w:r>
              <w:rPr>
                <w:rFonts w:ascii="CIDFont+F2" w:hAnsi="CIDFont+F2" w:eastAsia="CIDFont+F2"/>
                <w:b w:val="0"/>
                <w:i/>
                <w:color w:val="000000"/>
                <w:sz w:val="20"/>
              </w:rPr>
              <w:t>Companies (Amendment)</w:t>
            </w:r>
          </w:p>
        </w:tc>
      </w:tr>
    </w:tbl>
    <w:p>
      <w:pPr>
        <w:autoSpaceDN w:val="0"/>
        <w:autoSpaceDE w:val="0"/>
        <w:widowControl/>
        <w:spacing w:line="178" w:lineRule="exact" w:before="858" w:after="0"/>
        <w:ind w:left="0" w:right="3538" w:firstLine="0"/>
        <w:jc w:val="right"/>
      </w:pPr>
      <w:r>
        <w:rPr>
          <w:rFonts w:ascii="CIDFont+F3" w:hAnsi="CIDFont+F3" w:eastAsia="CIDFont+F3"/>
          <w:b/>
          <w:i w:val="0"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32" w:lineRule="exact" w:before="260" w:after="0"/>
        <w:ind w:left="1872" w:right="1588" w:firstLine="0"/>
        <w:jc w:val="both"/>
      </w:pPr>
      <w:r>
        <w:rPr>
          <w:rFonts w:ascii="CIDFont+F4" w:hAnsi="CIDFont+F4" w:eastAsia="CIDFont+F4"/>
          <w:b/>
          <w:i/>
          <w:color w:val="000000"/>
          <w:sz w:val="16"/>
        </w:rPr>
        <w:t>Clause 2: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  This clause amends section 427 of the Companies Act, No. 07 of 2007 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(hereinafter referred to as the “principal enactment”), and the legal effect of the 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section as amended is to make floating charges granted by a company subjected to the 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provisions of the Secured Transactions Act, No.     of 2023, as consequential to the 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enactment of the said Act to make provisions applicable to secured transactions in 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>movable property.</w:t>
      </w:r>
    </w:p>
    <w:p>
      <w:pPr>
        <w:autoSpaceDN w:val="0"/>
        <w:autoSpaceDE w:val="0"/>
        <w:widowControl/>
        <w:spacing w:line="232" w:lineRule="exact" w:before="260" w:after="0"/>
        <w:ind w:left="1872" w:right="1584" w:firstLine="0"/>
        <w:jc w:val="both"/>
      </w:pPr>
      <w:r>
        <w:rPr>
          <w:rFonts w:ascii="CIDFont+F4" w:hAnsi="CIDFont+F4" w:eastAsia="CIDFont+F4"/>
          <w:b/>
          <w:i/>
          <w:color w:val="000000"/>
          <w:sz w:val="16"/>
        </w:rPr>
        <w:t>Clause 3: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  This clause amends section 428 of the principal enactment, and the legal 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effect of the section as amended is to make provisions for the registration of any 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instrument creating a floating charge over any movable property under the Secured 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>Transactions Act, No.    of 2023.</w:t>
      </w:r>
    </w:p>
    <w:p>
      <w:pPr>
        <w:autoSpaceDN w:val="0"/>
        <w:autoSpaceDE w:val="0"/>
        <w:widowControl/>
        <w:spacing w:line="232" w:lineRule="exact" w:before="260" w:after="0"/>
        <w:ind w:left="1872" w:right="1588" w:firstLine="0"/>
        <w:jc w:val="both"/>
      </w:pPr>
      <w:r>
        <w:rPr>
          <w:rFonts w:ascii="CIDFont+F4" w:hAnsi="CIDFont+F4" w:eastAsia="CIDFont+F4"/>
          <w:b/>
          <w:i/>
          <w:color w:val="000000"/>
          <w:sz w:val="16"/>
        </w:rPr>
        <w:t>Clause 4: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  This clause amends section 431 of the principal enactment, and the legal 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effect of the section as amended is to make the provisions of the Secured Transactions 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Act, No.     of 2023 applicable when determining the priority of floating charges 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>created over any movable property.</w:t>
      </w:r>
    </w:p>
    <w:p>
      <w:pPr>
        <w:autoSpaceDN w:val="0"/>
        <w:autoSpaceDE w:val="0"/>
        <w:widowControl/>
        <w:spacing w:line="234" w:lineRule="exact" w:before="258" w:after="0"/>
        <w:ind w:left="1872" w:right="1588" w:firstLine="0"/>
        <w:jc w:val="both"/>
      </w:pPr>
      <w:r>
        <w:rPr>
          <w:rFonts w:ascii="CIDFont+F4" w:hAnsi="CIDFont+F4" w:eastAsia="CIDFont+F4"/>
          <w:b/>
          <w:i/>
          <w:color w:val="000000"/>
          <w:sz w:val="16"/>
        </w:rPr>
        <w:t>Clause 5: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  This clause inserts the new section 433A in the principal enactment to 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provide for an interpretation of the term “floating charge” for the purposes of the 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>application of the Secured Transactions Act, No.      of 2023.</w:t>
      </w:r>
    </w:p>
    <w:p>
      <w:pPr>
        <w:sectPr>
          <w:pgSz w:w="12240" w:h="15840"/>
          <w:pgMar w:top="1422" w:right="1440" w:bottom="1440" w:left="1440" w:header="720" w:footer="720" w:gutter="0"/>
          <w:cols w:space="720" w:num="1" w:equalWidth="0"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0"/>
        <w:ind w:left="0" w:right="0"/>
      </w:pPr>
    </w:p>
    <w:p>
      <w:pPr>
        <w:autoSpaceDN w:val="0"/>
        <w:tabs>
          <w:tab w:pos="6646" w:val="left"/>
        </w:tabs>
        <w:autoSpaceDE w:val="0"/>
        <w:widowControl/>
        <w:spacing w:line="220" w:lineRule="exact" w:before="0" w:after="0"/>
        <w:ind w:left="3524" w:right="0" w:firstLine="0"/>
        <w:jc w:val="left"/>
      </w:pPr>
      <w:r>
        <w:rPr>
          <w:rFonts w:ascii="CIDFont+F2" w:hAnsi="CIDFont+F2" w:eastAsia="CIDFont+F2"/>
          <w:b w:val="0"/>
          <w:i/>
          <w:color w:val="000000"/>
          <w:sz w:val="20"/>
        </w:rPr>
        <w:t xml:space="preserve">Companies (Amendment)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230" w:lineRule="exact" w:before="290" w:after="0"/>
        <w:ind w:left="1960" w:right="0" w:firstLine="0"/>
        <w:jc w:val="left"/>
      </w:pPr>
      <w:r>
        <w:rPr>
          <w:rFonts w:ascii="CIDFont+F3" w:hAnsi="CIDFont+F3" w:eastAsia="CIDFont+F3"/>
          <w:b/>
          <w:i w:val="0"/>
          <w:color w:val="000000"/>
          <w:sz w:val="21"/>
        </w:rPr>
        <w:t>L.D.-O.68/2017</w:t>
      </w:r>
    </w:p>
    <w:p>
      <w:pPr>
        <w:autoSpaceDN w:val="0"/>
        <w:autoSpaceDE w:val="0"/>
        <w:widowControl/>
        <w:spacing w:line="248" w:lineRule="exact" w:before="254" w:after="0"/>
        <w:ind w:left="1872" w:right="2448" w:firstLine="0"/>
        <w:jc w:val="center"/>
      </w:pPr>
      <w:r>
        <w:rPr>
          <w:rFonts w:ascii="CIDFont+F3" w:hAnsi="CIDFont+F3" w:eastAsia="CIDFont+F3"/>
          <w:b/>
          <w:i w:val="0"/>
          <w:color w:val="000000"/>
          <w:sz w:val="20"/>
        </w:rPr>
        <w:t xml:space="preserve">AN  ACT   TO   AMEND  THE   COMPANIES  ACT, NO. 07 </w:t>
      </w:r>
      <w:r>
        <w:rPr>
          <w:rFonts w:ascii="CIDFont+F3" w:hAnsi="CIDFont+F3" w:eastAsia="CIDFont+F3"/>
          <w:b/>
          <w:i w:val="0"/>
          <w:color w:val="000000"/>
          <w:sz w:val="20"/>
        </w:rPr>
        <w:t>OF 2007</w:t>
      </w:r>
    </w:p>
    <w:p>
      <w:pPr>
        <w:autoSpaceDN w:val="0"/>
        <w:autoSpaceDE w:val="0"/>
        <w:widowControl/>
        <w:spacing w:line="240" w:lineRule="exact" w:before="264" w:after="222"/>
        <w:ind w:left="1960" w:right="244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2340"/>
        <w:gridCol w:w="2340"/>
        <w:gridCol w:w="2340"/>
        <w:gridCol w:w="2340"/>
      </w:tblGrid>
      <w:tr>
        <w:trPr>
          <w:trHeight w:hRule="exact" w:val="262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34" w:after="0"/>
              <w:ind w:left="0" w:right="5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2" w:after="0"/>
              <w:ind w:left="0" w:right="98" w:firstLine="0"/>
              <w:jc w:val="right"/>
            </w:pPr>
            <w:r>
              <w:rPr>
                <w:rFonts w:ascii="CIDFont+F4" w:hAnsi="CIDFont+F4" w:eastAsia="CIDFont+F4"/>
                <w:b/>
                <w:i/>
                <w:color w:val="000000"/>
                <w:sz w:val="20"/>
              </w:rPr>
              <w:t>1.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2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/>
                <w:color w:val="000000"/>
                <w:sz w:val="20"/>
              </w:rPr>
              <w:t>(1)   This Act may be cited as the Companies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4" w:after="0"/>
              <w:ind w:left="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Short Less</w:t>
            </w:r>
          </w:p>
        </w:tc>
      </w:tr>
      <w:tr>
        <w:trPr>
          <w:trHeight w:hRule="exact" w:val="180"/>
        </w:trPr>
        <w:tc>
          <w:tcPr>
            <w:tcW w:type="dxa" w:w="2340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60" w:right="0" w:firstLine="0"/>
              <w:jc w:val="left"/>
            </w:pPr>
            <w:r>
              <w:rPr>
                <w:rFonts w:ascii="CIDFont+F2" w:hAnsi="CIDFont+F2" w:eastAsia="CIDFont+F2"/>
                <w:b w:val="0"/>
                <w:i/>
                <w:color w:val="000000"/>
                <w:sz w:val="20"/>
              </w:rPr>
              <w:t>(Amendment)  Act, No. of   2023.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title and date</w:t>
            </w:r>
          </w:p>
        </w:tc>
      </w:tr>
      <w:tr>
        <w:trPr>
          <w:trHeight w:hRule="exact" w:val="20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of operation</w:t>
            </w:r>
          </w:p>
        </w:tc>
      </w:tr>
      <w:tr>
        <w:trPr>
          <w:trHeight w:hRule="exact" w:val="380"/>
        </w:trPr>
        <w:tc>
          <w:tcPr>
            <w:tcW w:type="dxa" w:w="2340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0" w:after="0"/>
              <w:ind w:left="632" w:right="0" w:firstLine="0"/>
              <w:jc w:val="left"/>
            </w:pPr>
            <w:r>
              <w:rPr>
                <w:rFonts w:ascii="CIDFont+F2" w:hAnsi="CIDFont+F2" w:eastAsia="CIDFont+F2"/>
                <w:b w:val="0"/>
                <w:i/>
                <w:color w:val="000000"/>
                <w:sz w:val="21"/>
              </w:rPr>
              <w:t>(2)   The provisions of this Act, other than the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40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8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/>
                <w:color w:val="000000"/>
                <w:sz w:val="21"/>
              </w:rPr>
              <w:t>provisions of this section, shall come into operation on</w:t>
            </w:r>
          </w:p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8" w:lineRule="exact" w:before="0" w:after="0"/>
        <w:ind w:left="1960" w:right="2448" w:firstLine="0"/>
        <w:jc w:val="left"/>
      </w:pPr>
      <w:r>
        <w:rPr>
          <w:rFonts w:ascii="CIDFont+F2" w:hAnsi="CIDFont+F2" w:eastAsia="CIDFont+F2"/>
          <w:b w:val="0"/>
          <w:i/>
          <w:color w:val="000000"/>
          <w:sz w:val="21"/>
        </w:rPr>
        <w:t xml:space="preserve">such date as the Minister may appoint by Order published </w:t>
      </w:r>
      <w:r>
        <w:rPr>
          <w:rFonts w:ascii="CIDFont+F2" w:hAnsi="CIDFont+F2" w:eastAsia="CIDFont+F2"/>
          <w:b w:val="0"/>
          <w:i/>
          <w:color w:val="000000"/>
          <w:sz w:val="21"/>
        </w:rPr>
        <w:t>in the Gazette.</w:t>
      </w:r>
    </w:p>
    <w:p>
      <w:pPr>
        <w:autoSpaceDN w:val="0"/>
        <w:autoSpaceDE w:val="0"/>
        <w:widowControl/>
        <w:spacing w:line="252" w:lineRule="exact" w:before="260" w:after="222"/>
        <w:ind w:left="1584" w:right="2580" w:firstLine="0"/>
        <w:jc w:val="right"/>
      </w:pPr>
      <w:r>
        <w:rPr>
          <w:rFonts w:ascii="CIDFont+F2" w:hAnsi="CIDFont+F2" w:eastAsia="CIDFont+F2"/>
          <w:b w:val="0"/>
          <w:i/>
          <w:color w:val="000000"/>
          <w:sz w:val="21"/>
        </w:rPr>
        <w:t xml:space="preserve">(3)  The provisions of this section shall come into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10 </w:t>
      </w:r>
      <w:r>
        <w:rPr>
          <w:rFonts w:ascii="CIDFont+F2" w:hAnsi="CIDFont+F2" w:eastAsia="CIDFont+F2"/>
          <w:b w:val="0"/>
          <w:i/>
          <w:color w:val="000000"/>
          <w:sz w:val="21"/>
        </w:rPr>
        <w:t xml:space="preserve">operation on the date on which the Bill becomes an Act </w:t>
      </w:r>
      <w:r>
        <w:rPr>
          <w:rFonts w:ascii="CIDFont+F2" w:hAnsi="CIDFont+F2" w:eastAsia="CIDFont+F2"/>
          <w:b w:val="0"/>
          <w:i/>
          <w:color w:val="000000"/>
          <w:sz w:val="21"/>
        </w:rPr>
        <w:t>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120"/>
        <w:gridCol w:w="3120"/>
        <w:gridCol w:w="3120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0" w:after="0"/>
              <w:ind w:left="0" w:right="2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0" w:after="0"/>
              <w:ind w:left="444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1"/>
              </w:rPr>
              <w:t>2.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 xml:space="preserve"> Section 427 of the Companies Act, No. 07 of 2007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0" w:after="0"/>
              <w:ind w:left="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(in this Act referred to as the “principal enactment”)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0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427 of Act,</w:t>
            </w:r>
          </w:p>
        </w:tc>
      </w:tr>
      <w:tr>
        <w:trPr>
          <w:trHeight w:hRule="exact" w:val="80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hereby amended in paragraph (a) of subsection (3) of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No.07 of</w:t>
            </w:r>
          </w:p>
        </w:tc>
      </w:tr>
      <w:tr>
        <w:trPr>
          <w:trHeight w:hRule="exact" w:val="258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that section, by the substitution for the words and figures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2007</w:t>
            </w:r>
          </w:p>
        </w:tc>
      </w:tr>
    </w:tbl>
    <w:p>
      <w:pPr>
        <w:autoSpaceDN w:val="0"/>
        <w:autoSpaceDE w:val="0"/>
        <w:widowControl/>
        <w:spacing w:line="250" w:lineRule="exact" w:before="0" w:after="222"/>
        <w:ind w:left="1960" w:right="2580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“the provisions of the Registration of Documents </w:t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Ordinance (Cap.117)”, of the words and figures “the </w:t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provisions of the Secured  Transactions Act, No.    of </w:t>
      </w:r>
      <w:r>
        <w:rPr>
          <w:rFonts w:ascii="CIDFont+F1" w:hAnsi="CIDFont+F1" w:eastAsia="CIDFont+F1"/>
          <w:b w:val="0"/>
          <w:i w:val="0"/>
          <w:color w:val="000000"/>
          <w:sz w:val="21"/>
        </w:rPr>
        <w:t>2023”.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120"/>
        <w:gridCol w:w="3120"/>
        <w:gridCol w:w="3120"/>
      </w:tblGrid>
      <w:tr>
        <w:trPr>
          <w:trHeight w:hRule="exact" w:val="28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" w:after="0"/>
              <w:ind w:left="0" w:right="2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4" w:after="0"/>
              <w:ind w:left="400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1"/>
              </w:rPr>
              <w:t>3.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 xml:space="preserve"> Section 428 of the principal 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6" w:after="0"/>
              <w:ind w:left="10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72"/>
        </w:trPr>
        <w:tc>
          <w:tcPr>
            <w:tcW w:type="dxa" w:w="3120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8" w:after="0"/>
              <w:ind w:left="4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amended as follows: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10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of section</w:t>
            </w:r>
          </w:p>
        </w:tc>
      </w:tr>
    </w:tbl>
    <w:p>
      <w:pPr>
        <w:autoSpaceDN w:val="0"/>
        <w:autoSpaceDE w:val="0"/>
        <w:widowControl/>
        <w:spacing w:line="178" w:lineRule="exact" w:before="14" w:after="26"/>
        <w:ind w:left="0" w:right="1642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428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3120"/>
        <w:gridCol w:w="3120"/>
        <w:gridCol w:w="3120"/>
      </w:tblGrid>
      <w:tr>
        <w:trPr>
          <w:trHeight w:hRule="exact" w:val="27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8" w:after="0"/>
              <w:ind w:left="0" w:right="9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(1)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in subsection (3) of that section, by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" w:after="0"/>
              <w:ind w:left="10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72"/>
        </w:trPr>
        <w:tc>
          <w:tcPr>
            <w:tcW w:type="dxa" w:w="3120"/>
            <w:vMerge/>
            <w:tcBorders/>
          </w:tcPr>
          <w:p/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substitution for all the words and figures from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0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2" w:lineRule="exact" w:before="10" w:after="10"/>
        <w:ind w:left="0" w:right="258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>“registered under the Registration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6.0000000000002" w:type="dxa"/>
      </w:tblPr>
      <w:tblGrid>
        <w:gridCol w:w="4680"/>
        <w:gridCol w:w="4680"/>
      </w:tblGrid>
      <w:tr>
        <w:trPr>
          <w:trHeight w:hRule="exact" w:val="760"/>
        </w:trPr>
        <w:tc>
          <w:tcPr>
            <w:tcW w:type="dxa" w:w="834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12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62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" w:after="0"/>
              <w:ind w:left="54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Documents Ordinance (Cap. 117)” to the</w:t>
            </w:r>
          </w:p>
        </w:tc>
      </w:tr>
    </w:tbl>
    <w:p>
      <w:pPr>
        <w:autoSpaceDN w:val="0"/>
        <w:autoSpaceDE w:val="0"/>
        <w:widowControl/>
        <w:spacing w:line="220" w:lineRule="exact" w:before="22" w:after="0"/>
        <w:ind w:left="1588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PL 014102 - 475 (10/2023)</w:t>
      </w:r>
    </w:p>
    <w:p>
      <w:pPr>
        <w:sectPr>
          <w:pgSz w:w="12240" w:h="15840"/>
          <w:pgMar w:top="1422" w:right="1440" w:bottom="1338" w:left="1440" w:header="720" w:footer="720" w:gutter="0"/>
          <w:cols w:space="720" w:num="1" w:equalWidth="0"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70"/>
        <w:ind w:left="0" w:right="0"/>
      </w:pPr>
    </w:p>
    <w:p>
      <w:pPr>
        <w:autoSpaceDN w:val="0"/>
        <w:autoSpaceDE w:val="0"/>
        <w:widowControl/>
        <w:spacing w:line="6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680"/>
        <w:gridCol w:w="4680"/>
      </w:tblGrid>
      <w:tr>
        <w:trPr>
          <w:trHeight w:hRule="exact" w:val="37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72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2" w:after="0"/>
              <w:ind w:left="736" w:right="0" w:firstLine="0"/>
              <w:jc w:val="left"/>
            </w:pPr>
            <w:r>
              <w:rPr>
                <w:rFonts w:ascii="CIDFont+F2" w:hAnsi="CIDFont+F2" w:eastAsia="CIDFont+F2"/>
                <w:b w:val="0"/>
                <w:i/>
                <w:color w:val="000000"/>
                <w:sz w:val="20"/>
              </w:rPr>
              <w:t>Companies (Amendment)</w:t>
            </w:r>
          </w:p>
        </w:tc>
      </w:tr>
    </w:tbl>
    <w:p>
      <w:pPr>
        <w:autoSpaceDN w:val="0"/>
        <w:autoSpaceDE w:val="0"/>
        <w:widowControl/>
        <w:spacing w:line="230" w:lineRule="exact" w:before="218" w:after="0"/>
        <w:ind w:left="0" w:right="2702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>end of that subsection, of the words and</w:t>
      </w:r>
    </w:p>
    <w:p>
      <w:pPr>
        <w:autoSpaceDN w:val="0"/>
        <w:autoSpaceDE w:val="0"/>
        <w:widowControl/>
        <w:spacing w:line="230" w:lineRule="exact" w:before="22" w:after="0"/>
        <w:ind w:left="0" w:right="2702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>figures “registered under the Secured</w:t>
      </w:r>
    </w:p>
    <w:p>
      <w:pPr>
        <w:autoSpaceDN w:val="0"/>
        <w:autoSpaceDE w:val="0"/>
        <w:widowControl/>
        <w:spacing w:line="230" w:lineRule="exact" w:before="22" w:after="0"/>
        <w:ind w:left="0" w:right="270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>Transactions Act, No.    of 2023 and the</w:t>
      </w:r>
    </w:p>
    <w:p>
      <w:pPr>
        <w:autoSpaceDN w:val="0"/>
        <w:autoSpaceDE w:val="0"/>
        <w:widowControl/>
        <w:spacing w:line="230" w:lineRule="exact" w:before="22" w:after="10"/>
        <w:ind w:left="0" w:right="270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>provisions of that Act shall apply in regard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2340"/>
        <w:gridCol w:w="2340"/>
        <w:gridCol w:w="2340"/>
        <w:gridCol w:w="2340"/>
      </w:tblGrid>
      <w:tr>
        <w:trPr>
          <w:trHeight w:hRule="exact" w:val="37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5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" w:after="0"/>
              <w:ind w:left="110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such floating charge.”;  and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42" w:after="0"/>
              <w:ind w:left="1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500"/>
        </w:trPr>
        <w:tc>
          <w:tcPr>
            <w:tcW w:type="dxa" w:w="2340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8" w:after="0"/>
              <w:ind w:left="0" w:right="9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(2)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by the repeal of subsection (4) of that section.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51"/>
        </w:trPr>
        <w:tc>
          <w:tcPr>
            <w:tcW w:type="dxa" w:w="2340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20" w:after="0"/>
              <w:ind w:left="290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1"/>
              </w:rPr>
              <w:t>4.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 xml:space="preserve"> Section 431 of the principal enactment is hereby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29"/>
        </w:trPr>
        <w:tc>
          <w:tcPr>
            <w:tcW w:type="dxa" w:w="2340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amended by the addition immediately after subsection (6)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1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66"/>
        </w:trPr>
        <w:tc>
          <w:tcPr>
            <w:tcW w:type="dxa" w:w="2340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8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of that section, of the following new subsection: -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6" w:after="0"/>
              <w:ind w:left="1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431 of the</w:t>
            </w:r>
          </w:p>
        </w:tc>
      </w:tr>
    </w:tbl>
    <w:p>
      <w:pPr>
        <w:autoSpaceDN w:val="0"/>
        <w:autoSpaceDE w:val="0"/>
        <w:widowControl/>
        <w:spacing w:line="178" w:lineRule="exact" w:before="20" w:after="14"/>
        <w:ind w:left="0" w:right="184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20"/>
        <w:gridCol w:w="3120"/>
        <w:gridCol w:w="3120"/>
      </w:tblGrid>
      <w:tr>
        <w:trPr>
          <w:trHeight w:hRule="exact" w:val="260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94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 xml:space="preserve"> “(7) Where any movable property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4"/>
        </w:trPr>
        <w:tc>
          <w:tcPr>
            <w:tcW w:type="dxa" w:w="3120"/>
            <w:vMerge/>
            <w:tcBorders/>
          </w:tcPr>
          <w:p/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84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owned by a company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is subject to a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2" w:lineRule="exact" w:before="0" w:after="2"/>
        <w:ind w:left="3400" w:right="2700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floating charge which is registered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under the Secured Transactions Act,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1"/>
        </w:rPr>
        <w:t>No.      of 2023, the provisions relating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20"/>
        <w:gridCol w:w="3120"/>
        <w:gridCol w:w="3120"/>
      </w:tblGrid>
      <w:tr>
        <w:trPr>
          <w:trHeight w:hRule="exact" w:val="23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2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0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to priority contained in that Act shall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92" w:after="0"/>
              <w:ind w:left="10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232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0" w:right="10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apply in determining the priority of such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1876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floating charge.”.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24" w:after="0"/>
              <w:ind w:left="250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1"/>
              </w:rPr>
              <w:t>5.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 xml:space="preserve"> The following new section is hereby inserted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0" w:after="0"/>
              <w:ind w:left="0" w:right="9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immediately after section 433 of the principal enactment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0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136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10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433A in the</w:t>
            </w:r>
          </w:p>
        </w:tc>
      </w:tr>
      <w:tr>
        <w:trPr>
          <w:trHeight w:hRule="exact" w:val="48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and shall have effect as section 433A of that enactment: -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0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56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4" w:after="0"/>
              <w:ind w:left="10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2" w:lineRule="exact" w:before="50" w:after="0"/>
        <w:ind w:left="3322" w:right="2592" w:hanging="1400"/>
        <w:jc w:val="left"/>
      </w:pPr>
      <w:r>
        <w:rPr>
          <w:rFonts w:ascii="CIDFont+F1" w:hAnsi="CIDFont+F1" w:eastAsia="CIDFont+F1"/>
          <w:b w:val="0"/>
          <w:i w:val="0"/>
          <w:color w:val="000000"/>
          <w:sz w:val="18"/>
        </w:rPr>
        <w:t xml:space="preserve">“ Interpretation. </w:t>
      </w:r>
      <w:r>
        <w:rPr>
          <w:rFonts w:ascii="CIDFont+F3" w:hAnsi="CIDFont+F3" w:eastAsia="CIDFont+F3"/>
          <w:b/>
          <w:i w:val="0"/>
          <w:color w:val="000000"/>
          <w:sz w:val="21"/>
        </w:rPr>
        <w:t xml:space="preserve">     433A.</w:t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 In this Part of this Act, the </w:t>
      </w:r>
      <w:r>
        <w:rPr>
          <w:rFonts w:ascii="CIDFont+F1" w:hAnsi="CIDFont+F1" w:eastAsia="CIDFont+F1"/>
          <w:b w:val="0"/>
          <w:i w:val="0"/>
          <w:color w:val="000000"/>
          <w:sz w:val="21"/>
        </w:rPr>
        <w:t xml:space="preserve">term “floating charge” means a “security </w:t>
      </w:r>
      <w:r>
        <w:rPr>
          <w:rFonts w:ascii="CIDFont+F1" w:hAnsi="CIDFont+F1" w:eastAsia="CIDFont+F1"/>
          <w:b w:val="0"/>
          <w:i w:val="0"/>
          <w:color w:val="000000"/>
          <w:sz w:val="21"/>
        </w:rPr>
        <w:t>right” for the purpose of the application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3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38" w:after="0"/>
              <w:ind w:left="0" w:right="4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0" w:right="6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of the provisions of  the Secured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36" w:after="0"/>
              <w:ind w:left="8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6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46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Transactions Act, No.   of 2023.”.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8" w:after="0"/>
              <w:ind w:left="270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1"/>
              </w:rPr>
              <w:t>6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. In the event  of any inconsistency between the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Sinhala and Tamil texts of this Act, the Sinhala text shall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8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0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8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78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" w:after="0"/>
              <w:ind w:left="6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1"/>
              </w:rPr>
              <w:t>prevail.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8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090" w:right="1440" w:bottom="144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6"/>
        <w:ind w:left="0" w:right="0"/>
      </w:pPr>
    </w:p>
    <w:p>
      <w:pPr>
        <w:autoSpaceDN w:val="0"/>
        <w:autoSpaceDE w:val="0"/>
        <w:widowControl/>
        <w:spacing w:line="4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8.0" w:type="dxa"/>
      </w:tblPr>
      <w:tblGrid>
        <w:gridCol w:w="4680"/>
        <w:gridCol w:w="4680"/>
      </w:tblGrid>
      <w:tr>
        <w:trPr>
          <w:trHeight w:hRule="exact" w:val="10174"/>
        </w:trPr>
        <w:tc>
          <w:tcPr>
            <w:tcW w:type="dxa" w:w="1172"/>
            <w:tcBorders>
              <w:bottom w:sz="7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72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5072"/>
            <w:tcBorders>
              <w:bottom w:sz="7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2" w:after="0"/>
              <w:ind w:left="736" w:right="0" w:firstLine="0"/>
              <w:jc w:val="left"/>
            </w:pPr>
            <w:r>
              <w:rPr>
                <w:rFonts w:ascii="CIDFont+F2" w:hAnsi="CIDFont+F2" w:eastAsia="CIDFont+F2"/>
                <w:b w:val="0"/>
                <w:i/>
                <w:color w:val="000000"/>
                <w:sz w:val="20"/>
              </w:rPr>
              <w:t>Companies (Amendment)</w:t>
            </w:r>
          </w:p>
        </w:tc>
      </w:tr>
    </w:tbl>
    <w:p>
      <w:pPr>
        <w:autoSpaceDN w:val="0"/>
        <w:autoSpaceDE w:val="0"/>
        <w:widowControl/>
        <w:spacing w:line="124" w:lineRule="exact" w:before="48" w:after="0"/>
        <w:ind w:left="0" w:right="0" w:firstLine="0"/>
        <w:jc w:val="center"/>
      </w:pPr>
      <w:r>
        <w:rPr>
          <w:rFonts w:ascii="CIDFont+F5" w:hAnsi="CIDFont+F5" w:eastAsia="CIDFont+F5"/>
          <w:b w:val="0"/>
          <w:i w:val="0"/>
          <w:color w:val="000000"/>
          <w:sz w:val="11"/>
        </w:rPr>
        <w:t>DEPARTMENT</w:t>
      </w:r>
      <w:r>
        <w:rPr>
          <w:rFonts w:ascii="CIDFont+F5" w:hAnsi="CIDFont+F5" w:eastAsia="CIDFont+F5"/>
          <w:b w:val="0"/>
          <w:i w:val="0"/>
          <w:color w:val="000000"/>
          <w:sz w:val="11"/>
        </w:rPr>
        <w:t>OF</w:t>
      </w:r>
      <w:r>
        <w:rPr>
          <w:rFonts w:ascii="CIDFont+F5" w:hAnsi="CIDFont+F5" w:eastAsia="CIDFont+F5"/>
          <w:b w:val="0"/>
          <w:i w:val="0"/>
          <w:color w:val="000000"/>
          <w:sz w:val="11"/>
        </w:rPr>
        <w:t>GOVERNMENT</w:t>
      </w:r>
      <w:r>
        <w:rPr>
          <w:rFonts w:ascii="CIDFont+F5" w:hAnsi="CIDFont+F5" w:eastAsia="CIDFont+F5"/>
          <w:b w:val="0"/>
          <w:i w:val="0"/>
          <w:color w:val="000000"/>
          <w:sz w:val="11"/>
        </w:rPr>
        <w:t>PRINTING.</w:t>
      </w:r>
    </w:p>
    <w:sectPr w:rsidR="00FC693F" w:rsidRPr="0006063C" w:rsidSect="00034616">
      <w:pgSz w:w="12240" w:h="15840"/>
      <w:pgMar w:top="1144" w:right="1440" w:bottom="1356" w:left="1440" w:header="720" w:footer="720" w:gutter="0"/>
      <w:cols w:space="720" w:num="1" w:equalWidth="0">
        <w:col w:w="9360" w:space="0"/>
        <w:col w:w="9360" w:space="0"/>
        <w:col w:w="9360" w:space="0"/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