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02"/>
        <w:ind w:left="0" w:right="0"/>
      </w:pPr>
    </w:p>
    <w:p>
      <w:pPr>
        <w:autoSpaceDN w:val="0"/>
        <w:tabs>
          <w:tab w:pos="2650" w:val="left"/>
          <w:tab w:pos="3674" w:val="left"/>
        </w:tabs>
        <w:autoSpaceDE w:val="0"/>
        <w:widowControl/>
        <w:spacing w:line="245" w:lineRule="auto" w:before="0" w:after="0"/>
        <w:ind w:left="181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THE  GAZETTE  OF  THE  DEMOCRATIC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SOCIALIST  REPUBLIC  OF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 SRI  LANKA</w:t>
      </w:r>
    </w:p>
    <w:p>
      <w:pPr>
        <w:autoSpaceDN w:val="0"/>
        <w:autoSpaceDE w:val="0"/>
        <w:widowControl/>
        <w:spacing w:line="230" w:lineRule="auto" w:before="44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November 10, 2023</w:t>
      </w:r>
    </w:p>
    <w:p>
      <w:pPr>
        <w:autoSpaceDN w:val="0"/>
        <w:autoSpaceDE w:val="0"/>
        <w:widowControl/>
        <w:spacing w:line="230" w:lineRule="auto" w:before="28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>SUPPLEMENT</w:t>
      </w:r>
    </w:p>
    <w:p>
      <w:pPr>
        <w:autoSpaceDN w:val="0"/>
        <w:autoSpaceDE w:val="0"/>
        <w:widowControl/>
        <w:spacing w:line="230" w:lineRule="auto" w:before="308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4"/>
        </w:rPr>
        <w:t>(Issued on 10.11.2023)</w:t>
      </w:r>
    </w:p>
    <w:p>
      <w:pPr>
        <w:autoSpaceDN w:val="0"/>
        <w:autoSpaceDE w:val="0"/>
        <w:widowControl/>
        <w:spacing w:line="240" w:lineRule="auto" w:before="37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71220" cy="1162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1162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3" w:lineRule="auto" w:before="258" w:after="0"/>
        <w:ind w:left="207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REGISTRATION OF DOCUMENTS (AMENDMENT)</w:t>
      </w:r>
    </w:p>
    <w:p>
      <w:pPr>
        <w:autoSpaceDN w:val="0"/>
        <w:autoSpaceDE w:val="0"/>
        <w:widowControl/>
        <w:spacing w:line="230" w:lineRule="auto" w:before="290" w:after="0"/>
        <w:ind w:left="0" w:right="4380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4"/>
        </w:rPr>
        <w:t>A</w:t>
      </w:r>
    </w:p>
    <w:p>
      <w:pPr>
        <w:autoSpaceDN w:val="0"/>
        <w:autoSpaceDE w:val="0"/>
        <w:widowControl/>
        <w:spacing w:line="230" w:lineRule="auto" w:before="262" w:after="0"/>
        <w:ind w:left="0" w:right="416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24"/>
        </w:rPr>
        <w:t>BILL</w:t>
      </w:r>
    </w:p>
    <w:p>
      <w:pPr>
        <w:autoSpaceDN w:val="0"/>
        <w:autoSpaceDE w:val="0"/>
        <w:widowControl/>
        <w:spacing w:line="233" w:lineRule="auto" w:before="258" w:after="0"/>
        <w:ind w:left="1720" w:right="0" w:firstLine="0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 to amend the Registration of Documents Ordinance (Chapter 117)</w:t>
      </w:r>
    </w:p>
    <w:p>
      <w:pPr>
        <w:autoSpaceDN w:val="0"/>
        <w:autoSpaceDE w:val="0"/>
        <w:widowControl/>
        <w:spacing w:line="245" w:lineRule="auto" w:before="446" w:after="0"/>
        <w:ind w:left="1440" w:right="1296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Ordered to be published by the Minister of Finance, Economic Stabilization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and National Policies </w:t>
      </w:r>
    </w:p>
    <w:p>
      <w:pPr>
        <w:autoSpaceDN w:val="0"/>
        <w:autoSpaceDE w:val="0"/>
        <w:widowControl/>
        <w:spacing w:line="230" w:lineRule="auto" w:before="22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PRINTED AT THE DEPARTMENT OF GOVERNMENT PRINTING, SRI LANKA</w:t>
      </w:r>
    </w:p>
    <w:p>
      <w:pPr>
        <w:autoSpaceDN w:val="0"/>
        <w:autoSpaceDE w:val="0"/>
        <w:widowControl/>
        <w:spacing w:line="230" w:lineRule="auto" w:before="13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TO BE PURCHASED AT THE GOVERNMENT PUBLICATIONS BUREAU, COLOMBO 5</w:t>
      </w:r>
    </w:p>
    <w:p>
      <w:pPr>
        <w:autoSpaceDN w:val="0"/>
        <w:tabs>
          <w:tab w:pos="6244" w:val="left"/>
        </w:tabs>
        <w:autoSpaceDE w:val="0"/>
        <w:widowControl/>
        <w:spacing w:line="240" w:lineRule="auto" w:before="134" w:after="0"/>
        <w:ind w:left="1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Price : Rs. 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15'00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Postage : Rs.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 50'00</w:t>
      </w:r>
    </w:p>
    <w:p>
      <w:pPr>
        <w:autoSpaceDN w:val="0"/>
        <w:tabs>
          <w:tab w:pos="7000" w:val="left"/>
        </w:tabs>
        <w:autoSpaceDE w:val="0"/>
        <w:widowControl/>
        <w:spacing w:line="240" w:lineRule="auto" w:before="238" w:after="0"/>
        <w:ind w:left="144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This Gazette Supplement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322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>STATEMENT OF LEGAL EFFECT</w:t>
      </w:r>
    </w:p>
    <w:p>
      <w:pPr>
        <w:autoSpaceDN w:val="0"/>
        <w:autoSpaceDE w:val="0"/>
        <w:widowControl/>
        <w:spacing w:line="300" w:lineRule="auto" w:before="320" w:after="0"/>
        <w:ind w:left="1332" w:right="1414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Clause 2 :  This clause amends section 8 of the Registration of Documents Ordinance (Chapter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117) (hereinafter referred to as the “principal enactment”), and the legal effect of the section as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amended is to exclude any transaction which is subject to the provisions of the Secured Transactions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Act, No.              of  2023 from the application of the provisions of the principal enactment. </w:t>
      </w:r>
    </w:p>
    <w:p>
      <w:pPr>
        <w:autoSpaceDN w:val="0"/>
        <w:autoSpaceDE w:val="0"/>
        <w:widowControl/>
        <w:spacing w:line="300" w:lineRule="auto" w:before="318" w:after="0"/>
        <w:ind w:left="1332" w:right="1414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3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repeals Chapter IV of the principal enactment which contains provisions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relating to registration of instruments creating security rights in movable property, as consequential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to the enactment of the Secured Transactions Act, No.                of  2023 to make provisions applicable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to secured transactions in movable property.</w:t>
      </w:r>
    </w:p>
    <w:p>
      <w:pPr>
        <w:autoSpaceDN w:val="0"/>
        <w:autoSpaceDE w:val="0"/>
        <w:widowControl/>
        <w:spacing w:line="300" w:lineRule="auto" w:before="318" w:after="0"/>
        <w:ind w:left="1332" w:right="1414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4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replaces the heading of Chapter V of the principal enactment limiting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application of that Chapter to instruments affecting land, as consequential    to the enactment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of the Secured Transactions Act, No.             of  2023 to make provisions applicable to secured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transactions in movable property.</w:t>
      </w:r>
    </w:p>
    <w:p>
      <w:pPr>
        <w:autoSpaceDN w:val="0"/>
        <w:autoSpaceDE w:val="0"/>
        <w:widowControl/>
        <w:spacing w:line="300" w:lineRule="auto" w:before="320" w:after="0"/>
        <w:ind w:left="1332" w:right="1414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5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25 of the principal enactment, and the legal effect of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section as amended is to limit the application of Chapter V of the principal enactment to the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instruments affecting land, as consequential    to the enactment of the Secured Transactions Act,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No.            of  2023 to make provisions applicable to secured transactions in movable property.</w:t>
      </w:r>
    </w:p>
    <w:p>
      <w:pPr>
        <w:autoSpaceDN w:val="0"/>
        <w:tabs>
          <w:tab w:pos="1552" w:val="left"/>
        </w:tabs>
        <w:autoSpaceDE w:val="0"/>
        <w:widowControl/>
        <w:spacing w:line="276" w:lineRule="auto" w:before="320" w:after="0"/>
        <w:ind w:left="1332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6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29 of the principal enactment, and it is consequential to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amendment made to section 25 of the principal enactment by clause 5 of this Bill. </w:t>
      </w:r>
    </w:p>
    <w:p>
      <w:pPr>
        <w:autoSpaceDN w:val="0"/>
        <w:tabs>
          <w:tab w:pos="1552" w:val="left"/>
        </w:tabs>
        <w:autoSpaceDE w:val="0"/>
        <w:widowControl/>
        <w:spacing w:line="276" w:lineRule="auto" w:before="320" w:after="0"/>
        <w:ind w:left="1332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7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section 41 of the principal enactment, and it is consequential to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the amendment made to section 25 of the principal enactment by clause 5 of this Bill. </w:t>
      </w:r>
    </w:p>
    <w:p>
      <w:pPr>
        <w:autoSpaceDN w:val="0"/>
        <w:tabs>
          <w:tab w:pos="1552" w:val="left"/>
        </w:tabs>
        <w:autoSpaceDE w:val="0"/>
        <w:widowControl/>
        <w:spacing w:line="276" w:lineRule="auto" w:before="320" w:after="0"/>
        <w:ind w:left="1332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8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amends the First Schedule to the principal enactment, and it is consequential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to the amendment made by clause 3 of this Bill. </w:t>
      </w:r>
    </w:p>
    <w:p>
      <w:pPr>
        <w:autoSpaceDN w:val="0"/>
        <w:autoSpaceDE w:val="0"/>
        <w:widowControl/>
        <w:spacing w:line="300" w:lineRule="auto" w:before="320" w:after="0"/>
        <w:ind w:left="1332" w:right="1412" w:firstLine="22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9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makes provisions in regard to the period of enforceability of instruments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already registered under the Registration of Documents Ordinance and the requirement of registering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those instruments under the Secured Transactions Act, No.              of   2023 upon coming into operation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of the said Act in order for them to be further enforceable and for their priority to continue to prevail.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2092" w:val="left"/>
          <w:tab w:pos="2668" w:val="left"/>
          <w:tab w:pos="3286" w:val="left"/>
        </w:tabs>
        <w:autoSpaceDE w:val="0"/>
        <w:widowControl/>
        <w:spacing w:line="370" w:lineRule="auto" w:before="0" w:after="216"/>
        <w:ind w:left="1800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Registration of  Documents (Amendment)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L.D.-O. 69/2017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act to amend the registration of documents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ordinance (chapter 117)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9"/>
        <w:gridCol w:w="3009"/>
        <w:gridCol w:w="3009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808" w:after="0"/>
              <w:ind w:left="0" w:right="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6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 (1) This Act may be cited as the Registration of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Short title </w:t>
            </w:r>
          </w:p>
        </w:tc>
      </w:tr>
      <w:tr>
        <w:trPr>
          <w:trHeight w:hRule="exact" w:val="181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Documents (Amendment) Act, No.    2023.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and date of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operation</w:t>
            </w:r>
          </w:p>
        </w:tc>
      </w:tr>
      <w:tr>
        <w:trPr>
          <w:trHeight w:hRule="exact" w:val="3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8" w:after="0"/>
              <w:ind w:left="9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(2)  The provisions of this Act, other than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provisions of this section, shall come into operation on such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date as the Minister may appoint by Order published in the </w:t>
      </w:r>
      <w:r>
        <w:rPr>
          <w:rFonts w:ascii="TimesNewRomanPS" w:hAnsi="TimesNewRomanPS" w:eastAsia="TimesNewRomanPS"/>
          <w:b w:val="0"/>
          <w:i/>
          <w:color w:val="020404"/>
          <w:sz w:val="20"/>
        </w:rPr>
        <w:t>Gazette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(in this Act referred to as the “appointed date”).</w:t>
      </w:r>
    </w:p>
    <w:p>
      <w:pPr>
        <w:autoSpaceDN w:val="0"/>
        <w:autoSpaceDE w:val="0"/>
        <w:widowControl/>
        <w:spacing w:line="230" w:lineRule="auto" w:before="276" w:after="14"/>
        <w:ind w:left="0" w:right="23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(3) The provisions of this section shall come into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operation on the date on which the Bill becomes an Act of 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38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Parliament.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8 of the Registration of Documents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8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Ordinance (Chapter 117) (in this Act referred to as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section 8 of </w:t>
            </w:r>
          </w:p>
        </w:tc>
      </w:tr>
      <w:tr>
        <w:trPr>
          <w:trHeight w:hRule="exact" w:val="6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Chapter 117</w:t>
            </w:r>
          </w:p>
        </w:tc>
      </w:tr>
      <w:tr>
        <w:trPr>
          <w:trHeight w:hRule="exact" w:val="24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“principal enactment”) is hereby amended in the proviso to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paragraph (b) of that section, by the addition immediately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after sub paragraph (xi) of that proviso, of the following new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tabs>
          <w:tab w:pos="2254" w:val="left"/>
          <w:tab w:pos="2820" w:val="left"/>
        </w:tabs>
        <w:autoSpaceDE w:val="0"/>
        <w:widowControl/>
        <w:spacing w:line="336" w:lineRule="auto" w:before="14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subparagraph: 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“(xii)  any agreement in relation to a transaction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 subject to the provisions of the Secured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3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Transactions Act, No.     of 2023.”.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3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Repeal of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Chapter IV of the principal enactment (sections 16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to 24 both inclusive) is hereby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Chapter IV of </w:t>
            </w:r>
          </w:p>
        </w:tc>
      </w:tr>
      <w:tr>
        <w:trPr>
          <w:trHeight w:hRule="exact" w:val="20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148"/>
        <w:ind w:left="0" w:right="16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heading of Chapter V of the principal enactment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Replacement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is hereby repealed and the following heading is substituted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heading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Chapter </w:t>
            </w:r>
          </w:p>
        </w:tc>
      </w:tr>
      <w:tr>
        <w:trPr>
          <w:trHeight w:hRule="exact" w:val="13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therefor: -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V of the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12"/>
        <w:ind w:left="0" w:right="169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principal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37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720" w:right="0" w:firstLine="0"/>
              <w:jc w:val="lef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16"/>
              </w:rPr>
              <w:t>PL 014103 — 475 (10/2023)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0" w:right="8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324" w:lineRule="exact" w:before="0" w:after="0"/>
        <w:ind w:left="1706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4"/>
        </w:rPr>
        <w:t xml:space="preserve">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Registration of  Documents (Amendment)</w:t>
      </w:r>
    </w:p>
    <w:p>
      <w:pPr>
        <w:autoSpaceDN w:val="0"/>
        <w:autoSpaceDE w:val="0"/>
        <w:widowControl/>
        <w:spacing w:line="245" w:lineRule="auto" w:before="312" w:after="228"/>
        <w:ind w:left="158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“Chapter v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Provisions applicable to instruments affecting land’’.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4" w:after="0"/>
              <w:ind w:left="0" w:right="10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25 of the principal enactment is hereby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substitution for the words “an instrument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25 of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affecting land or a pledge, mortgage or bill of sale.”, of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enactment </w:t>
            </w:r>
          </w:p>
        </w:tc>
      </w:tr>
      <w:tr>
        <w:trPr>
          <w:trHeight w:hRule="exact" w:val="3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54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words “an instrument affecting land.”.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375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0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29 of the principal enactment is hereby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6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amended as follows:-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29 of </w:t>
            </w:r>
          </w:p>
        </w:tc>
      </w:tr>
      <w:tr>
        <w:trPr>
          <w:trHeight w:hRule="exact" w:val="21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4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0" w:after="0"/>
              <w:ind w:left="6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 in subsection (1) of that section, by the substitution 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2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9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for the words “which affects land or movable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6" w:after="0"/>
        <w:ind w:left="0" w:right="25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property”, of the words “which affects land”; and</w:t>
      </w:r>
    </w:p>
    <w:p>
      <w:pPr>
        <w:autoSpaceDN w:val="0"/>
        <w:autoSpaceDE w:val="0"/>
        <w:widowControl/>
        <w:spacing w:line="257" w:lineRule="auto" w:before="300" w:after="0"/>
        <w:ind w:left="2612" w:right="2470" w:hanging="38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(2)   by the repeal of the marginal note to that section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and the substitution therefor, of the following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marginal note: -</w:t>
      </w:r>
    </w:p>
    <w:p>
      <w:pPr>
        <w:autoSpaceDN w:val="0"/>
        <w:tabs>
          <w:tab w:pos="3146" w:val="left"/>
          <w:tab w:pos="3196" w:val="left"/>
        </w:tabs>
        <w:autoSpaceDE w:val="0"/>
        <w:widowControl/>
        <w:spacing w:line="248" w:lineRule="exact" w:before="296" w:after="240"/>
        <w:ind w:left="1370" w:right="4608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>15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“Land situated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in several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districts.”.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9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80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Section 41 of the principal enactment is hereby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substitution for the words “instruments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41 of </w:t>
            </w:r>
          </w:p>
        </w:tc>
      </w:tr>
      <w:tr>
        <w:trPr>
          <w:trHeight w:hRule="exact" w:val="18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affecting land and pledges, mortgages or bills of sale registered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0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26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by him”, of the words “instruments affecting land registered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0" w:after="240"/>
        <w:ind w:left="1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by him”.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8" w:after="0"/>
              <w:ind w:left="0" w:right="5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First Schedule to the principal enactment is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20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hereby amended in Part III of that Schedule, by the substitution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First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Schedule to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in item 2 thereof, for the words and figures “any book or index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218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kept under Chapters III, IV, V, VI, for each transaction” of the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words and figures “any book or index kept under Chapter III,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V or VI for each transaction”.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009"/>
        <w:gridCol w:w="3009"/>
        <w:gridCol w:w="3009"/>
      </w:tblGrid>
      <w:tr>
        <w:trPr>
          <w:trHeight w:hRule="exact" w:val="496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Registration of  Documents (Amendment)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80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4"/>
              </w:rPr>
              <w:t>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24" w:after="0"/>
              <w:ind w:left="4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Enforceability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instruments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registered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under Chapter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IV of the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principal </w:t>
            </w:r>
          </w:p>
        </w:tc>
      </w:tr>
      <w:tr>
        <w:trPr>
          <w:trHeight w:hRule="exact" w:val="1416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45" w:lineRule="auto" w:before="188" w:after="0"/>
              <w:ind w:left="900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 (1) Where, on the appointed date, an instrument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creating-</w:t>
            </w:r>
          </w:p>
          <w:p>
            <w:pPr>
              <w:autoSpaceDN w:val="0"/>
              <w:tabs>
                <w:tab w:pos="2006" w:val="left"/>
              </w:tabs>
              <w:autoSpaceDE w:val="0"/>
              <w:widowControl/>
              <w:spacing w:line="245" w:lineRule="auto" w:before="276" w:after="0"/>
              <w:ind w:left="17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(a) a pledge, mortgage or bill of sale of movable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property; or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12" w:after="36"/>
        <w:ind w:left="0" w:right="16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6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6" w:after="0"/>
              <w:ind w:left="0" w:right="4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0" w:val="left"/>
              </w:tabs>
              <w:autoSpaceDE w:val="0"/>
              <w:widowControl/>
              <w:spacing w:line="245" w:lineRule="auto" w:before="36" w:after="0"/>
              <w:ind w:left="5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(b) (i) an interest in a fixture of any immovable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property; or</w:t>
            </w:r>
          </w:p>
        </w:tc>
      </w:tr>
    </w:tbl>
    <w:p>
      <w:pPr>
        <w:autoSpaceDN w:val="0"/>
        <w:autoSpaceDE w:val="0"/>
        <w:widowControl/>
        <w:spacing w:line="250" w:lineRule="auto" w:before="216" w:after="12"/>
        <w:ind w:left="3200" w:right="2376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(ii) an assignment of a right to payment under a 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mortgage, charge or lease of any immovable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property where the assignment does not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4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" w:after="0"/>
              <w:ind w:left="0" w:right="0" w:firstLine="0"/>
              <w:jc w:val="center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7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convey or transfer the assignor’s interest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in the immovable property,</w:t>
            </w:r>
          </w:p>
        </w:tc>
      </w:tr>
    </w:tbl>
    <w:p>
      <w:pPr>
        <w:autoSpaceDN w:val="0"/>
        <w:autoSpaceDE w:val="0"/>
        <w:widowControl/>
        <w:spacing w:line="254" w:lineRule="auto" w:before="224" w:after="12"/>
        <w:ind w:left="184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which has been registered under Chapter IV of the principal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enactment, is in force, such pledge, mortgage or bill of sale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movable property or such interest in a fixture of immovable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1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property or such assignment of a right to payment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 mortgage, charge or lease of immovable property shall, </w:t>
            </w:r>
          </w:p>
        </w:tc>
      </w:tr>
    </w:tbl>
    <w:p>
      <w:pPr>
        <w:autoSpaceDN w:val="0"/>
        <w:autoSpaceDE w:val="0"/>
        <w:widowControl/>
        <w:spacing w:line="254" w:lineRule="auto" w:before="18" w:after="12"/>
        <w:ind w:left="184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for a period of two years from the appointed date, continue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to be enforceable, but shall be required to be registered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under the relevant provisions of the Secured Transactions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1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" w:after="0"/>
              <w:ind w:left="0" w:right="8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Act, No.              of  2023 as a pledge, mortgage or bill of sale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of movable property, or an interest in a fixture of immovable 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2"/>
        <w:ind w:left="1840" w:right="23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property or an assignment of a right to payment under a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mortgage, charge or lease of immovable property prior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expiration of such period of two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6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80" w:right="1152" w:firstLine="56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(2) An instrument referred to in subsection (1)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shall, on being registered under the Secured Transactions </w:t>
            </w:r>
          </w:p>
        </w:tc>
      </w:tr>
    </w:tbl>
    <w:p>
      <w:pPr>
        <w:autoSpaceDN w:val="0"/>
        <w:tabs>
          <w:tab w:pos="1800" w:val="left"/>
        </w:tabs>
        <w:autoSpaceDE w:val="0"/>
        <w:widowControl/>
        <w:spacing w:line="252" w:lineRule="exact" w:before="0" w:after="0"/>
        <w:ind w:left="1464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Act, No.             of  2023, be deemed to have been perfected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from the date on which such instrument initially became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legally enforceable, and the priority which such instrument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became entitled to at the time it initially became legally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enforceable, shall continue to prevail.</w:t>
      </w: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p>
      <w:pPr>
        <w:autoSpaceDN w:val="0"/>
        <w:tabs>
          <w:tab w:pos="2574" w:val="left"/>
        </w:tabs>
        <w:autoSpaceDE w:val="0"/>
        <w:widowControl/>
        <w:spacing w:line="324" w:lineRule="exact" w:before="0" w:after="0"/>
        <w:ind w:left="1706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4"/>
        </w:rPr>
        <w:t xml:space="preserve">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Registration of  Documents (Amendment)</w:t>
      </w:r>
    </w:p>
    <w:p>
      <w:pPr>
        <w:autoSpaceDN w:val="0"/>
        <w:autoSpaceDE w:val="0"/>
        <w:widowControl/>
        <w:spacing w:line="252" w:lineRule="auto" w:before="112" w:after="14"/>
        <w:ind w:left="1706" w:right="2470" w:firstLine="55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(3) An instrument referred to in subsection (1) which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is not registered under the Secured Transactions Act, No.    of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2023 prior to the expiration of two years from the appointed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date, shall become legally unenforceable after the expiration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9"/>
        <w:gridCol w:w="3009"/>
        <w:gridCol w:w="3009"/>
      </w:tblGrid>
      <w:tr>
        <w:trPr>
          <w:trHeight w:hRule="exact" w:val="3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8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such period.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4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Sinhala text </w:t>
            </w:r>
          </w:p>
        </w:tc>
      </w:tr>
      <w:tr>
        <w:trPr>
          <w:trHeight w:hRule="exact" w:val="3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0" w:after="0"/>
              <w:ind w:left="6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the event of any inconsistency between the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Sinhala and Tamil texts of this Act, the Sinhala text shall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prevail </w:t>
            </w:r>
          </w:p>
        </w:tc>
      </w:tr>
      <w:tr>
        <w:trPr>
          <w:trHeight w:hRule="exact" w:val="16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in case of </w:t>
            </w:r>
          </w:p>
        </w:tc>
      </w:tr>
      <w:tr>
        <w:trPr>
          <w:trHeight w:hRule="exact" w:val="186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88"/>
        <w:ind w:left="0" w:right="0"/>
      </w:pPr>
    </w:p>
    <w:p>
      <w:pPr>
        <w:autoSpaceDN w:val="0"/>
        <w:autoSpaceDE w:val="0"/>
        <w:widowControl/>
        <w:spacing w:line="244" w:lineRule="exact" w:before="44" w:after="0"/>
        <w:ind w:left="0" w:right="2604" w:firstLine="0"/>
        <w:jc w:val="right"/>
      </w:pPr>
      <w:r>
        <w:rPr>
          <w:rFonts w:ascii="MinionPro" w:hAnsi="MinionPro" w:eastAsia="MinionPro"/>
          <w:b w:val="0"/>
          <w:i w:val="0"/>
          <w:color w:val="221F1F"/>
          <w:sz w:val="18"/>
        </w:rPr>
        <w:t>Printed at the Department of  Government Printing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