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0" w:right="24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308" w:lineRule="exact" w:before="270" w:after="0"/>
        <w:ind w:left="1872" w:right="187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18" w:after="0"/>
        <w:ind w:left="0" w:right="300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Part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 II of November  </w:t>
      </w:r>
      <w:r>
        <w:rPr>
          <w:rFonts w:ascii="TimesNewRoman" w:hAnsi="TimesNewRoman" w:eastAsia="TimesNewRoman"/>
          <w:b/>
          <w:i w:val="0"/>
          <w:color w:val="000000"/>
          <w:sz w:val="24"/>
        </w:rPr>
        <w:t>1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0</w:t>
      </w:r>
      <w:r>
        <w:rPr>
          <w:rFonts w:ascii="TimesNewRoman" w:hAnsi="TimesNewRoman" w:eastAsia="TimesNewRoman"/>
          <w:b/>
          <w:i w:val="0"/>
          <w:color w:val="000000"/>
          <w:sz w:val="24"/>
        </w:rPr>
        <w:t xml:space="preserve">, 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2023</w:t>
      </w:r>
    </w:p>
    <w:p>
      <w:pPr>
        <w:autoSpaceDN w:val="0"/>
        <w:autoSpaceDE w:val="0"/>
        <w:widowControl/>
        <w:spacing w:line="332" w:lineRule="exact" w:before="12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13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(Issued on 10.11.2023)</w:t>
      </w:r>
    </w:p>
    <w:p>
      <w:pPr>
        <w:autoSpaceDN w:val="0"/>
        <w:autoSpaceDE w:val="0"/>
        <w:widowControl/>
        <w:spacing w:line="240" w:lineRule="auto" w:before="83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5819" cy="1064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1064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4" w:lineRule="exact" w:before="182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TRUST RECEIPTS (AMENDMENT)</w:t>
      </w:r>
    </w:p>
    <w:p>
      <w:pPr>
        <w:autoSpaceDN w:val="0"/>
        <w:autoSpaceDE w:val="0"/>
        <w:widowControl/>
        <w:spacing w:line="276" w:lineRule="exact" w:before="21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76" w:lineRule="exact" w:before="8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BILL</w:t>
      </w:r>
    </w:p>
    <w:p>
      <w:pPr>
        <w:autoSpaceDN w:val="0"/>
        <w:autoSpaceDE w:val="0"/>
        <w:widowControl/>
        <w:spacing w:line="278" w:lineRule="exact" w:before="17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 to amend the Trust Receipts Ordinance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(Chapter 86)</w:t>
      </w:r>
    </w:p>
    <w:p>
      <w:pPr>
        <w:autoSpaceDN w:val="0"/>
        <w:autoSpaceDE w:val="0"/>
        <w:widowControl/>
        <w:spacing w:line="246" w:lineRule="exact" w:before="188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Ordered to be published by the Minister of Finance, Economic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Stabilization and National Policies</w:t>
      </w:r>
    </w:p>
    <w:p>
      <w:pPr>
        <w:autoSpaceDN w:val="0"/>
        <w:autoSpaceDE w:val="0"/>
        <w:widowControl/>
        <w:spacing w:line="214" w:lineRule="exact" w:before="22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1"/>
        </w:rPr>
        <w:t>PRINTED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AT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DEPARTMENT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GOVERNMENT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PRINTING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SRI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12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1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BE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PURCHASED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AT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GOVERNMENT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PUBLICATIONS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BUREAU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1"/>
        </w:rPr>
        <w:t>COLOMBO</w:t>
      </w:r>
      <w:r>
        <w:rPr>
          <w:rFonts w:ascii="TimesNewRoman" w:hAnsi="TimesNewRoman" w:eastAsia="TimesNewRoman"/>
          <w:b w:val="0"/>
          <w:i w:val="0"/>
          <w:color w:val="000000"/>
          <w:sz w:val="12"/>
        </w:rPr>
        <w:t>5</w:t>
      </w:r>
    </w:p>
    <w:p>
      <w:pPr>
        <w:autoSpaceDN w:val="0"/>
        <w:tabs>
          <w:tab w:pos="5796" w:val="left"/>
        </w:tabs>
        <w:autoSpaceDE w:val="0"/>
        <w:widowControl/>
        <w:spacing w:line="238" w:lineRule="auto" w:before="358" w:after="0"/>
        <w:ind w:left="146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Price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: Rs. 9.00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Postage : </w:t>
      </w:r>
      <w:r>
        <w:rPr>
          <w:rFonts w:ascii="Times,Bold" w:hAnsi="Times,Bold" w:eastAsia="Times,Bold"/>
          <w:b/>
          <w:i w:val="0"/>
          <w:color w:val="000000"/>
          <w:sz w:val="20"/>
        </w:rPr>
        <w:t>Rs. 50.00</w:t>
      </w:r>
    </w:p>
    <w:p>
      <w:pPr>
        <w:autoSpaceDN w:val="0"/>
        <w:autoSpaceDE w:val="0"/>
        <w:widowControl/>
        <w:spacing w:line="240" w:lineRule="auto" w:before="22" w:after="0"/>
        <w:ind w:left="0" w:right="14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31800" cy="401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8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This 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Gazette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Supplement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can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be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  downloaded  from  </w:t>
      </w:r>
      <w:r>
        <w:rPr>
          <w:rFonts w:ascii="Times" w:hAnsi="Times" w:eastAsia="Times"/>
          <w:b w:val="0"/>
          <w:i w:val="0"/>
          <w:color w:val="000000"/>
          <w:sz w:val="16"/>
        </w:rPr>
        <w:t>www.documents.gov.lk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0"/>
        <w:ind w:left="0" w:right="0"/>
      </w:pPr>
    </w:p>
    <w:p>
      <w:pPr>
        <w:autoSpaceDN w:val="0"/>
        <w:autoSpaceDE w:val="0"/>
        <w:widowControl/>
        <w:spacing w:line="268" w:lineRule="exact" w:before="78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22" w:lineRule="exact" w:before="266" w:after="0"/>
        <w:ind w:left="0" w:right="3390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38" w:lineRule="exact" w:before="158" w:after="0"/>
        <w:ind w:left="1722" w:right="1478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:This clause amends section 4 of the Trust Receipts Ordinance (Chapter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86), and the legal effect of the section as amended is to provide for the legal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consequences of trust receipts registered under the Secured Transactions Act, No. 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2023, but not under the Registration of Documents Ordinance (Chapter 117).</w:t>
      </w:r>
    </w:p>
    <w:p>
      <w:pPr>
        <w:autoSpaceDN w:val="0"/>
        <w:autoSpaceDE w:val="0"/>
        <w:widowControl/>
        <w:spacing w:line="238" w:lineRule="exact" w:before="168" w:after="0"/>
        <w:ind w:left="1722" w:right="1480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3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:This clause makes provisions in regard to the period of enforceability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trust receipts already registered under the Registration of Documents Ordinance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requirement of registering those trust receipts under the Secured Transactions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Act, No.  of 2023 upon coming into operation of the said Act in order for them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be further enforceable and for their priority to continue to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90"/>
        <w:ind w:left="0" w:right="0"/>
      </w:pPr>
    </w:p>
    <w:p>
      <w:pPr>
        <w:sectPr>
          <w:pgSz w:w="11900" w:h="16840"/>
          <w:pgMar w:top="1436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040" w:val="left"/>
        </w:tabs>
        <w:autoSpaceDE w:val="0"/>
        <w:widowControl/>
        <w:spacing w:line="324" w:lineRule="exact" w:before="0" w:after="0"/>
        <w:ind w:left="1782" w:right="144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Trust Receipts (Amendment) 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L.D.-O. 64/2017</w:t>
      </w:r>
    </w:p>
    <w:p>
      <w:pPr>
        <w:sectPr>
          <w:type w:val="continuous"/>
          <w:pgSz w:w="11900" w:h="16840"/>
          <w:pgMar w:top="1436" w:right="1440" w:bottom="1440" w:left="1440" w:header="720" w:footer="720" w:gutter="0"/>
          <w:cols w:space="720" w:num="2" w:equalWidth="0">
            <w:col w:w="5598" w:space="0"/>
            <w:col w:w="342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8" w:lineRule="exact" w:before="436" w:after="730"/>
        <w:ind w:left="0" w:right="24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</w:p>
    <w:p>
      <w:pPr>
        <w:sectPr>
          <w:type w:val="nextColumn"/>
          <w:pgSz w:w="11900" w:h="16840"/>
          <w:pgMar w:top="1436" w:right="1440" w:bottom="1440" w:left="1440" w:header="720" w:footer="720" w:gutter="0"/>
          <w:cols w:space="720" w:num="2" w:equalWidth="0">
            <w:col w:w="5598" w:space="0"/>
            <w:col w:w="342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58" w:after="54"/>
        <w:ind w:left="2160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 ACT  TO  AMEND  THE  TRUST  RECEIPTS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ORDINANCE  (CHAPTER 86)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0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2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it enacted by the Parliament of the Democratic Socialist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Republic of Sri Lanka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6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8" w:after="0"/>
              <w:ind w:left="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This Act may be cited as the Trust Receipts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 Act, No.    of 2023.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2" w:after="0"/>
              <w:ind w:left="82" w:right="32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provisions of this Act, other than the provisions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this section, shall come into operation on such date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Minister may appoint 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(in this Act referred to as the “appointed date”).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3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8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4" w:after="0"/>
              <w:ind w:left="82" w:right="34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(3) The provisions of this section shall come into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operation on the date on which the Bill becomes an Act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Parliament.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8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4" w:after="0"/>
              <w:ind w:left="82" w:right="28" w:firstLine="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4 of the Trust Receipts Ordinance (Chapter 86)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hereby amended in subsection (1) of that section,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substitution for the words “registered under the 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Documents Ordinance as a bill of sale”, of the words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figures “registered under the Secured Transactions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   of  2023 as a bill of sale”.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6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86</w:t>
            </w:r>
          </w:p>
        </w:tc>
      </w:tr>
      <w:tr>
        <w:trPr>
          <w:trHeight w:hRule="exact" w:val="3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4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22" w:lineRule="exact" w:before="126" w:after="0"/>
              <w:ind w:left="8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on the appointed date a trust receipt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been registered under the Registration of Documents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Ordinance (Chapter 117) as a bill of sale is in force, such trust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receipt shall, for a period of two years from the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date, continue to be enforceable, but shall be required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registered under the relevant provisions of the Secured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Transactions Act, No.    of  2023 as a bill of sale, prior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expiration of such period of two years.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2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trust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0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receipts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1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2" w:after="0"/>
              <w:ind w:left="0" w:right="8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0" w:after="0"/>
              <w:ind w:left="82" w:right="32" w:firstLine="36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A bill of sale referred to in subsection (1) shall, 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being registered under the Secured Transactions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No.   of  2023, be deemed to have been perfected from the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which such bill of sale initially became legally enforceable,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any priority which such bill of sale became entitled to 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time it initially became legally enforceable, shall continue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44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PL014098 - 475 (10/2023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)</w:t>
      </w:r>
    </w:p>
    <w:p>
      <w:pPr>
        <w:sectPr>
          <w:type w:val="continuous"/>
          <w:pgSz w:w="11900" w:h="16840"/>
          <w:pgMar w:top="1436" w:right="1440" w:bottom="1440" w:left="1440" w:header="720" w:footer="720" w:gutter="0"/>
          <w:cols w:space="720" w:num="1" w:equalWidth="0">
            <w:col w:w="9020" w:space="0"/>
            <w:col w:w="5598" w:space="0"/>
            <w:col w:w="342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2984" w:val="left"/>
        </w:tabs>
        <w:autoSpaceDE w:val="0"/>
        <w:widowControl/>
        <w:spacing w:line="284" w:lineRule="exact" w:before="614" w:after="0"/>
        <w:ind w:left="1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Trust Receipts (Amendment)</w:t>
      </w:r>
    </w:p>
    <w:p>
      <w:pPr>
        <w:autoSpaceDN w:val="0"/>
        <w:autoSpaceDE w:val="0"/>
        <w:widowControl/>
        <w:spacing w:line="268" w:lineRule="exact" w:before="172" w:after="0"/>
        <w:ind w:left="218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A bill of sale referred to in subsection (1) which is</w:t>
      </w:r>
    </w:p>
    <w:p>
      <w:pPr>
        <w:autoSpaceDN w:val="0"/>
        <w:autoSpaceDE w:val="0"/>
        <w:widowControl/>
        <w:spacing w:line="268" w:lineRule="exact" w:before="10" w:after="0"/>
        <w:ind w:left="170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not registered under the Secured Transactions Act, No. of</w:t>
      </w:r>
    </w:p>
    <w:p>
      <w:pPr>
        <w:autoSpaceDN w:val="0"/>
        <w:autoSpaceDE w:val="0"/>
        <w:widowControl/>
        <w:spacing w:line="266" w:lineRule="exact" w:before="6" w:after="0"/>
        <w:ind w:left="170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2023 prior to the expiration of two years from the appointed</w:t>
      </w:r>
    </w:p>
    <w:p>
      <w:pPr>
        <w:autoSpaceDN w:val="0"/>
        <w:autoSpaceDE w:val="0"/>
        <w:widowControl/>
        <w:spacing w:line="268" w:lineRule="exact" w:before="12" w:after="2"/>
        <w:ind w:left="170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date, shall become legally unenforceable after the expiration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such period.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 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598" w:space="0"/>
            <w:col w:w="342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8"/>
        <w:ind w:left="0" w:right="0"/>
      </w:pPr>
    </w:p>
    <w:p>
      <w:pPr>
        <w:autoSpaceDN w:val="0"/>
        <w:autoSpaceDE w:val="0"/>
        <w:widowControl/>
        <w:spacing w:line="268" w:lineRule="exact" w:before="0" w:after="0"/>
        <w:ind w:left="0" w:right="24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autoSpaceDE w:val="0"/>
        <w:widowControl/>
        <w:spacing w:line="235" w:lineRule="auto" w:before="9942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598" w:space="0"/>
        <w:col w:w="3422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