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22"/>
        <w:ind w:left="0" w:right="0"/>
      </w:pPr>
    </w:p>
    <w:p>
      <w:pPr>
        <w:autoSpaceDN w:val="0"/>
        <w:autoSpaceDE w:val="0"/>
        <w:widowControl/>
        <w:spacing w:line="252" w:lineRule="auto" w:before="442" w:after="0"/>
        <w:ind w:left="1728" w:right="172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THE  GAZETTE  OF  THE DEMOCRATIC </w:t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SOCIALIST  REPUBLIC  OF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SRI  LANKA</w:t>
      </w:r>
    </w:p>
    <w:p>
      <w:pPr>
        <w:autoSpaceDN w:val="0"/>
        <w:autoSpaceDE w:val="0"/>
        <w:widowControl/>
        <w:spacing w:line="230" w:lineRule="auto" w:before="312" w:after="0"/>
        <w:ind w:left="0" w:right="300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Part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II of  November 24, 2023</w:t>
      </w:r>
    </w:p>
    <w:p>
      <w:pPr>
        <w:autoSpaceDN w:val="0"/>
        <w:autoSpaceDE w:val="0"/>
        <w:widowControl/>
        <w:spacing w:line="233" w:lineRule="auto" w:before="262" w:after="0"/>
        <w:ind w:left="0" w:right="36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SUPPLEMENT</w:t>
      </w:r>
    </w:p>
    <w:p>
      <w:pPr>
        <w:autoSpaceDN w:val="0"/>
        <w:autoSpaceDE w:val="0"/>
        <w:widowControl/>
        <w:spacing w:line="257" w:lineRule="auto" w:before="246" w:after="0"/>
        <w:ind w:left="0" w:right="3436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(Issued on 29.11.2023)</w:t>
      </w:r>
    </w:p>
    <w:p>
      <w:pPr>
        <w:autoSpaceDN w:val="0"/>
        <w:autoSpaceDE w:val="0"/>
        <w:widowControl/>
        <w:spacing w:line="240" w:lineRule="auto" w:before="376" w:after="0"/>
        <w:ind w:left="0" w:right="37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5819" cy="10642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064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368" w:after="0"/>
        <w:ind w:left="2592" w:right="244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PREVENTION  OF  FRAUDS (AMENDMENT)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A</w:t>
      </w:r>
    </w:p>
    <w:p>
      <w:pPr>
        <w:autoSpaceDN w:val="0"/>
        <w:autoSpaceDE w:val="0"/>
        <w:widowControl/>
        <w:spacing w:line="230" w:lineRule="auto" w:before="192" w:after="0"/>
        <w:ind w:left="0" w:right="42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BILL</w:t>
      </w:r>
    </w:p>
    <w:p>
      <w:pPr>
        <w:autoSpaceDN w:val="0"/>
        <w:autoSpaceDE w:val="0"/>
        <w:widowControl/>
        <w:spacing w:line="230" w:lineRule="auto" w:before="188" w:after="0"/>
        <w:ind w:left="210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to  amend  the Prevention of Frauds Ordinance (Chapter 70)</w:t>
      </w:r>
    </w:p>
    <w:p>
      <w:pPr>
        <w:autoSpaceDN w:val="0"/>
        <w:autoSpaceDE w:val="0"/>
        <w:widowControl/>
        <w:spacing w:line="257" w:lineRule="auto" w:before="276" w:after="0"/>
        <w:ind w:left="2160" w:right="2016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Ordered to be published by the Minister of  Justice,Prison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Affairs  and Constitutional Reforms</w:t>
      </w:r>
    </w:p>
    <w:p>
      <w:pPr>
        <w:autoSpaceDN w:val="0"/>
        <w:autoSpaceDE w:val="0"/>
        <w:widowControl/>
        <w:spacing w:line="192" w:lineRule="exact" w:before="174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1"/>
        </w:rPr>
        <w:t>PRINTED</w:t>
      </w:r>
      <w:r>
        <w:rPr>
          <w:rFonts w:ascii="Times" w:hAnsi="Times" w:eastAsia="Times"/>
          <w:b w:val="0"/>
          <w:i w:val="0"/>
          <w:color w:val="000000"/>
          <w:sz w:val="11"/>
        </w:rPr>
        <w:t>AT</w:t>
      </w:r>
      <w:r>
        <w:rPr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</w:t>
      </w:r>
      <w:r>
        <w:rPr>
          <w:rFonts w:ascii="Calibri" w:hAnsi="Calibri" w:eastAsia="Calibri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11"/>
        </w:rPr>
        <w:t>SRI</w:t>
      </w:r>
      <w:r>
        <w:rPr>
          <w:rFonts w:ascii="Times" w:hAnsi="Times" w:eastAsia="Times"/>
          <w:b w:val="0"/>
          <w:i w:val="0"/>
          <w:color w:val="000000"/>
          <w:sz w:val="11"/>
        </w:rPr>
        <w:t xml:space="preserve">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11"/>
        </w:rPr>
        <w:t>TO</w:t>
      </w:r>
      <w:r>
        <w:rPr>
          <w:rFonts w:ascii="Times" w:hAnsi="Times" w:eastAsia="Times"/>
          <w:b w:val="0"/>
          <w:i w:val="0"/>
          <w:color w:val="000000"/>
          <w:sz w:val="11"/>
        </w:rPr>
        <w:t>BE</w:t>
      </w:r>
      <w:r>
        <w:rPr>
          <w:rFonts w:ascii="Times" w:hAnsi="Times" w:eastAsia="Times"/>
          <w:b w:val="0"/>
          <w:i w:val="0"/>
          <w:color w:val="000000"/>
          <w:sz w:val="11"/>
        </w:rPr>
        <w:t>PURCHASED</w:t>
      </w:r>
      <w:r>
        <w:rPr>
          <w:rFonts w:ascii="Times" w:hAnsi="Times" w:eastAsia="Times"/>
          <w:b w:val="0"/>
          <w:i w:val="0"/>
          <w:color w:val="000000"/>
          <w:sz w:val="11"/>
        </w:rPr>
        <w:t>AT</w:t>
      </w:r>
      <w:r>
        <w:rPr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PUBLICATIONS</w:t>
      </w:r>
      <w:r>
        <w:rPr>
          <w:rFonts w:ascii="Times" w:hAnsi="Times" w:eastAsia="Times"/>
          <w:b w:val="0"/>
          <w:i w:val="0"/>
          <w:color w:val="000000"/>
          <w:sz w:val="11"/>
        </w:rPr>
        <w:t>BUREAU</w:t>
      </w:r>
      <w:r>
        <w:rPr>
          <w:rFonts w:ascii="Calibri" w:hAnsi="Calibri" w:eastAsia="Calibri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11"/>
        </w:rPr>
        <w:t>COLOMBO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</w:p>
    <w:p>
      <w:pPr>
        <w:autoSpaceDN w:val="0"/>
        <w:tabs>
          <w:tab w:pos="5738" w:val="left"/>
        </w:tabs>
        <w:autoSpaceDE w:val="0"/>
        <w:widowControl/>
        <w:spacing w:line="276" w:lineRule="exact" w:before="130" w:after="0"/>
        <w:ind w:left="147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Price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: Rs. 9.00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 Postage : </w:t>
      </w:r>
      <w:r>
        <w:rPr>
          <w:rFonts w:ascii="Times" w:hAnsi="Times" w:eastAsia="Times"/>
          <w:b/>
          <w:i w:val="0"/>
          <w:color w:val="000000"/>
          <w:sz w:val="20"/>
        </w:rPr>
        <w:t>Rs. 50.00</w:t>
      </w:r>
    </w:p>
    <w:p>
      <w:pPr>
        <w:autoSpaceDN w:val="0"/>
        <w:autoSpaceDE w:val="0"/>
        <w:widowControl/>
        <w:spacing w:line="240" w:lineRule="auto" w:before="58" w:after="0"/>
        <w:ind w:left="0" w:right="1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1800" cy="4013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01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2" w:lineRule="exact" w:before="0" w:after="0"/>
        <w:ind w:left="144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This  </w:t>
      </w:r>
      <w:r>
        <w:rPr>
          <w:rFonts w:ascii="Times" w:hAnsi="Times" w:eastAsia="Times"/>
          <w:b w:val="0"/>
          <w:i/>
          <w:color w:val="000000"/>
          <w:sz w:val="16"/>
        </w:rPr>
        <w:t>Gazette</w:t>
      </w:r>
      <w:r>
        <w:rPr>
          <w:rFonts w:ascii="Times" w:hAnsi="Times" w:eastAsia="Times"/>
          <w:b w:val="0"/>
          <w:i/>
          <w:color w:val="000000"/>
          <w:sz w:val="16"/>
        </w:rPr>
        <w:t>Supplement</w:t>
      </w:r>
      <w:r>
        <w:rPr>
          <w:rFonts w:ascii="Times" w:hAnsi="Times" w:eastAsia="Times"/>
          <w:b w:val="0"/>
          <w:i/>
          <w:color w:val="000000"/>
          <w:sz w:val="16"/>
        </w:rPr>
        <w:t>can</w:t>
      </w:r>
      <w:r>
        <w:rPr>
          <w:rFonts w:ascii="Times" w:hAnsi="Times" w:eastAsia="Times"/>
          <w:b w:val="0"/>
          <w:i/>
          <w:color w:val="000000"/>
          <w:sz w:val="16"/>
        </w:rPr>
        <w:t>be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 downloaded  from  </w:t>
      </w:r>
      <w:r>
        <w:rPr>
          <w:rFonts w:ascii="Times" w:hAnsi="Times" w:eastAsia="Times"/>
          <w:b w:val="0"/>
          <w:i w:val="0"/>
          <w:color w:val="000000"/>
          <w:sz w:val="16"/>
        </w:rPr>
        <w:t>www.documents.gov.lk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3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389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Statement of Legal Effect</w:t>
      </w:r>
    </w:p>
    <w:p>
      <w:pPr>
        <w:autoSpaceDN w:val="0"/>
        <w:autoSpaceDE w:val="0"/>
        <w:widowControl/>
        <w:spacing w:line="250" w:lineRule="auto" w:before="184" w:after="0"/>
        <w:ind w:left="1718" w:right="2516" w:firstLine="162"/>
        <w:jc w:val="both"/>
      </w:pPr>
      <w:r>
        <w:rPr>
          <w:rFonts w:ascii="TimesNewRomanPS" w:hAnsi="TimesNewRomanPS" w:eastAsia="TimesNewRomanPS"/>
          <w:b/>
          <w:i/>
          <w:color w:val="000000"/>
          <w:sz w:val="20"/>
        </w:rPr>
        <w:t>Clause 2 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This clause amends section 2 of the Prevention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Frauds Ordinance (Chapter 70) and the legal effect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as amended is to provide a procedure which would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facilitate the prevention of forgery in respect of the execution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a deed of transfer.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4"/>
        <w:ind w:left="0" w:right="0"/>
      </w:pPr>
    </w:p>
    <w:p>
      <w:pPr>
        <w:autoSpaceDN w:val="0"/>
        <w:autoSpaceDE w:val="0"/>
        <w:widowControl/>
        <w:spacing w:line="254" w:lineRule="auto" w:before="146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Prevention of Frauds (Amendment)</w:t>
      </w:r>
    </w:p>
    <w:p>
      <w:pPr>
        <w:autoSpaceDN w:val="0"/>
        <w:autoSpaceDE w:val="0"/>
        <w:widowControl/>
        <w:spacing w:line="233" w:lineRule="auto" w:before="310" w:after="0"/>
        <w:ind w:left="17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L.D. - O. 8/2023</w:t>
      </w:r>
    </w:p>
    <w:p>
      <w:pPr>
        <w:autoSpaceDN w:val="0"/>
        <w:autoSpaceDE w:val="0"/>
        <w:widowControl/>
        <w:spacing w:line="245" w:lineRule="auto" w:before="498" w:after="0"/>
        <w:ind w:left="1728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 ACT  TO  AMEND THE PREVENTION  OF  FRAUDS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ORDINANCE (CHAPTER 70)</w:t>
      </w:r>
    </w:p>
    <w:p>
      <w:pPr>
        <w:autoSpaceDN w:val="0"/>
        <w:autoSpaceDE w:val="0"/>
        <w:widowControl/>
        <w:spacing w:line="245" w:lineRule="auto" w:before="416" w:after="0"/>
        <w:ind w:left="179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132" w:val="left"/>
          <w:tab w:pos="6722" w:val="left"/>
        </w:tabs>
        <w:autoSpaceDE w:val="0"/>
        <w:widowControl/>
        <w:spacing w:line="245" w:lineRule="auto" w:before="178" w:after="108"/>
        <w:ind w:left="1792" w:right="144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1.This Act may be cited as the Prevention of Frauds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Short title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(Amendment) Act, No.       of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4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 Section 2 of the Prevention of Frauds Ordinance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(Chapter 70) is hereby 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4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by the renumbering of that section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70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51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 (1);</w:t>
      </w:r>
    </w:p>
    <w:p>
      <w:pPr>
        <w:autoSpaceDN w:val="0"/>
        <w:tabs>
          <w:tab w:pos="2174" w:val="left"/>
          <w:tab w:pos="2524" w:val="left"/>
        </w:tabs>
        <w:autoSpaceDE w:val="0"/>
        <w:widowControl/>
        <w:spacing w:line="250" w:lineRule="auto" w:before="178" w:after="0"/>
        <w:ind w:left="151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(2)   by the addition, immediately after subsection (1)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10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of that section, of the following new subsection: -</w:t>
      </w:r>
    </w:p>
    <w:p>
      <w:pPr>
        <w:autoSpaceDN w:val="0"/>
        <w:autoSpaceDE w:val="0"/>
        <w:widowControl/>
        <w:spacing w:line="233" w:lineRule="auto" w:before="162" w:after="0"/>
        <w:ind w:left="0" w:right="34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“(2) In relation to a transfer deed –</w:t>
      </w:r>
    </w:p>
    <w:p>
      <w:pPr>
        <w:autoSpaceDN w:val="0"/>
        <w:tabs>
          <w:tab w:pos="3132" w:val="left"/>
          <w:tab w:pos="3492" w:val="left"/>
        </w:tabs>
        <w:autoSpaceDE w:val="0"/>
        <w:widowControl/>
        <w:spacing w:line="247" w:lineRule="auto" w:before="176" w:after="0"/>
        <w:ind w:left="151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(a) both the transferor and the transferee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affix their signatures and thumb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impressions as required by subsection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(1):</w:t>
      </w:r>
    </w:p>
    <w:p>
      <w:pPr>
        <w:autoSpaceDN w:val="0"/>
        <w:autoSpaceDE w:val="0"/>
        <w:widowControl/>
        <w:spacing w:line="245" w:lineRule="auto" w:before="168" w:after="10"/>
        <w:ind w:left="3492" w:right="2436" w:firstLine="4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where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transferee is unable to be present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execute the deed or instrument, he shall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authorise in writing, any other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8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1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sign such deed or instrument on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behalf, who shall comply with the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0" w:right="24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requirements set out in subsection (1):</w:t>
      </w:r>
    </w:p>
    <w:p>
      <w:pPr>
        <w:autoSpaceDN w:val="0"/>
        <w:autoSpaceDE w:val="0"/>
        <w:widowControl/>
        <w:spacing w:line="245" w:lineRule="auto" w:before="182" w:after="8"/>
        <w:ind w:left="3492" w:right="2304" w:firstLine="4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further, where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transferee is a corporate body and where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8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9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Board of Directors of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corporate body is unable to be present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24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execute the deed or instrument,</w:t>
      </w:r>
    </w:p>
    <w:p>
      <w:pPr>
        <w:autoSpaceDN w:val="0"/>
        <w:autoSpaceDE w:val="0"/>
        <w:widowControl/>
        <w:spacing w:line="230" w:lineRule="auto" w:before="290" w:after="0"/>
        <w:ind w:left="14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(PL014216 - 475(10/2023)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p>
      <w:pPr>
        <w:autoSpaceDN w:val="0"/>
        <w:tabs>
          <w:tab w:pos="3018" w:val="left"/>
        </w:tabs>
        <w:autoSpaceDE w:val="0"/>
        <w:widowControl/>
        <w:spacing w:line="264" w:lineRule="auto" w:before="0" w:after="0"/>
        <w:ind w:left="17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Prevention of Frauds (Amendment)</w:t>
      </w:r>
    </w:p>
    <w:p>
      <w:pPr>
        <w:autoSpaceDN w:val="0"/>
        <w:tabs>
          <w:tab w:pos="3422" w:val="left"/>
        </w:tabs>
        <w:autoSpaceDE w:val="0"/>
        <w:widowControl/>
        <w:spacing w:line="247" w:lineRule="auto" w:before="250" w:after="0"/>
        <w:ind w:left="149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Board shall authorise in writing,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other person to sign such deed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instrument on his behalf, who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comply with the requirements set out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45" w:lineRule="auto" w:before="176" w:after="110"/>
        <w:ind w:left="3278" w:right="2506" w:hanging="3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 if the transferee is a minor, a guardian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a competent person to act 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behalf of the transferee for the purpose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this section.”.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4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3.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0" w:right="14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148" w:lineRule="exact" w:before="10368" w:after="0"/>
        <w:ind w:left="0" w:right="3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