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9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0</w:t>
      </w:r>
      <w:r>
        <w:rPr>
          <w:rFonts w:ascii="Times" w:hAnsi="Times" w:eastAsia="Times"/>
          <w:b/>
          <w:i w:val="0"/>
          <w:color w:val="221F1F"/>
          <w:sz w:val="24"/>
        </w:rPr>
        <w:t>1</w:t>
      </w:r>
      <w:r>
        <w:rPr>
          <w:rFonts w:ascii="Times,Bold" w:hAnsi="Times,Bold" w:eastAsia="Times,Bold"/>
          <w:b/>
          <w:i w:val="0"/>
          <w:color w:val="221F1F"/>
          <w:sz w:val="24"/>
        </w:rPr>
        <w:t>, 2023</w:t>
      </w:r>
    </w:p>
    <w:p>
      <w:pPr>
        <w:autoSpaceDN w:val="0"/>
        <w:autoSpaceDE w:val="0"/>
        <w:widowControl/>
        <w:spacing w:line="238" w:lineRule="auto" w:before="322" w:after="0"/>
        <w:ind w:left="0" w:right="3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</w:t>
      </w:r>
      <w:r>
        <w:rPr>
          <w:rFonts w:ascii="Times" w:hAnsi="Times" w:eastAsia="Times"/>
          <w:b w:val="0"/>
          <w:i/>
          <w:color w:val="221F1F"/>
          <w:sz w:val="24"/>
        </w:rPr>
        <w:t>5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.12.2023)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96" w:after="0"/>
        <w:ind w:left="1872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PRAGNABANDU SCHOLARSHIP TRUST FUND </w:t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252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0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04" w:after="0"/>
        <w:ind w:left="0" w:right="216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incorporate the Pragnabandu Scholarship Trust Fund</w:t>
      </w:r>
    </w:p>
    <w:p>
      <w:pPr>
        <w:autoSpaceDN w:val="0"/>
        <w:autoSpaceDE w:val="0"/>
        <w:widowControl/>
        <w:spacing w:line="230" w:lineRule="exact" w:before="398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(Major) Pradeep Undugoda,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45" w:lineRule="auto" w:before="2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RAGNABANDU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CHOLARSHIIP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6" w:lineRule="auto" w:before="290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Fund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Pragnabandu Scholarship Trust Fund”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the advancement of the 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education in Sri Lanka, by Deed of Trust No. 78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[hereinafter referred to as “the Deed”), attested by Kamini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Dissanayake of Colombo, Notary Public, and set out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hereto: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sufficient funds have been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by means of public and private endowments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carrying out of the aims and objects of the said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Trustees have made an application for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Fund to be incorporated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hereinafter set out, and it will be for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advantage to grant the application: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72" w:after="23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   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"Pragnabandu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(Incorporation)" Act, No.   of 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Pragnabandu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Scholarship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Trust Fund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the Pragnabandu Scholarship Trust Fund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with perpetual succession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“The Pragnabandu Scholarship Trust Fund”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“the Fund”) and by that name </w:t>
      </w:r>
      <w:r>
        <w:rPr>
          <w:rFonts w:ascii="Times" w:hAnsi="Times" w:eastAsia="Times"/>
          <w:b w:val="0"/>
          <w:i w:val="0"/>
          <w:color w:val="221F1F"/>
          <w:sz w:val="20"/>
        </w:rPr>
        <w:t>may sue and be sued in all courts, with full power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 and to use a common seal.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2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Trustees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administration, management and control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shall be vested in a Board of Trustees constituted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hereinafter provided.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88" w:right="158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1702" w:right="251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board, beneficiaries and all persons entitled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parties respectively, to grants and such deeds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duly executed including any supplemental or amended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that is incorporated or executed thereof.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320" w:after="26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of Trustees of the Fund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as “the Board”) shall consist of the following members:-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founder;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persons for the time being holding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as-</w:t>
            </w:r>
          </w:p>
        </w:tc>
      </w:tr>
    </w:tbl>
    <w:p>
      <w:pPr>
        <w:autoSpaceDN w:val="0"/>
        <w:tabs>
          <w:tab w:pos="2922" w:val="left"/>
        </w:tabs>
        <w:autoSpaceDE w:val="0"/>
        <w:widowControl/>
        <w:spacing w:line="252" w:lineRule="auto" w:before="222" w:after="0"/>
        <w:ind w:left="26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Higher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</w:t>
      </w:r>
    </w:p>
    <w:p>
      <w:pPr>
        <w:autoSpaceDN w:val="0"/>
        <w:tabs>
          <w:tab w:pos="2922" w:val="left"/>
        </w:tabs>
        <w:autoSpaceDE w:val="0"/>
        <w:widowControl/>
        <w:spacing w:line="252" w:lineRule="auto" w:before="278" w:after="198"/>
        <w:ind w:left="26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Education;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persons appointed by the founder (here in after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as, appointed members), for a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five years: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the two present Trustees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those referred to in paragraph 11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shall be deemed to be the first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under this Act.</w:t>
      </w:r>
    </w:p>
    <w:p>
      <w:pPr>
        <w:autoSpaceDN w:val="0"/>
        <w:autoSpaceDE w:val="0"/>
        <w:widowControl/>
        <w:spacing w:line="252" w:lineRule="auto" w:before="27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demise of the Founder the Trustees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 the Trustees as referred to in "(d)"'above.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founder or his Nominee or the Nominee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Nominee shall be the Chairman of the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tabs>
          <w:tab w:pos="2098" w:val="left"/>
        </w:tabs>
        <w:autoSpaceDE w:val="0"/>
        <w:widowControl/>
        <w:spacing w:line="245" w:lineRule="auto" w:before="18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present at the first meeting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elect one from them to be the Chairman of the Board.</w:t>
      </w:r>
    </w:p>
    <w:p>
      <w:pPr>
        <w:autoSpaceDN w:val="0"/>
        <w:autoSpaceDE w:val="0"/>
        <w:widowControl/>
        <w:spacing w:line="235" w:lineRule="auto" w:before="254" w:after="8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An appointed member of the Board may at any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 his office by written communication addressed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Chairman.</w:t>
            </w:r>
          </w:p>
        </w:tc>
      </w:tr>
    </w:tbl>
    <w:p>
      <w:pPr>
        <w:autoSpaceDN w:val="0"/>
        <w:tabs>
          <w:tab w:pos="209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shall be disqualified from being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or  continuing in office as a member of the Board if he is:-</w:t>
      </w:r>
    </w:p>
    <w:p>
      <w:pPr>
        <w:autoSpaceDN w:val="0"/>
        <w:tabs>
          <w:tab w:pos="2092" w:val="left"/>
          <w:tab w:pos="2518" w:val="left"/>
        </w:tabs>
        <w:autoSpaceDE w:val="0"/>
        <w:widowControl/>
        <w:spacing w:line="247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who, having been declared an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country, is an undischarged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64"/>
        <w:ind w:left="2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of an offence involving moral turpitude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punishable with imprisonment for a term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six months;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law in force in Sri Lanka, found or declared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be of unsound mind or mentally deficient.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 appointed member of the Board vacates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by death, resignation or otherwise before the expiry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term of office, his successor shall hold office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unexpired portion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his predecessor.</w:t>
      </w:r>
    </w:p>
    <w:p>
      <w:pPr>
        <w:autoSpaceDN w:val="0"/>
        <w:autoSpaceDE w:val="0"/>
        <w:widowControl/>
        <w:spacing w:line="245" w:lineRule="auto" w:before="254" w:after="0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 shall unless otherwise decide,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remain to be in office until the Trust is discontinued.</w:t>
      </w:r>
    </w:p>
    <w:p>
      <w:pPr>
        <w:autoSpaceDN w:val="0"/>
        <w:tabs>
          <w:tab w:pos="1798" w:val="left"/>
          <w:tab w:pos="2096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 The Chairman of the Board shall preside at all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meetings of the Board.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 the absence of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from any meeting, the members present at such meeting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shall elect from among themselves a Chairman for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autoSpaceDE w:val="0"/>
        <w:widowControl/>
        <w:spacing w:line="254" w:lineRule="auto" w:before="254" w:after="0"/>
        <w:ind w:left="129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In the event of any difference of opinion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Board, the decision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binding and effectual.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88" w:right="158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71" w:lineRule="auto" w:before="204" w:after="0"/>
        <w:ind w:left="170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 or proceeding of the Board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invalid by reason only of the existence of any vacancy </w:t>
      </w:r>
      <w:r>
        <w:rPr>
          <w:rFonts w:ascii="Times" w:hAnsi="Times" w:eastAsia="Times"/>
          <w:b w:val="0"/>
          <w:i w:val="0"/>
          <w:color w:val="221F1F"/>
          <w:sz w:val="20"/>
        </w:rPr>
        <w:t>amongst its members.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62" w:lineRule="auto" w:before="32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quorum for any meeting of the Board shall be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autoSpaceDE w:val="0"/>
        <w:widowControl/>
        <w:spacing w:line="269" w:lineRule="auto" w:before="322" w:after="226"/>
        <w:ind w:left="170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(11)Subject to the provisions of subsection(10), 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rules to regulate the procedure in regard to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Fund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seal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from time to time determine;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0" w:after="256"/>
        <w:ind w:left="19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document except with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Board and in the presence of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token of their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aims and objects of the Fund shall be-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Aims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scholarships to deserving youth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78" w:lineRule="auto" w:before="2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completed their primary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satisfactorily, so as to enable them to complete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to develop their industrial and/or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and/or vocational skills and competence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 technical and/ or higher educational institute,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7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8" w:val="left"/>
              </w:tabs>
              <w:autoSpaceDE w:val="0"/>
              <w:widowControl/>
              <w:spacing w:line="376" w:lineRule="exact" w:before="0" w:after="0"/>
              <w:ind w:left="118" w:right="1152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(Incorporation)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up and/or assist in the setting up and/or other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8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areas and/or establishments and/or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technical and/or higher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institutes schools, foundations and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engaged in the furtherance of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and/or any other higher education;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326" w:after="24"/>
        <w:ind w:left="21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assistance for the development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lmprovement of the skills and competence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lecturers, teachers, and such persons engaged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furtherance of the technical education;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and/ or other things necessary or expedient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carry out the aims and objects of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shall, in the name of the Fund, have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 to do all things necessary for, or conducive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to, the carrying out of the objects of the Fund.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66" w:after="266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the Board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powers and functions: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to receive grants, gifts, 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donations, in cash or kind, whether from local or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foreign sources;</w:t>
      </w:r>
    </w:p>
    <w:p>
      <w:pPr>
        <w:autoSpaceDN w:val="0"/>
        <w:tabs>
          <w:tab w:pos="2092" w:val="left"/>
          <w:tab w:pos="2518" w:val="left"/>
        </w:tabs>
        <w:autoSpaceDE w:val="0"/>
        <w:widowControl/>
        <w:spacing w:line="281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or hold any property, movable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immovable, which may becom vested in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by virtue of any purchase, grant,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gift,testamentary disposition or otherwise,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grant, convey, devise, assign,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otherwise dispose of, any property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Fund may become entitled;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grant, endowments or scholarship locally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and; abroad, for the furtherance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perform, either directly or through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servants or agents authorized in writing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Board, all such contracts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functions, and for carrying out the objects,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to appoint,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78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and remunerate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to make rules regarding the appointment,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remuneration and disciplinary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employees and the grant of leave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benefits to them;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326" w:after="266"/>
        <w:ind w:left="20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erect or cause to be erected any building or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any land belonging to or held by the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moneys belonging to the Fund at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discretion of the Board in any such investment</w:t>
            </w:r>
          </w:p>
        </w:tc>
      </w:tr>
    </w:tbl>
    <w:p>
      <w:pPr>
        <w:autoSpaceDN w:val="0"/>
        <w:autoSpaceDE w:val="0"/>
        <w:widowControl/>
        <w:spacing w:line="276" w:lineRule="auto" w:before="26" w:after="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authorized by law for the investment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including trust money and to recall, re-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 and vary such investment. It is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discretion of the Board and to collect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accruing from such investments;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open, operate and close bank accounts and to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 or raise money with the property of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security, or without such security,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7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8" w:val="left"/>
              </w:tabs>
              <w:autoSpaceDE w:val="0"/>
              <w:widowControl/>
              <w:spacing w:line="370" w:lineRule="exact" w:before="0" w:after="0"/>
              <w:ind w:left="118" w:right="1152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(Incorporation)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on behalf of the Trust, reasonably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advice from any company, person,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or a business on Banking, Financial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advice, Legal advice or any related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and all consultation fees will be borne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Trust,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66" w:lineRule="auto" w:before="292" w:after="23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if needed, appoint a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Advisor, he shall participate in meetings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invitee although he may not be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Board' The said Advisor shall only possess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decisions relating to the advice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relating to the Trust;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incidental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94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Payments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into the Fund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carrying out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into the Fund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funds raised or grants, gifts or donations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locally or from abroad or moneys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realized or collected;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grant received from the Government from time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 for the purpose of carrying out the aims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Fund;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218"/>
        <w:ind w:left="21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from investments or other receipts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to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out of  the Fund 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Payments out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152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the Fund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74" w:after="0"/>
        <w:ind w:left="2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necessary for the working,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and maintenance of the 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 of salaries to officers, servants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employees; and</w:t>
      </w:r>
    </w:p>
    <w:p>
      <w:pPr>
        <w:autoSpaceDN w:val="0"/>
        <w:autoSpaceDE w:val="0"/>
        <w:widowControl/>
        <w:spacing w:line="254" w:lineRule="auto" w:before="292" w:after="16"/>
        <w:ind w:left="236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other payments as are approved by the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being necessary for the purpose of carrying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Fund.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6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Contracts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Trust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Fund deemed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those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contracts, agreements, debts and liabilities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Trust Fund existing at the time of coming into operation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shall be deemed to be the contracts, agreements,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 of the Corporation hereby constituted.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 cause proper books of accounts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the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transction of the fund.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its books to be balanced as on thc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thirty-first day of December in each year and shall,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 first day of March next, cause to be prepared, an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expenditure account and a balance sheet containing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of the assets and liabilities of the Fund made up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first-mentioned date.</w:t>
      </w:r>
    </w:p>
    <w:p>
      <w:pPr>
        <w:autoSpaceDN w:val="0"/>
        <w:tabs>
          <w:tab w:pos="1702" w:val="left"/>
          <w:tab w:pos="1904" w:val="left"/>
        </w:tabs>
        <w:autoSpaceDE w:val="0"/>
        <w:widowControl/>
        <w:spacing w:line="259" w:lineRule="auto" w:before="294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income and expenditure account and the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shall be signed by two members of the Board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do so by a resolution passed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Fund shall be the Calendar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 Fund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shall be exempt from the payment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Exemption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Fund from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certain duties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and taxes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and import duty on any goods imported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achieving the aims and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57" w:lineRule="auto" w:before="17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Fund shall be exempt from any income tax or wealth </w:t>
      </w:r>
      <w:r>
        <w:rPr>
          <w:rFonts w:ascii="Times" w:hAnsi="Times" w:eastAsia="Times"/>
          <w:b w:val="0"/>
          <w:i w:val="0"/>
          <w:color w:val="221F1F"/>
          <w:sz w:val="20"/>
        </w:rPr>
        <w:t>tax payable under the Inland Revenue Act No.10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7" w:lineRule="auto" w:before="184" w:after="19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makes a gift to the Fund, he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 from the payment of gifts tax under the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>Act No.10, of 2021, to the extent of the total value of the gift.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makes a donation to the Fund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any year of assessment, such donation shall be deemed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17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an approved expenditure for the purposes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Act No.10 of 2021, and the donor shall be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relief under that Act in respect of the total value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donation.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suit or prosecution shall be instituted against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 or any officer, Servant or agent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 and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appointed for the purposes of this Act, for any act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good faith done or purported to be done by such member,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 for</w:t>
            </w:r>
          </w:p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Servant or agent under this Act, or on the direction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action under</w:t>
            </w:r>
          </w:p>
        </w:tc>
      </w:tr>
      <w:tr>
        <w:trPr>
          <w:trHeight w:hRule="exact" w:val="3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8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Fund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the Fund before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paid out of the Fund, and any costs paid to, or 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covered by, the Fund in any such suit or prosecution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8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such person as ls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in any suit or prosecution brought against </w:t>
      </w:r>
      <w:r>
        <w:rPr>
          <w:rFonts w:ascii="Times" w:hAnsi="Times" w:eastAsia="Times"/>
          <w:b w:val="0"/>
          <w:i w:val="0"/>
          <w:color w:val="221F1F"/>
          <w:sz w:val="20"/>
        </w:rPr>
        <w:t>him before all court in respect of any act which is done or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purported to be done by him under this Act or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of the Board shall, if the court holds that such act</w:t>
            </w:r>
          </w:p>
        </w:tc>
      </w:tr>
    </w:tbl>
    <w:p>
      <w:pPr>
        <w:autoSpaceDN w:val="0"/>
        <w:autoSpaceDE w:val="0"/>
        <w:widowControl/>
        <w:spacing w:line="252" w:lineRule="auto" w:before="6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done in good faith, be paid out of the Fund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>expense is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writ against person or property shall be issued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 write to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 of the board or any officer, servant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issue against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person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 of the Fund in any action brought against the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property of a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 or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 c.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officers and servants of the Fund shall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public servants within the meaning, and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servants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deemed to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1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shall be deemed to be scheduled institution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be public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under Penal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Code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Fund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Bribery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the Bribery Act and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Act shall accordingly apply.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have effect not with-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Provision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Deed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standing anything contained in the Deed, and accordingly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conflict between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the provisions of the Deed,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Republic, or of any body politic or corporate,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persons, except such as are mentioned 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those claiming by, from or under them.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"founder" means the person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such in the third paragraph of the Preamble to the Deed</w:t>
      </w:r>
    </w:p>
    <w:p>
      <w:pPr>
        <w:autoSpaceDN w:val="0"/>
        <w:autoSpaceDE w:val="0"/>
        <w:widowControl/>
        <w:spacing w:line="238" w:lineRule="auto" w:before="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 will be a board member for life, and upon his death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retirement shall mean an assignee nominated by him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5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substitute him.</w:t>
      </w:r>
    </w:p>
    <w:p>
      <w:pPr>
        <w:autoSpaceDN w:val="0"/>
        <w:autoSpaceDE w:val="0"/>
        <w:widowControl/>
        <w:spacing w:line="235" w:lineRule="auto" w:before="33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"Authorised Investments" includes any fixed Deposits,</w:t>
      </w:r>
    </w:p>
    <w:p>
      <w:pPr>
        <w:autoSpaceDN w:val="0"/>
        <w:autoSpaceDE w:val="0"/>
        <w:widowControl/>
        <w:spacing w:line="238" w:lineRule="auto" w:before="5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Treasury Bills, Treasury Bonds or</w:t>
      </w:r>
    </w:p>
    <w:p>
      <w:pPr>
        <w:autoSpaceDN w:val="0"/>
        <w:autoSpaceDE w:val="0"/>
        <w:widowControl/>
        <w:spacing w:line="238" w:lineRule="auto" w:before="58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Government-backed investments.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45" w:lineRule="auto" w:before="184" w:after="0"/>
        <w:ind w:left="2758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"Bank" means any State-Owned Bank or Savings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the Government of Sri Lanka.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45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 Deed" means, deeds that is duly executed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supplemental or amended instrument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incorporated or executed thereof.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314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"Trustee" includes original trustees, substitute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during the period of Trust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47" w:lineRule="auto" w:before="31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 Fund" includes initial fund, subsequent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income and expenses generated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Trustees including any interests of the initial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fund, subsequent funds by the Trustees.......</w:t>
      </w:r>
    </w:p>
    <w:p>
      <w:pPr>
        <w:autoSpaceDN w:val="0"/>
        <w:autoSpaceDE w:val="0"/>
        <w:widowControl/>
        <w:spacing w:line="235" w:lineRule="auto" w:before="5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initial trust fund of this Trust is 10 million.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50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"Person" means any individual in any given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it also includes a Board Member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Entity.</w:t>
      </w:r>
    </w:p>
    <w:p>
      <w:pPr>
        <w:autoSpaceDN w:val="0"/>
        <w:autoSpaceDE w:val="0"/>
        <w:widowControl/>
        <w:spacing w:line="238" w:lineRule="auto" w:before="242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"Beneficiaries" include, deserving youth who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completed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primary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satisfactorily, so as to enable them to complete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higher education and lecturers, teachers,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such persons engaged in the furtherance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 and improvement of the skills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competence.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52" w:after="176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"Year" means as mentioned in the Preamble of the Deed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one 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 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9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288" w:right="187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