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FINANCE LEASING (AMENDMENT)</w:t>
      </w:r>
    </w:p>
    <w:p>
      <w:pPr>
        <w:autoSpaceDN w:val="0"/>
        <w:autoSpaceDE w:val="0"/>
        <w:widowControl/>
        <w:spacing w:line="238" w:lineRule="auto" w:before="5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Finance Leasing Act, No. 56 of 2000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Finance, Economic Stabilization and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09th of January, 2024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230]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0" w:lineRule="exact" w:before="266" w:after="0"/>
        <w:ind w:left="1436" w:right="1342" w:firstLine="162"/>
        <w:jc w:val="both"/>
      </w:pPr>
      <w:r>
        <w:rPr>
          <w:rFonts w:ascii="TimesNewRoman,Italic" w:hAnsi="TimesNewRoman,Italic" w:eastAsia="TimesNewRoman,Italic"/>
          <w:b w:val="0"/>
          <w:i/>
          <w:color w:val="37413F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: This clause amends section 24 of the Finance Leasing Act, No. 56 of 2000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(hereinafter referred to as the “principal enactment”), and the legal effect of the section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as amended is to make provisions enabling a lessor to transfer or assign his rights under the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>lease to any registered establishment without the consent of the lessee.</w:t>
      </w:r>
    </w:p>
    <w:p>
      <w:pPr>
        <w:autoSpaceDN w:val="0"/>
        <w:autoSpaceDE w:val="0"/>
        <w:widowControl/>
        <w:spacing w:line="240" w:lineRule="exact" w:before="240" w:after="0"/>
        <w:ind w:left="1436" w:right="1340" w:firstLine="162"/>
        <w:jc w:val="both"/>
      </w:pPr>
      <w:r>
        <w:rPr>
          <w:rFonts w:ascii="TimesNewRoman,Italic" w:hAnsi="TimesNewRoman,Italic" w:eastAsia="TimesNewRoman,Italic"/>
          <w:b w:val="0"/>
          <w:i/>
          <w:color w:val="37413F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 : This clause amends section 26 of the principal enactment, and the legal effect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of the section as amended is to make provisions to require the lessor to have validly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perfected his rights under the Secured Transactions Act, No.   of 2024 if his rights under the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principal enactment are to be enforced against a trustee in bankruptcy of the lessee or a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>creditor of the lessee.</w:t>
      </w:r>
    </w:p>
    <w:p>
      <w:pPr>
        <w:autoSpaceDN w:val="0"/>
        <w:autoSpaceDE w:val="0"/>
        <w:widowControl/>
        <w:spacing w:line="240" w:lineRule="exact" w:before="240" w:after="0"/>
        <w:ind w:left="1436" w:right="1342" w:firstLine="162"/>
        <w:jc w:val="both"/>
      </w:pPr>
      <w:r>
        <w:rPr>
          <w:rFonts w:ascii="TimesNewRoman,Italic" w:hAnsi="TimesNewRoman,Italic" w:eastAsia="TimesNewRoman,Italic"/>
          <w:b w:val="0"/>
          <w:i/>
          <w:color w:val="37413F"/>
          <w:sz w:val="16"/>
        </w:rPr>
        <w:t xml:space="preserve">Clause 4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This clause amends section 27 of the principal enactment, and the legal effect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of the section as amended is to make provisions recognizing the right of a lessor who has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registered his rights under any finance lease under the Secured Transactions Act, No.    of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>2024, to recover possession of an equipment.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244" w:lineRule="exact" w:before="14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Finance Leasing (Amendment)</w:t>
      </w:r>
    </w:p>
    <w:p>
      <w:pPr>
        <w:autoSpaceDN w:val="0"/>
        <w:autoSpaceDE w:val="0"/>
        <w:widowControl/>
        <w:spacing w:line="266" w:lineRule="exact" w:before="276" w:after="0"/>
        <w:ind w:left="17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 - O. 66/2017</w:t>
      </w:r>
    </w:p>
    <w:p>
      <w:pPr>
        <w:autoSpaceDN w:val="0"/>
        <w:autoSpaceDE w:val="0"/>
        <w:widowControl/>
        <w:spacing w:line="266" w:lineRule="exact" w:before="214" w:after="0"/>
        <w:ind w:left="18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EASING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56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2000</w:t>
      </w:r>
    </w:p>
    <w:p>
      <w:pPr>
        <w:autoSpaceDN w:val="0"/>
        <w:autoSpaceDE w:val="0"/>
        <w:widowControl/>
        <w:spacing w:line="240" w:lineRule="exact" w:before="240" w:after="154"/>
        <w:ind w:left="179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2" w:val="left"/>
              </w:tabs>
              <w:autoSpaceDE w:val="0"/>
              <w:widowControl/>
              <w:spacing w:line="228" w:lineRule="exact" w:before="110" w:after="0"/>
              <w:ind w:left="7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Finance Leasing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   of   2024.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(2) The provisions of this Act,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179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6" w:lineRule="exact" w:before="240" w:after="2"/>
        <w:ind w:left="1792" w:right="2304" w:firstLine="38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operation on the date on which the Bill becomes an 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7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4" w:after="0"/>
              <w:ind w:left="41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24 of the Finance Leasing Act, No. 56 of 2000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24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Act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 of 2000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words “A lessor may, with the written consent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lessee obtained at the time of entering into the finance lease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226"/>
        <w:ind w:left="179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thereafter, transfer or assign”, of  the words “A lessor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transfer or assign”.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4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41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26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words “an attachment in execution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7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equipment.”, of the words and figures “an attachment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792" w:right="243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execution of such equipment, provided the lessor has validly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perfected those rights under the Secured Transactions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No.      of  2024.”.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4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0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Finance Leasing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8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4" w:after="0"/>
              <w:ind w:left="4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by the substitution for the words “an equipment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this Act or under a provision of a finance lease, may-”,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words and figures “an equipment under the Secured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Transactions Act, No.   of 2024 or where there are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226"/>
        <w:ind w:left="172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competing claimants, under a provision of a finance lease,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0" w:val="left"/>
              </w:tabs>
              <w:autoSpaceDE w:val="0"/>
              <w:widowControl/>
              <w:spacing w:line="264" w:lineRule="exact" w:before="74" w:after="0"/>
              <w:ind w:left="8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2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14"/>
        <w:ind w:left="0" w:right="0"/>
      </w:pPr>
    </w:p>
    <w:p>
      <w:pPr>
        <w:autoSpaceDN w:val="0"/>
        <w:autoSpaceDE w:val="0"/>
        <w:widowControl/>
        <w:spacing w:line="238" w:lineRule="auto" w:before="1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