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3010" cy="4038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403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0" w:lineRule="exact" w:before="240" w:after="0"/>
        <w:ind w:left="1584" w:right="1728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32"/>
        </w:rPr>
        <w:t xml:space="preserve">PARLIAMENT  OF  THE  DEMOCRATIC </w:t>
      </w:r>
      <w:r>
        <w:rPr>
          <w:rFonts w:ascii="CIDFont+F1" w:hAnsi="CIDFont+F1" w:eastAsia="CIDFont+F1"/>
          <w:b/>
          <w:i w:val="0"/>
          <w:color w:val="000000"/>
          <w:sz w:val="32"/>
        </w:rPr>
        <w:t xml:space="preserve">SOCIALIST  REPUBLIC  OF </w:t>
      </w:r>
      <w:r>
        <w:br/>
      </w:r>
      <w:r>
        <w:rPr>
          <w:rFonts w:ascii="CIDFont+F1" w:hAnsi="CIDFont+F1" w:eastAsia="CIDFont+F1"/>
          <w:b/>
          <w:i w:val="0"/>
          <w:color w:val="000000"/>
          <w:sz w:val="32"/>
        </w:rPr>
        <w:t>SRI  LANKA</w:t>
      </w:r>
      <w:r>
        <w:br/>
      </w:r>
      <w:r>
        <w:rPr>
          <w:rFonts w:ascii="CIDFont+F2" w:hAnsi="CIDFont+F2" w:eastAsia="CIDFont+F2"/>
          <w:b w:val="0"/>
          <w:i/>
          <w:color w:val="000000"/>
          <w:sz w:val="20"/>
        </w:rPr>
        <w:t>————————</w:t>
      </w:r>
    </w:p>
    <w:p>
      <w:pPr>
        <w:autoSpaceDN w:val="0"/>
        <w:autoSpaceDE w:val="0"/>
        <w:widowControl/>
        <w:spacing w:line="272" w:lineRule="exact" w:before="96" w:after="0"/>
        <w:ind w:left="0" w:right="3144" w:firstLine="0"/>
        <w:jc w:val="right"/>
      </w:pPr>
      <w:r>
        <w:rPr>
          <w:rFonts w:ascii="CIDFont+F1" w:hAnsi="CIDFont+F1" w:eastAsia="CIDFont+F1"/>
          <w:b/>
          <w:i w:val="0"/>
          <w:color w:val="000000"/>
          <w:sz w:val="24"/>
        </w:rPr>
        <w:t>SECURED TRANSACTIONS</w:t>
      </w:r>
    </w:p>
    <w:p>
      <w:pPr>
        <w:autoSpaceDN w:val="0"/>
        <w:autoSpaceDE w:val="0"/>
        <w:widowControl/>
        <w:spacing w:line="272" w:lineRule="exact" w:before="246" w:after="0"/>
        <w:ind w:left="0" w:right="4646" w:firstLine="0"/>
        <w:jc w:val="right"/>
      </w:pPr>
      <w:r>
        <w:rPr>
          <w:rFonts w:ascii="CIDFont+F1" w:hAnsi="CIDFont+F1" w:eastAsia="CIDFont+F1"/>
          <w:b/>
          <w:i w:val="0"/>
          <w:color w:val="000000"/>
          <w:sz w:val="24"/>
        </w:rPr>
        <w:t>A</w:t>
      </w:r>
    </w:p>
    <w:p>
      <w:pPr>
        <w:autoSpaceDN w:val="0"/>
        <w:autoSpaceDE w:val="0"/>
        <w:widowControl/>
        <w:spacing w:line="272" w:lineRule="exact" w:before="114" w:after="0"/>
        <w:ind w:left="0" w:right="4438" w:firstLine="0"/>
        <w:jc w:val="right"/>
      </w:pPr>
      <w:r>
        <w:rPr>
          <w:rFonts w:ascii="CIDFont+F1" w:hAnsi="CIDFont+F1" w:eastAsia="CIDFont+F1"/>
          <w:b/>
          <w:i w:val="0"/>
          <w:color w:val="000000"/>
          <w:sz w:val="24"/>
        </w:rPr>
        <w:t>BILL</w:t>
      </w:r>
    </w:p>
    <w:p>
      <w:pPr>
        <w:autoSpaceDN w:val="0"/>
        <w:autoSpaceDE w:val="0"/>
        <w:widowControl/>
        <w:spacing w:line="240" w:lineRule="exact" w:before="118" w:after="0"/>
        <w:ind w:left="1440" w:right="1584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20"/>
        </w:rPr>
        <w:t xml:space="preserve">to provide for an institutional framework for the regulation of secured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transactions in movable property by the establishment of the secured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transactions registration authority; to set out the powers, duties and functions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of such authority; to provide for the determining of priorities amongst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creditors having competing security rights in the movable property of their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debtors; to set out the rights and duties of parties to security agreements; to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provide for the establishment and maintenance of a register of security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rights in movable property; to repeal the Secured Transactions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Act, No. 49 of 2009;  and  for  matters  connected  therewith  or  incidental </w:t>
      </w:r>
      <w:r>
        <w:rPr>
          <w:rFonts w:ascii="CIDFont+F1" w:hAnsi="CIDFont+F1" w:eastAsia="CIDFont+F1"/>
          <w:b/>
          <w:i w:val="0"/>
          <w:color w:val="000000"/>
          <w:sz w:val="20"/>
        </w:rPr>
        <w:t>thereto</w:t>
      </w:r>
    </w:p>
    <w:p>
      <w:pPr>
        <w:autoSpaceDN w:val="0"/>
        <w:autoSpaceDE w:val="0"/>
        <w:widowControl/>
        <w:spacing w:line="224" w:lineRule="exact" w:before="104" w:after="0"/>
        <w:ind w:left="0" w:right="4020" w:firstLine="0"/>
        <w:jc w:val="right"/>
      </w:pPr>
      <w:r>
        <w:rPr>
          <w:rFonts w:ascii="CIDFont+F2" w:hAnsi="CIDFont+F2" w:eastAsia="CIDFont+F2"/>
          <w:b w:val="0"/>
          <w:i/>
          <w:color w:val="000000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84" w:after="0"/>
        <w:ind w:left="1728" w:right="2016" w:firstLine="0"/>
        <w:jc w:val="center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Presented by the </w:t>
      </w:r>
      <w:r>
        <w:rPr>
          <w:rFonts w:ascii="CIDFont+F2" w:hAnsi="CIDFont+F2" w:eastAsia="CIDFont+F2"/>
          <w:b w:val="0"/>
          <w:i/>
          <w:color w:val="221F1F"/>
          <w:sz w:val="20"/>
        </w:rPr>
        <w:t xml:space="preserve">Minister of  Finance, Economic Stabilization and </w:t>
      </w:r>
      <w:r>
        <w:rPr>
          <w:rFonts w:ascii="CIDFont+F2" w:hAnsi="CIDFont+F2" w:eastAsia="CIDFont+F2"/>
          <w:b w:val="0"/>
          <w:i/>
          <w:color w:val="221F1F"/>
          <w:sz w:val="20"/>
        </w:rPr>
        <w:t>National Policies</w:t>
      </w:r>
      <w:r>
        <w:rPr>
          <w:rFonts w:ascii="CIDFont+F2" w:hAnsi="CIDFont+F2" w:eastAsia="CIDFont+F2"/>
          <w:b w:val="0"/>
          <w:i/>
          <w:color w:val="000000"/>
          <w:sz w:val="20"/>
        </w:rPr>
        <w:t xml:space="preserve"> on 09</w:t>
      </w:r>
      <w:r>
        <w:rPr>
          <w:w w:val="104.52272241765803"/>
          <w:rFonts w:ascii="CIDFont+F2" w:hAnsi="CIDFont+F2" w:eastAsia="CIDFont+F2"/>
          <w:b w:val="0"/>
          <w:i/>
          <w:color w:val="000000"/>
          <w:sz w:val="11"/>
        </w:rPr>
        <w:t>th</w:t>
      </w:r>
      <w:r>
        <w:rPr>
          <w:rFonts w:ascii="CIDFont+F2" w:hAnsi="CIDFont+F2" w:eastAsia="CIDFont+F2"/>
          <w:b w:val="0"/>
          <w:i/>
          <w:color w:val="000000"/>
          <w:sz w:val="20"/>
        </w:rPr>
        <w:t xml:space="preserve"> of January, 2024</w:t>
      </w:r>
    </w:p>
    <w:p>
      <w:pPr>
        <w:autoSpaceDN w:val="0"/>
        <w:autoSpaceDE w:val="0"/>
        <w:widowControl/>
        <w:spacing w:line="226" w:lineRule="exact" w:before="176" w:after="0"/>
        <w:ind w:left="0" w:right="2754" w:firstLine="0"/>
        <w:jc w:val="right"/>
      </w:pPr>
      <w:r>
        <w:rPr>
          <w:rFonts w:ascii="CIDFont+F3" w:hAnsi="CIDFont+F3" w:eastAsia="CIDFont+F3"/>
          <w:b w:val="0"/>
          <w:i w:val="0"/>
          <w:color w:val="000000"/>
          <w:sz w:val="20"/>
        </w:rPr>
        <w:t>(Published in the Gazette on November 10, 2023)</w:t>
      </w:r>
    </w:p>
    <w:p>
      <w:pPr>
        <w:autoSpaceDN w:val="0"/>
        <w:autoSpaceDE w:val="0"/>
        <w:widowControl/>
        <w:spacing w:line="226" w:lineRule="exact" w:before="172" w:after="14"/>
        <w:ind w:left="0" w:right="3270" w:firstLine="0"/>
        <w:jc w:val="right"/>
      </w:pPr>
      <w:r>
        <w:rPr>
          <w:rFonts w:ascii="CIDFont+F2" w:hAnsi="CIDFont+F2" w:eastAsia="CIDFont+F2"/>
          <w:b w:val="0"/>
          <w:i/>
          <w:color w:val="000000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12.0" w:type="dxa"/>
      </w:tblPr>
      <w:tblGrid>
        <w:gridCol w:w="4680"/>
        <w:gridCol w:w="4680"/>
      </w:tblGrid>
      <w:tr>
        <w:trPr>
          <w:trHeight w:hRule="exact" w:val="510"/>
        </w:trPr>
        <w:tc>
          <w:tcPr>
            <w:tcW w:type="dxa" w:w="17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22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0"/>
              </w:rPr>
              <w:t>[Bill No. 226]</w:t>
            </w:r>
          </w:p>
        </w:tc>
        <w:tc>
          <w:tcPr>
            <w:tcW w:type="dxa" w:w="449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" w:after="0"/>
              <w:ind w:left="660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192" w:lineRule="exact" w:before="14" w:after="0"/>
        <w:ind w:left="2448" w:right="2592" w:firstLine="0"/>
        <w:jc w:val="center"/>
      </w:pP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PRINTED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AT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THE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DEPARTMENT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OF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GOVERNMENT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PRINTING</w:t>
      </w:r>
      <w:r>
        <w:rPr>
          <w:rFonts w:ascii="CIDFont+F3" w:hAnsi="CIDFont+F3" w:eastAsia="CIDFont+F3"/>
          <w:b w:val="0"/>
          <w:i w:val="0"/>
          <w:color w:val="000000"/>
          <w:sz w:val="16"/>
        </w:rPr>
        <w:t xml:space="preserve">, 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SRI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 xml:space="preserve">LANKA </w:t>
      </w:r>
      <w:r>
        <w:br/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TO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BE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PURCHASED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AT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THE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GOVERNMENT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PUBLICATIONS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BUREAU</w:t>
      </w:r>
      <w:r>
        <w:rPr>
          <w:rFonts w:ascii="CIDFont+F3" w:hAnsi="CIDFont+F3" w:eastAsia="CIDFont+F3"/>
          <w:b w:val="0"/>
          <w:i w:val="0"/>
          <w:color w:val="000000"/>
          <w:sz w:val="16"/>
        </w:rPr>
        <w:t xml:space="preserve">, 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COLOMBO</w:t>
      </w:r>
      <w:r>
        <w:rPr>
          <w:rFonts w:ascii="CIDFont+F3" w:hAnsi="CIDFont+F3" w:eastAsia="CIDFont+F3"/>
          <w:b w:val="0"/>
          <w:i w:val="0"/>
          <w:color w:val="000000"/>
          <w:sz w:val="12"/>
        </w:rPr>
        <w:t>5</w:t>
      </w:r>
    </w:p>
    <w:p>
      <w:pPr>
        <w:autoSpaceDN w:val="0"/>
        <w:tabs>
          <w:tab w:pos="5988" w:val="left"/>
        </w:tabs>
        <w:autoSpaceDE w:val="0"/>
        <w:widowControl/>
        <w:spacing w:line="226" w:lineRule="exact" w:before="88" w:after="0"/>
        <w:ind w:left="1512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0"/>
        </w:rPr>
        <w:t xml:space="preserve">Price : Rs. 96.00 </w:t>
      </w:r>
      <w:r>
        <w:rPr>
          <w:rFonts w:ascii="CIDFont+F1" w:hAnsi="CIDFont+F1" w:eastAsia="CIDFont+F1"/>
          <w:b/>
          <w:i w:val="0"/>
          <w:color w:val="000000"/>
          <w:sz w:val="20"/>
        </w:rPr>
        <w:t>Postage : Rs. 150.00</w:t>
      </w:r>
    </w:p>
    <w:p>
      <w:pPr>
        <w:autoSpaceDN w:val="0"/>
        <w:tabs>
          <w:tab w:pos="6992" w:val="left"/>
        </w:tabs>
        <w:autoSpaceDE w:val="0"/>
        <w:widowControl/>
        <w:spacing w:line="240" w:lineRule="auto" w:before="0" w:after="0"/>
        <w:ind w:left="1512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16"/>
        </w:rPr>
        <w:t xml:space="preserve">This Bill can be downloaded from </w:t>
      </w:r>
      <w:r>
        <w:rPr>
          <w:rFonts w:ascii="CIDFont+F3" w:hAnsi="CIDFont+F3" w:eastAsia="CIDFont+F3"/>
          <w:b w:val="0"/>
          <w:i w:val="0"/>
          <w:color w:val="000000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440" w:bottom="1432" w:left="144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4680"/>
        <w:gridCol w:w="4680"/>
      </w:tblGrid>
      <w:tr>
        <w:trPr>
          <w:trHeight w:hRule="exact" w:val="382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0" w:after="0"/>
              <w:ind w:left="0" w:right="524" w:firstLine="0"/>
              <w:jc w:val="right"/>
            </w:pPr>
            <w:r>
              <w:rPr>
                <w:rFonts w:ascii="CIDFont+F1" w:hAnsi="CIDFont+F1" w:eastAsia="CIDFont+F1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9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170" w:after="0"/>
        <w:ind w:left="1956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>L. D. - O. 47/2015</w:t>
      </w:r>
    </w:p>
    <w:p>
      <w:pPr>
        <w:autoSpaceDN w:val="0"/>
        <w:autoSpaceDE w:val="0"/>
        <w:widowControl/>
        <w:spacing w:line="260" w:lineRule="exact" w:before="154" w:after="20"/>
        <w:ind w:left="1956" w:right="2576" w:firstLine="0"/>
        <w:jc w:val="both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AN ACT TO PROVIDE FOR AN INSTITUTIONAL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FRAMEWORK   FOR   THE   REGULATION   OF    SECURED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TRANSACTIONS  IN  MOVABLE PROPERTY  BY  THE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ESTABLISHMENT  OF  THE  SECURED  TRANSACTIONS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REGISTRATION AUTHORITY; TO SET OUT THE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POWERS , DUTIES  AND   FUNCTIONS  OF SUCH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AUTHORITY; TO  PROVIDE  FOR  THE   DETERMINING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OF PRIORITIES AMONGST CREDITORS HAVING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COMPETING  SECURITY  RIGHTS  IN THE  MOVABLE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PROPERTY OF THEIR  DEBTORS; TO SET OUT  THE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RIGHTS AND DUTIES OF PARTIES TO SECURITY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AGREEMENTS; TO PROVIDE  FOR THE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ESTABLISHMENT  AND   MAINTENANCE  OF  A </w:t>
      </w:r>
      <w:r>
        <w:rPr>
          <w:rFonts w:ascii="CIDFont+F3" w:hAnsi="CIDFont+F3" w:eastAsia="CIDFont+F3"/>
          <w:b/>
          <w:i w:val="0"/>
          <w:color w:val="000000"/>
          <w:sz w:val="20"/>
        </w:rPr>
        <w:t>REGISTER OF SECURITY RIGHTS IN MOVABLE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6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74" w:firstLine="0"/>
              <w:jc w:val="righ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PROPERTY;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REPEAL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9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SECURED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1956" w:right="2578" w:firstLine="0"/>
        <w:jc w:val="both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TRANSACTIONS ACT, NO.49 OF 2009; AND FOR 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MATTERS   CONNECTED   THEREWITH  OR </w:t>
      </w:r>
      <w:r>
        <w:rPr>
          <w:rFonts w:ascii="CIDFont+F3" w:hAnsi="CIDFont+F3" w:eastAsia="CIDFont+F3"/>
          <w:b/>
          <w:i w:val="0"/>
          <w:color w:val="000000"/>
          <w:sz w:val="20"/>
        </w:rPr>
        <w:t>INCIDENTAL   THERETO.</w:t>
      </w:r>
    </w:p>
    <w:p>
      <w:pPr>
        <w:autoSpaceDN w:val="0"/>
        <w:autoSpaceDE w:val="0"/>
        <w:widowControl/>
        <w:spacing w:line="240" w:lineRule="exact" w:before="168" w:after="120"/>
        <w:ind w:left="1956" w:right="2448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0" w:after="0"/>
              <w:ind w:left="0" w:right="5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2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1.  (1)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This Act may be cited as the Secured Transactions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0" w:after="0"/>
              <w:ind w:left="6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Act, No.    of  2023.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6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7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(2) The provisions of this Act, other than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provisions of this section, shall come into operation on such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0"/>
        <w:ind w:left="1956" w:right="2448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date as the Minister may appoint by Order published in the </w:t>
      </w:r>
      <w:r>
        <w:rPr>
          <w:rFonts w:ascii="CIDFont+F1" w:hAnsi="CIDFont+F1" w:eastAsia="CIDFont+F1"/>
          <w:b w:val="0"/>
          <w:i/>
          <w:color w:val="000000"/>
          <w:sz w:val="20"/>
        </w:rPr>
        <w:t xml:space="preserve">Gazette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(in this Act referred to as the “appointed date”)</w:t>
      </w:r>
      <w:r>
        <w:rPr>
          <w:rFonts w:ascii="CIDFont+F1" w:hAnsi="CIDFont+F1" w:eastAsia="CIDFont+F1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58" w:after="0"/>
        <w:ind w:left="1584" w:right="2580" w:firstLine="0"/>
        <w:jc w:val="right"/>
      </w:pPr>
      <w:r>
        <w:rPr>
          <w:rFonts w:ascii="CIDFont+F1" w:hAnsi="CIDFont+F1" w:eastAsia="CIDFont+F1"/>
          <w:b w:val="0"/>
          <w:i/>
          <w:color w:val="000000"/>
          <w:sz w:val="20"/>
        </w:rPr>
        <w:t xml:space="preserve">(3)  The provisions of this section shall come into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10 </w:t>
      </w:r>
      <w:r>
        <w:rPr>
          <w:rFonts w:ascii="CIDFont+F1" w:hAnsi="CIDFont+F1" w:eastAsia="CIDFont+F1"/>
          <w:b w:val="0"/>
          <w:i/>
          <w:color w:val="000000"/>
          <w:sz w:val="20"/>
        </w:rPr>
        <w:t xml:space="preserve">operation on the date on which the Bill becomes an Act of </w:t>
      </w:r>
      <w:r>
        <w:rPr>
          <w:rFonts w:ascii="CIDFont+F1" w:hAnsi="CIDFont+F1" w:eastAsia="CIDFont+F1"/>
          <w:b w:val="0"/>
          <w:i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178" w:lineRule="exact" w:before="1338" w:after="0"/>
        <w:ind w:left="160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>PL 014304 - 480 (01/2024)</w:t>
      </w:r>
    </w:p>
    <w:p>
      <w:pPr>
        <w:sectPr>
          <w:pgSz w:w="12240" w:h="15840"/>
          <w:pgMar w:top="1236" w:right="1440" w:bottom="13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CIDFont+F1" w:hAnsi="CIDFont+F1" w:eastAsia="CIDFont+F1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20" w:lineRule="exact" w:before="278" w:after="0"/>
        <w:ind w:left="0" w:right="4782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22" w:lineRule="exact" w:before="180" w:after="118"/>
        <w:ind w:left="0" w:right="4408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 PRELIMINARY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340"/>
        <w:gridCol w:w="2340"/>
        <w:gridCol w:w="2340"/>
        <w:gridCol w:w="2340"/>
      </w:tblGrid>
      <w:tr>
        <w:trPr>
          <w:trHeight w:hRule="exact" w:val="2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4" w:after="0"/>
              <w:ind w:left="0" w:right="5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29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2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Subject to the provisions of section 3, the provisions of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Ap plication</w:t>
            </w:r>
          </w:p>
        </w:tc>
      </w:tr>
      <w:tr>
        <w:trPr>
          <w:trHeight w:hRule="exact" w:val="340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this Act shall apply-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of the Act</w:t>
            </w:r>
          </w:p>
        </w:tc>
      </w:tr>
      <w:tr>
        <w:trPr>
          <w:trHeight w:hRule="exact" w:val="320"/>
        </w:trPr>
        <w:tc>
          <w:tcPr>
            <w:tcW w:type="dxa" w:w="2340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13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 respect of every transaction that in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substance creates a security right,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tabs>
          <w:tab w:pos="3332" w:val="left"/>
        </w:tabs>
        <w:autoSpaceDE w:val="0"/>
        <w:widowControl/>
        <w:spacing w:line="238" w:lineRule="exact" w:before="0" w:after="0"/>
        <w:ind w:left="1596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irrespective of its form and without having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regard to the type of asset or the person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who has the title to the collateral that is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10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 subject of such security right,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including but without limiting to,-</w:t>
      </w:r>
    </w:p>
    <w:p>
      <w:pPr>
        <w:autoSpaceDN w:val="0"/>
        <w:tabs>
          <w:tab w:pos="3312" w:val="left"/>
          <w:tab w:pos="3632" w:val="left"/>
        </w:tabs>
        <w:autoSpaceDE w:val="0"/>
        <w:widowControl/>
        <w:spacing w:line="240" w:lineRule="exact" w:before="162" w:after="0"/>
        <w:ind w:left="1600" w:right="2592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(i) chattel mortgage, conditional sale,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debenture, fixed charge, floating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charge, pledge, trust indenture or trust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receipt; and</w:t>
      </w:r>
    </w:p>
    <w:p>
      <w:pPr>
        <w:autoSpaceDN w:val="0"/>
        <w:autoSpaceDE w:val="0"/>
        <w:widowControl/>
        <w:spacing w:line="240" w:lineRule="exact" w:before="158" w:after="120"/>
        <w:ind w:left="3632" w:right="2696" w:hanging="32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(ii) an assignment, consignment, lease or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transfer of chattel paper, where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payment or performance of an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obligation is secured;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9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" w:after="0"/>
              <w:ind w:left="0" w:right="51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3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to a transfer of an account or chattel paper,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3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even where such transfer may not secure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20"/>
        <w:ind w:left="331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payment or performance of an obligation;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9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12" w:after="0"/>
              <w:ind w:left="0" w:right="52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1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to a lease for a term over one year, even</w:t>
            </w:r>
          </w:p>
        </w:tc>
      </w:tr>
      <w:tr>
        <w:trPr>
          <w:trHeight w:hRule="exact" w:val="24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where such lease may not secure payment</w:t>
            </w:r>
          </w:p>
        </w:tc>
      </w:tr>
    </w:tbl>
    <w:p>
      <w:pPr>
        <w:autoSpaceDN w:val="0"/>
        <w:autoSpaceDE w:val="0"/>
        <w:widowControl/>
        <w:spacing w:line="222" w:lineRule="exact" w:before="2" w:after="110"/>
        <w:ind w:left="0" w:right="3468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or performance of an obligation.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7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0" w:after="0"/>
              <w:ind w:left="0" w:right="4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25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3. (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1) Unless otherwise provided for in this Act,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E x e m p t i o n</w:t>
            </w:r>
          </w:p>
        </w:tc>
      </w:tr>
      <w:tr>
        <w:trPr>
          <w:trHeight w:hRule="exact" w:val="140"/>
        </w:trPr>
        <w:tc>
          <w:tcPr>
            <w:tcW w:type="dxa" w:w="2340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provisions of this Act shall not apply to-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from the appli</w:t>
            </w:r>
          </w:p>
        </w:tc>
      </w:tr>
      <w:tr>
        <w:trPr>
          <w:trHeight w:hRule="exact" w:val="20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cation of the</w:t>
            </w:r>
          </w:p>
        </w:tc>
      </w:tr>
      <w:tr>
        <w:trPr>
          <w:trHeight w:hRule="exact" w:val="320"/>
        </w:trPr>
        <w:tc>
          <w:tcPr>
            <w:tcW w:type="dxa" w:w="2340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14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any lien granted by or under any law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Act</w:t>
            </w:r>
          </w:p>
        </w:tc>
      </w:tr>
      <w:tr>
        <w:trPr>
          <w:trHeight w:hRule="exact" w:val="246"/>
        </w:trPr>
        <w:tc>
          <w:tcPr>
            <w:tcW w:type="dxa" w:w="2340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unless otherwise provided, and to any non-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0" w:after="0"/>
        <w:ind w:left="333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consensual lien that is recognized by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courts;</w:t>
      </w:r>
    </w:p>
    <w:p>
      <w:pPr>
        <w:sectPr>
          <w:pgSz w:w="12240" w:h="15840"/>
          <w:pgMar w:top="14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tabs>
          <w:tab w:pos="666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1" w:hAnsi="CIDFont+F1" w:eastAsia="CIDFont+F1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2796" w:val="left"/>
        </w:tabs>
        <w:autoSpaceDE w:val="0"/>
        <w:widowControl/>
        <w:spacing w:line="280" w:lineRule="exact" w:before="228" w:after="0"/>
        <w:ind w:left="2316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transfer of an interest or claim in or under a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contract of annuity or a policy of insurance, other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than the transfer of a right to money or other value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payable under a policy of insurance as indemnity</w:t>
      </w:r>
    </w:p>
    <w:p>
      <w:pPr>
        <w:autoSpaceDN w:val="0"/>
        <w:tabs>
          <w:tab w:pos="2796" w:val="left"/>
        </w:tabs>
        <w:autoSpaceDE w:val="0"/>
        <w:widowControl/>
        <w:spacing w:line="280" w:lineRule="exact" w:before="0" w:after="0"/>
        <w:ind w:left="1910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or compensation, for loss or damage caused to a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collateral;</w:t>
      </w:r>
    </w:p>
    <w:p>
      <w:pPr>
        <w:autoSpaceDN w:val="0"/>
        <w:tabs>
          <w:tab w:pos="2316" w:val="left"/>
          <w:tab w:pos="2796" w:val="left"/>
        </w:tabs>
        <w:autoSpaceDE w:val="0"/>
        <w:widowControl/>
        <w:spacing w:line="280" w:lineRule="exact" w:before="200" w:after="0"/>
        <w:ind w:left="1872" w:right="2592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assignment or transfer of an interest in the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present or future wages, salary, emolument or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commission or any other form of payment for any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work undertaken or services rendered, the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assignment or transfer of which is prohibited by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law;</w:t>
      </w:r>
    </w:p>
    <w:p>
      <w:pPr>
        <w:autoSpaceDN w:val="0"/>
        <w:tabs>
          <w:tab w:pos="2796" w:val="left"/>
        </w:tabs>
        <w:autoSpaceDE w:val="0"/>
        <w:widowControl/>
        <w:spacing w:line="282" w:lineRule="exact" w:before="198" w:after="22"/>
        <w:ind w:left="2316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transfer of an unearned right to a payment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under a contract, to a transferee who is to perform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120"/>
        <w:gridCol w:w="3120"/>
        <w:gridCol w:w="3120"/>
      </w:tblGrid>
      <w:tr>
        <w:trPr>
          <w:trHeight w:hRule="exact" w:val="35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13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7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transferor’s obligations under the contract;</w:t>
            </w:r>
          </w:p>
        </w:tc>
      </w:tr>
      <w:tr>
        <w:trPr>
          <w:trHeight w:hRule="exact" w:val="37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creation or the transfer of an interest in any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2796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immovable property, including a mortgage, charge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or lease of any such property, other than-</w:t>
      </w:r>
    </w:p>
    <w:p>
      <w:pPr>
        <w:autoSpaceDN w:val="0"/>
        <w:autoSpaceDE w:val="0"/>
        <w:widowControl/>
        <w:spacing w:line="220" w:lineRule="exact" w:before="260" w:after="0"/>
        <w:ind w:left="0" w:right="4316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(i) an interest in a fixture; or</w:t>
      </w:r>
    </w:p>
    <w:p>
      <w:pPr>
        <w:autoSpaceDN w:val="0"/>
        <w:tabs>
          <w:tab w:pos="2796" w:val="left"/>
        </w:tabs>
        <w:autoSpaceDE w:val="0"/>
        <w:widowControl/>
        <w:spacing w:line="290" w:lineRule="exact" w:before="124" w:after="158"/>
        <w:ind w:left="1828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(ii) an assignment of a right to payment under a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mortgage, charge or lease, where the assignment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does not convey or transfer the assignor’s interest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in the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120"/>
        <w:gridCol w:w="3120"/>
        <w:gridCol w:w="3120"/>
      </w:tblGrid>
      <w:tr>
        <w:trPr>
          <w:trHeight w:hRule="exact" w:val="3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14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sale of accounts, chattel papers or goods as</w:t>
            </w:r>
          </w:p>
        </w:tc>
      </w:tr>
      <w:tr>
        <w:trPr>
          <w:trHeight w:hRule="exact" w:val="30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part of a sale of the business out of which they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2796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arose, except where the seller remains in control of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the business after the sale;</w:t>
      </w:r>
    </w:p>
    <w:p>
      <w:pPr>
        <w:sectPr>
          <w:pgSz w:w="12240" w:h="15840"/>
          <w:pgMar w:top="141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120"/>
        <w:gridCol w:w="3120"/>
        <w:gridCol w:w="3120"/>
      </w:tblGrid>
      <w:tr>
        <w:trPr>
          <w:trHeight w:hRule="exact" w:val="344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2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56" w:after="0"/>
              <w:ind w:left="0" w:right="13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(g)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546" w:right="0" w:firstLine="0"/>
              <w:jc w:val="left"/>
            </w:pPr>
            <w:r>
              <w:rPr>
                <w:rFonts w:ascii="CIDFont+F1" w:hAnsi="CIDFont+F1" w:eastAsia="CIDFont+F1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4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14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transfer of accounts made solely for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22"/>
        <w:ind w:left="332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purpose of facilitating the collection of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accounts for the transferor;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6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58" w:after="0"/>
              <w:ind w:left="0" w:right="54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(h)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4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intermediated securities;</w:t>
            </w:r>
          </w:p>
        </w:tc>
      </w:tr>
      <w:tr>
        <w:trPr>
          <w:trHeight w:hRule="exact" w:val="322"/>
        </w:trPr>
        <w:tc>
          <w:tcPr>
            <w:tcW w:type="dxa" w:w="312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0" w:right="19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14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 transaction that is subject to the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3024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Pawnbrokers Ordinance (Chapter 90)</w:t>
      </w:r>
      <w:r>
        <w:rPr>
          <w:rFonts w:ascii="CIDFont+F3" w:hAnsi="CIDFont+F3" w:eastAsia="CIDFont+F3"/>
          <w:b/>
          <w:i w:val="0"/>
          <w:color w:val="000000"/>
          <w:sz w:val="20"/>
        </w:rPr>
        <w:t>;</w:t>
      </w:r>
    </w:p>
    <w:p>
      <w:pPr>
        <w:autoSpaceDN w:val="0"/>
        <w:tabs>
          <w:tab w:pos="2842" w:val="left"/>
          <w:tab w:pos="3322" w:val="left"/>
          <w:tab w:pos="3340" w:val="left"/>
        </w:tabs>
        <w:autoSpaceDE w:val="0"/>
        <w:widowControl/>
        <w:spacing w:line="240" w:lineRule="exact" w:before="160" w:after="0"/>
        <w:ind w:left="1598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(j)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payments arising from or under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financial contracts governed by any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agreement pertaining to the settlement of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such payment, other than any receivables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owed on the termination of all outstanding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transactions; and</w:t>
      </w:r>
    </w:p>
    <w:p>
      <w:pPr>
        <w:autoSpaceDN w:val="0"/>
        <w:tabs>
          <w:tab w:pos="2842" w:val="left"/>
          <w:tab w:pos="3322" w:val="left"/>
          <w:tab w:pos="3340" w:val="left"/>
        </w:tabs>
        <w:autoSpaceDE w:val="0"/>
        <w:widowControl/>
        <w:spacing w:line="240" w:lineRule="exact" w:before="162" w:after="0"/>
        <w:ind w:left="1608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(k)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transfer of an interest in goods held by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 debtor where the goods are registered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under the Motor Traffic Act (Chapter 203),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Sri Lanka Ports Authority Act, No. 51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of 1979, the Merchant Shipping Act, No.</w:t>
      </w:r>
    </w:p>
    <w:p>
      <w:pPr>
        <w:autoSpaceDN w:val="0"/>
        <w:autoSpaceDE w:val="0"/>
        <w:widowControl/>
        <w:spacing w:line="240" w:lineRule="exact" w:before="0" w:after="0"/>
        <w:ind w:left="332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52 of 1971 and the Civil Aviation Authority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of Sri Lanka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Act, No. 34 of 2002.</w:t>
      </w:r>
    </w:p>
    <w:p>
      <w:pPr>
        <w:autoSpaceDN w:val="0"/>
        <w:tabs>
          <w:tab w:pos="1882" w:val="left"/>
          <w:tab w:pos="2296" w:val="left"/>
        </w:tabs>
        <w:autoSpaceDE w:val="0"/>
        <w:widowControl/>
        <w:spacing w:line="260" w:lineRule="exact" w:before="78" w:after="120"/>
        <w:ind w:left="1600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20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 (2)  For the purpose of paragraph (h) of subsection (1),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“intermediated securities” means securities credited to a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securities account and rights or interests in securities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resulting from the credit of securities to a securities account</w:t>
      </w:r>
      <w:r>
        <w:rPr>
          <w:rFonts w:ascii="CIDFont+F3" w:hAnsi="CIDFont+F3" w:eastAsia="CIDFont+F3"/>
          <w:b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0" w:after="0"/>
              <w:ind w:left="0" w:right="4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6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4. 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  security right shall be considered to have been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0" w:after="0"/>
              <w:ind w:left="6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At tai ni n g</w:t>
            </w:r>
          </w:p>
        </w:tc>
      </w:tr>
      <w:tr>
        <w:trPr>
          <w:trHeight w:hRule="exact" w:val="42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6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318"/>
        </w:trPr>
        <w:tc>
          <w:tcPr>
            <w:tcW w:type="dxa" w:w="2340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6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perfected, when-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340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13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16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it has been validly created in terms of Part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0" w:after="118"/>
        <w:ind w:left="0" w:right="4556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III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8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6" w:after="0"/>
              <w:ind w:left="0" w:right="4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4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all measures required to attain perfection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7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Subordination</w:t>
            </w:r>
          </w:p>
        </w:tc>
      </w:tr>
      <w:tr>
        <w:trPr>
          <w:trHeight w:hRule="exact" w:val="240"/>
        </w:trPr>
        <w:tc>
          <w:tcPr>
            <w:tcW w:type="dxa" w:w="1872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4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as provided for by this Act, have been</w:t>
            </w:r>
          </w:p>
        </w:tc>
        <w:tc>
          <w:tcPr>
            <w:tcW w:type="dxa" w:w="187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72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51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completed.</w:t>
            </w:r>
          </w:p>
        </w:tc>
        <w:tc>
          <w:tcPr>
            <w:tcW w:type="dxa" w:w="187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7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0" w:right="108" w:firstLine="0"/>
              <w:jc w:val="righ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5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14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(1)   An unperfected security right in collateral, shall</w:t>
            </w:r>
          </w:p>
        </w:tc>
        <w:tc>
          <w:tcPr>
            <w:tcW w:type="dxa" w:w="1872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20"/>
        </w:trPr>
        <w:tc>
          <w:tcPr>
            <w:tcW w:type="dxa" w:w="1872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6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be subordinate to-</w:t>
            </w:r>
          </w:p>
        </w:tc>
        <w:tc>
          <w:tcPr>
            <w:tcW w:type="dxa" w:w="187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872"/>
            <w:vMerge/>
            <w:tcBorders/>
          </w:tcPr>
          <w:p/>
        </w:tc>
        <w:tc>
          <w:tcPr>
            <w:tcW w:type="dxa" w:w="5616"/>
            <w:gridSpan w:val="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unperfected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6792" w:right="187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security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>rights</w:t>
      </w:r>
    </w:p>
    <w:p>
      <w:pPr>
        <w:sectPr>
          <w:pgSz w:w="12240" w:h="15840"/>
          <w:pgMar w:top="14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tabs>
          <w:tab w:pos="666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1" w:hAnsi="CIDFont+F1" w:eastAsia="CIDFont+F1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3416" w:val="left"/>
        </w:tabs>
        <w:autoSpaceDE w:val="0"/>
        <w:widowControl/>
        <w:spacing w:line="220" w:lineRule="exact" w:before="220" w:after="0"/>
        <w:ind w:left="291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(a)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 the interest of a perfected security right;</w:t>
      </w:r>
    </w:p>
    <w:p>
      <w:pPr>
        <w:autoSpaceDN w:val="0"/>
        <w:tabs>
          <w:tab w:pos="3396" w:val="left"/>
          <w:tab w:pos="3416" w:val="left"/>
        </w:tabs>
        <w:autoSpaceDE w:val="0"/>
        <w:widowControl/>
        <w:spacing w:line="240" w:lineRule="exact" w:before="162" w:after="10"/>
        <w:ind w:left="2916" w:right="2448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(b)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interest of a creditor who has registered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 notice of judgment with the Registrar,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where such right was unperfected at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33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2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8" w:after="0"/>
              <w:ind w:left="0" w:right="11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(c)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time such notice was registered; and</w:t>
            </w:r>
          </w:p>
        </w:tc>
      </w:tr>
      <w:tr>
        <w:trPr>
          <w:trHeight w:hRule="exact" w:val="34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right of any person under any law,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3396" w:right="2586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whether statutory or otherwise, to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participate in a distribution of movable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property, subject to the interest of a creditor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340"/>
        <w:gridCol w:w="2340"/>
        <w:gridCol w:w="2340"/>
        <w:gridCol w:w="2340"/>
      </w:tblGrid>
      <w:tr>
        <w:trPr>
          <w:trHeight w:hRule="exact" w:val="33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27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50" w:after="0"/>
              <w:ind w:left="0" w:right="8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6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referred to in paragraph (b).</w:t>
            </w:r>
          </w:p>
        </w:tc>
      </w:tr>
      <w:tr>
        <w:trPr>
          <w:trHeight w:hRule="exact" w:val="42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11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An unperfected security right in-</w:t>
            </w:r>
          </w:p>
        </w:tc>
      </w:tr>
      <w:tr>
        <w:trPr>
          <w:trHeight w:hRule="exact" w:val="37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collateral, shall not be  effective against-</w:t>
            </w:r>
          </w:p>
        </w:tc>
      </w:tr>
    </w:tbl>
    <w:p>
      <w:pPr>
        <w:autoSpaceDN w:val="0"/>
        <w:tabs>
          <w:tab w:pos="3376" w:val="left"/>
          <w:tab w:pos="3696" w:val="left"/>
        </w:tabs>
        <w:autoSpaceDE w:val="0"/>
        <w:widowControl/>
        <w:spacing w:line="240" w:lineRule="exact" w:before="102" w:after="0"/>
        <w:ind w:left="1684" w:right="2448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(i) an assignee in any insolvency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proceedings</w:t>
      </w:r>
      <w:r>
        <w:rPr>
          <w:rFonts w:ascii="CIDFont+F3" w:hAnsi="CIDFont+F3" w:eastAsia="CIDFont+F3"/>
          <w:b/>
          <w:i w:val="0"/>
          <w:color w:val="000000"/>
          <w:sz w:val="20"/>
        </w:rPr>
        <w:t>,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 if the security right is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unperfected at the time of the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bankruptcy; or</w:t>
      </w:r>
    </w:p>
    <w:p>
      <w:pPr>
        <w:autoSpaceDN w:val="0"/>
        <w:autoSpaceDE w:val="0"/>
        <w:widowControl/>
        <w:spacing w:line="240" w:lineRule="exact" w:before="158" w:after="10"/>
        <w:ind w:left="3696" w:right="2582" w:hanging="32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(ii) a liquidator appointed under the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Companies Act, No. 07 of 2007, if the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security interest is unperfected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31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0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0" w:after="0"/>
              <w:ind w:left="0" w:right="11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winding up order is made;</w:t>
            </w:r>
          </w:p>
        </w:tc>
      </w:tr>
      <w:tr>
        <w:trPr>
          <w:trHeight w:hRule="exact" w:val="32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chattel paper, documents of title or goods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396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shall not be effective against a transferee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thereof, if the transferee-</w:t>
      </w:r>
    </w:p>
    <w:p>
      <w:pPr>
        <w:autoSpaceDN w:val="0"/>
        <w:tabs>
          <w:tab w:pos="3376" w:val="left"/>
          <w:tab w:pos="3696" w:val="left"/>
        </w:tabs>
        <w:autoSpaceDE w:val="0"/>
        <w:widowControl/>
        <w:spacing w:line="240" w:lineRule="exact" w:before="162" w:after="0"/>
        <w:ind w:left="1706" w:right="2448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(i)  acquires the interest in the collateral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under a transaction that does not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secure payment or performance of an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obligation;</w:t>
      </w:r>
    </w:p>
    <w:p>
      <w:pPr>
        <w:autoSpaceDN w:val="0"/>
        <w:autoSpaceDE w:val="0"/>
        <w:widowControl/>
        <w:spacing w:line="220" w:lineRule="exact" w:before="178" w:after="0"/>
        <w:ind w:left="0" w:right="4332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(ii) gives value; and</w:t>
      </w:r>
    </w:p>
    <w:p>
      <w:pPr>
        <w:autoSpaceDN w:val="0"/>
        <w:tabs>
          <w:tab w:pos="3376" w:val="left"/>
          <w:tab w:pos="3696" w:val="left"/>
        </w:tabs>
        <w:autoSpaceDE w:val="0"/>
        <w:widowControl/>
        <w:spacing w:line="240" w:lineRule="exact" w:before="160" w:after="0"/>
        <w:ind w:left="1702" w:right="2448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(iii) receives delivery of the collateral,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without knowledge of the security right;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and</w:t>
      </w:r>
    </w:p>
    <w:p>
      <w:pPr>
        <w:sectPr>
          <w:pgSz w:w="12240" w:h="15840"/>
          <w:pgMar w:top="141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120"/>
        <w:gridCol w:w="3120"/>
        <w:gridCol w:w="3120"/>
      </w:tblGrid>
      <w:tr>
        <w:trPr>
          <w:trHeight w:hRule="exact" w:val="36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0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98" w:after="0"/>
              <w:ind w:left="0" w:right="12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586" w:right="0" w:firstLine="0"/>
              <w:jc w:val="left"/>
            </w:pPr>
            <w:r>
              <w:rPr>
                <w:rFonts w:ascii="CIDFont+F1" w:hAnsi="CIDFont+F1" w:eastAsia="CIDFont+F1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7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16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tangibles other than accounts shall not be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330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effective against a transferee thereof, if the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transferee-</w:t>
      </w:r>
    </w:p>
    <w:p>
      <w:pPr>
        <w:autoSpaceDN w:val="0"/>
        <w:autoSpaceDE w:val="0"/>
        <w:widowControl/>
        <w:spacing w:line="220" w:lineRule="exact" w:before="200" w:after="0"/>
        <w:ind w:left="0" w:right="2690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(i) acquires the interest in the collateral</w:t>
      </w:r>
    </w:p>
    <w:p>
      <w:pPr>
        <w:autoSpaceDN w:val="0"/>
        <w:tabs>
          <w:tab w:pos="3602" w:val="left"/>
        </w:tabs>
        <w:autoSpaceDE w:val="0"/>
        <w:widowControl/>
        <w:spacing w:line="260" w:lineRule="exact" w:before="0" w:after="0"/>
        <w:ind w:left="1548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5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under a transaction that does not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secure payment or performance of an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obligation; and</w:t>
      </w:r>
    </w:p>
    <w:p>
      <w:pPr>
        <w:autoSpaceDN w:val="0"/>
        <w:tabs>
          <w:tab w:pos="3602" w:val="left"/>
        </w:tabs>
        <w:autoSpaceDE w:val="0"/>
        <w:widowControl/>
        <w:spacing w:line="260" w:lineRule="exact" w:before="160" w:after="0"/>
        <w:ind w:left="3280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(ii)  gives value without knowledge of the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security right.</w:t>
      </w:r>
    </w:p>
    <w:p>
      <w:pPr>
        <w:autoSpaceDN w:val="0"/>
        <w:tabs>
          <w:tab w:pos="3914" w:val="left"/>
        </w:tabs>
        <w:autoSpaceDE w:val="0"/>
        <w:widowControl/>
        <w:spacing w:line="232" w:lineRule="exact" w:before="636" w:after="0"/>
        <w:ind w:left="1544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60" w:lineRule="exact" w:before="160" w:after="140"/>
        <w:ind w:left="2160" w:right="2880" w:firstLine="0"/>
        <w:jc w:val="center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ESTABLISHMENT  OF  THE  SECURED </w:t>
      </w:r>
      <w:r>
        <w:br/>
      </w:r>
      <w:r>
        <w:rPr>
          <w:rFonts w:ascii="CIDFont+F3" w:hAnsi="CIDFont+F3" w:eastAsia="CIDFont+F3"/>
          <w:b/>
          <w:i w:val="0"/>
          <w:color w:val="000000"/>
          <w:sz w:val="20"/>
        </w:rPr>
        <w:t>TRANSACTIONS  REGISTRATION 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120"/>
        <w:gridCol w:w="3120"/>
        <w:gridCol w:w="3120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8" w:after="0"/>
              <w:ind w:left="0" w:right="5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28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(1) There shall be established an authority called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8" w:after="0"/>
              <w:ind w:left="6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Secured Transaction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Registration Authority (in this Act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6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of the Secured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Transaction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16"/>
              </w:rPr>
              <w:t>s</w:t>
            </w:r>
          </w:p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8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referred to as the “Authority”).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6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Registration</w:t>
            </w:r>
          </w:p>
        </w:tc>
      </w:tr>
    </w:tbl>
    <w:p>
      <w:pPr>
        <w:autoSpaceDN w:val="0"/>
        <w:autoSpaceDE w:val="0"/>
        <w:widowControl/>
        <w:spacing w:line="178" w:lineRule="exact" w:before="6" w:after="0"/>
        <w:ind w:left="0" w:right="1866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>Authority</w:t>
      </w:r>
    </w:p>
    <w:p>
      <w:pPr>
        <w:autoSpaceDN w:val="0"/>
        <w:autoSpaceDE w:val="0"/>
        <w:widowControl/>
        <w:spacing w:line="260" w:lineRule="exact" w:before="100" w:after="352"/>
        <w:ind w:left="1862" w:right="2686" w:firstLine="316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 (2)  The Authority shall, by the name assigned to it by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its corporate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4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8" w:after="0"/>
              <w:ind w:left="26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object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of the Authority shall be to promote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Object of the</w:t>
            </w:r>
          </w:p>
        </w:tc>
      </w:tr>
      <w:tr>
        <w:trPr>
          <w:trHeight w:hRule="exact" w:val="5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258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interests of the national economy by facilitating and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0" w:after="0"/>
        <w:ind w:left="1862" w:right="2688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participating in the regulation of secured transactions in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movable property, in compliance with the provisions of this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Act.</w:t>
      </w:r>
    </w:p>
    <w:p>
      <w:pPr>
        <w:sectPr>
          <w:pgSz w:w="12240" w:h="15840"/>
          <w:pgMar w:top="14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70"/>
        </w:trPr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524" w:firstLine="0"/>
              <w:jc w:val="right"/>
            </w:pPr>
            <w:r>
              <w:rPr>
                <w:rFonts w:ascii="CIDFont+F1" w:hAnsi="CIDFont+F1" w:eastAsia="CIDFont+F1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7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Duties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0" w:after="0"/>
              <w:ind w:left="9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320"/>
        </w:trPr>
        <w:tc>
          <w:tcPr>
            <w:tcW w:type="dxa" w:w="57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108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 The duties and functions of the Authority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shall be-</w:t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5616"/>
            <w:gridSpan w:val="3"/>
            <w:vMerge/>
            <w:tcBorders/>
          </w:tcPr>
          <w:p/>
        </w:tc>
        <w:tc>
          <w:tcPr>
            <w:tcW w:type="dxa" w:w="1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46" w:right="72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32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14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to register  security rights of movable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0" w:after="118"/>
        <w:ind w:left="0" w:right="3196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property under Part VI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5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76" w:after="0"/>
              <w:ind w:left="0" w:right="58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to register  the rights of judgment creditors;</w:t>
            </w:r>
          </w:p>
        </w:tc>
      </w:tr>
      <w:tr>
        <w:trPr>
          <w:trHeight w:hRule="exact" w:val="342"/>
        </w:trPr>
        <w:tc>
          <w:tcPr>
            <w:tcW w:type="dxa" w:w="312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14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to determine the policies related to the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3406" w:right="2448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registration system maintained by the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Bureau;</w:t>
      </w:r>
    </w:p>
    <w:p>
      <w:pPr>
        <w:autoSpaceDN w:val="0"/>
        <w:tabs>
          <w:tab w:pos="2906" w:val="left"/>
          <w:tab w:pos="3406" w:val="left"/>
        </w:tabs>
        <w:autoSpaceDE w:val="0"/>
        <w:widowControl/>
        <w:spacing w:line="240" w:lineRule="exact" w:before="162" w:after="0"/>
        <w:ind w:left="1608" w:right="2448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subject to the provisions of this Act, to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determine the  fees or any other charges to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be levied for services rendered by the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Authority; and</w:t>
      </w:r>
    </w:p>
    <w:p>
      <w:pPr>
        <w:autoSpaceDN w:val="0"/>
        <w:tabs>
          <w:tab w:pos="3406" w:val="left"/>
        </w:tabs>
        <w:autoSpaceDE w:val="0"/>
        <w:widowControl/>
        <w:spacing w:line="240" w:lineRule="exact" w:before="158" w:after="120"/>
        <w:ind w:left="2906" w:right="2448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to perform and discharge such duties and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functions that are specifically assigned to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the Authority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7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28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Authority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shall exercise such powers as may become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0" w:after="0"/>
              <w:ind w:left="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necessary or appropriate in order to achieve its object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and for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20"/>
        <w:ind w:left="1966" w:right="2448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effective performance and discharge of the duties and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functions assigned to it by section 8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7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0" w:after="0"/>
              <w:ind w:left="0" w:right="8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30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(1) The administration and management of the affairs of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" w:after="0"/>
              <w:ind w:left="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Board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64"/>
        </w:trPr>
        <w:tc>
          <w:tcPr>
            <w:tcW w:type="dxa" w:w="2340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Authority shall be vested in a Board of Directors (in this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Directors of</w:t>
            </w:r>
          </w:p>
        </w:tc>
      </w:tr>
      <w:tr>
        <w:trPr>
          <w:trHeight w:hRule="exact" w:val="8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252"/>
        </w:trPr>
        <w:tc>
          <w:tcPr>
            <w:tcW w:type="dxa" w:w="2340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Act referred to as the “Board”), consisting of the following</w:t>
            </w:r>
          </w:p>
        </w:tc>
        <w:tc>
          <w:tcPr>
            <w:tcW w:type="dxa" w:w="468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0" w:after="0"/>
        <w:ind w:left="196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members:-</w:t>
      </w:r>
    </w:p>
    <w:p>
      <w:pPr>
        <w:autoSpaceDN w:val="0"/>
        <w:tabs>
          <w:tab w:pos="3386" w:val="left"/>
        </w:tabs>
        <w:autoSpaceDE w:val="0"/>
        <w:widowControl/>
        <w:spacing w:line="240" w:lineRule="exact" w:before="158" w:after="10"/>
        <w:ind w:left="2906" w:right="2448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Governor of the Central Bank of Sri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Lanka, or a person nominated by him as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56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50" w:after="0"/>
              <w:ind w:left="0" w:right="10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representative, who shall be the Chairperson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of the Board;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Secretary to the Treasury or a person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2762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nominated by him as his representative;</w:t>
      </w:r>
    </w:p>
    <w:p>
      <w:pPr>
        <w:sectPr>
          <w:pgSz w:w="12240" w:h="15840"/>
          <w:pgMar w:top="141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120"/>
        <w:gridCol w:w="3120"/>
        <w:gridCol w:w="3120"/>
      </w:tblGrid>
      <w:tr>
        <w:trPr>
          <w:trHeight w:hRule="exact" w:val="32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0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8" w:after="0"/>
              <w:ind w:left="0" w:right="13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606" w:right="0" w:firstLine="0"/>
              <w:jc w:val="left"/>
            </w:pPr>
            <w:r>
              <w:rPr>
                <w:rFonts w:ascii="CIDFont+F1" w:hAnsi="CIDFont+F1" w:eastAsia="CIDFont+F1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14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Chairman and a Director of the Bureau</w:t>
            </w:r>
          </w:p>
        </w:tc>
      </w:tr>
    </w:tbl>
    <w:p>
      <w:pPr>
        <w:autoSpaceDN w:val="0"/>
        <w:autoSpaceDE w:val="0"/>
        <w:widowControl/>
        <w:spacing w:line="226" w:lineRule="exact" w:before="0" w:after="112"/>
        <w:ind w:left="3280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or persons nominated by them as their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representatives;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6" w:after="0"/>
              <w:ind w:left="0" w:right="51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1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14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Registrar of the Authority appointed</w:t>
            </w:r>
          </w:p>
        </w:tc>
      </w:tr>
      <w:tr>
        <w:trPr>
          <w:trHeight w:hRule="exact" w:val="30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14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under section 16 of this Act.</w:t>
            </w:r>
          </w:p>
        </w:tc>
      </w:tr>
    </w:tbl>
    <w:p>
      <w:pPr>
        <w:autoSpaceDN w:val="0"/>
        <w:autoSpaceDE w:val="0"/>
        <w:widowControl/>
        <w:spacing w:line="230" w:lineRule="exact" w:before="90" w:after="108"/>
        <w:ind w:left="1862" w:right="2686" w:firstLine="398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(2) The Board shall, for the purpose of administering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and managing the affairs of the Authority, exercise, perform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and discharge the powers, duties and functions conferred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on, assigned to or imposed on, the Authority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680"/>
        <w:gridCol w:w="4680"/>
      </w:tblGrid>
      <w:tr>
        <w:trPr>
          <w:trHeight w:hRule="exact" w:val="51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4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8" w:after="0"/>
              <w:ind w:left="42" w:right="1296" w:firstLine="398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(3)  The Registrar of the Authority shall be the Secretary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to the Board and shall be responsible for maintaining a record</w:t>
            </w:r>
          </w:p>
        </w:tc>
      </w:tr>
    </w:tbl>
    <w:p>
      <w:pPr>
        <w:autoSpaceDN w:val="0"/>
        <w:autoSpaceDE w:val="0"/>
        <w:widowControl/>
        <w:spacing w:line="220" w:lineRule="exact" w:before="4" w:after="108"/>
        <w:ind w:left="186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of the minutes of all meetings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6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8" w:after="0"/>
              <w:ind w:left="0" w:right="4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24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. (1) The Board shall meet at least once in every quarter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8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and the Chairman shall preside at all meetings of the Board.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the Board</w:t>
            </w:r>
          </w:p>
        </w:tc>
      </w:tr>
      <w:tr>
        <w:trPr>
          <w:trHeight w:hRule="exact" w:val="242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 the absence of the Chairman from any meeting of the Board,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0" w:after="0"/>
        <w:ind w:left="186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members present shall elect a member from among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themselves, to preside at such meeting.</w:t>
      </w:r>
    </w:p>
    <w:p>
      <w:pPr>
        <w:autoSpaceDN w:val="0"/>
        <w:autoSpaceDE w:val="0"/>
        <w:widowControl/>
        <w:spacing w:line="230" w:lineRule="exact" w:before="158" w:after="0"/>
        <w:ind w:left="1584" w:right="2690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(2) The </w:t>
      </w:r>
      <w:r>
        <w:rPr>
          <w:rFonts w:ascii="CIDFont+F1" w:hAnsi="CIDFont+F1" w:eastAsia="CIDFont+F1"/>
          <w:b w:val="0"/>
          <w:i/>
          <w:color w:val="000000"/>
          <w:sz w:val="20"/>
        </w:rPr>
        <w:t>quorum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 for any meeting of the Board shall be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three members and the Board shall regulate the procedure for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20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conduct of its meetings and the transaction of business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at such meetings.</w:t>
      </w:r>
    </w:p>
    <w:p>
      <w:pPr>
        <w:autoSpaceDN w:val="0"/>
        <w:autoSpaceDE w:val="0"/>
        <w:widowControl/>
        <w:spacing w:line="230" w:lineRule="exact" w:before="158" w:after="0"/>
        <w:ind w:left="1584" w:right="2690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(3) All questions for decision at any meeting of the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Board shall be decided by the majority vote of the members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present at such meeting. In the case of an equality of votes,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25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Chairman or the member presiding at the meeting, shall, in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addition to his vote,  have a casting vote.</w:t>
      </w:r>
    </w:p>
    <w:p>
      <w:pPr>
        <w:autoSpaceDN w:val="0"/>
        <w:autoSpaceDE w:val="0"/>
        <w:widowControl/>
        <w:spacing w:line="230" w:lineRule="exact" w:before="160" w:after="4"/>
        <w:ind w:left="1862" w:right="2686" w:firstLine="48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(4) Any act, proceeding or decision of the Board shall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not be invalidated by reason only of the existence of any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vacancy among its membership or any defect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4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nomination of any person who is nominated to represent a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62" w:after="0"/>
              <w:ind w:left="6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4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member of the Board.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24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(1) The seal of the Authority shall be as determined by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Board and may be altered in such manner as may be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186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determined by it.</w:t>
      </w:r>
    </w:p>
    <w:p>
      <w:pPr>
        <w:sectPr>
          <w:pgSz w:w="12240" w:h="15840"/>
          <w:pgMar w:top="14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tabs>
          <w:tab w:pos="666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1" w:hAnsi="CIDFont+F1" w:eastAsia="CIDFont+F1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9</w:t>
      </w:r>
    </w:p>
    <w:p>
      <w:pPr>
        <w:autoSpaceDN w:val="0"/>
        <w:tabs>
          <w:tab w:pos="2446" w:val="left"/>
        </w:tabs>
        <w:autoSpaceDE w:val="0"/>
        <w:widowControl/>
        <w:spacing w:line="232" w:lineRule="exact" w:before="232" w:after="0"/>
        <w:ind w:left="1966" w:right="2592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(2)  The seal of the Authority shall be in the custody of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the Secretary to the Board.</w:t>
      </w:r>
    </w:p>
    <w:p>
      <w:pPr>
        <w:autoSpaceDN w:val="0"/>
        <w:autoSpaceDE w:val="0"/>
        <w:widowControl/>
        <w:spacing w:line="232" w:lineRule="exact" w:before="160" w:after="6"/>
        <w:ind w:left="1966" w:right="2592" w:firstLine="48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(3) The seal of the Authority shall not be affixed to any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instrument or document, except with the sanction of the 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6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12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26" w:right="1152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and in the presence of the Chairman and one other member of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Board, who shall sign such instrument or document in</w:t>
            </w:r>
          </w:p>
        </w:tc>
      </w:tr>
    </w:tbl>
    <w:p>
      <w:pPr>
        <w:autoSpaceDN w:val="0"/>
        <w:autoSpaceDE w:val="0"/>
        <w:widowControl/>
        <w:spacing w:line="222" w:lineRule="exact" w:before="4" w:after="0"/>
        <w:ind w:left="196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token of their presence.</w:t>
      </w:r>
    </w:p>
    <w:p>
      <w:pPr>
        <w:autoSpaceDN w:val="0"/>
        <w:autoSpaceDE w:val="0"/>
        <w:widowControl/>
        <w:spacing w:line="232" w:lineRule="exact" w:before="160" w:after="2"/>
        <w:ind w:left="1966" w:right="2592" w:firstLine="48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(4) The Secretary to the Board shall maintain a register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of all the instruments and documents to which the seal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0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6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Authority has been affixed.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88" w:after="0"/>
              <w:ind w:left="48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60"/>
        </w:trPr>
        <w:tc>
          <w:tcPr>
            <w:tcW w:type="dxa" w:w="3120"/>
            <w:vMerge/>
            <w:tcBorders/>
          </w:tcPr>
          <w:p/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30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 (1) The Authority shall have its own Fund.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48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20" w:lineRule="exact" w:before="16" w:after="112"/>
        <w:ind w:left="0" w:right="2596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(2)   There shall be credited to the Fund of the Authority-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78" w:after="0"/>
              <w:ind w:left="0" w:right="52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all such sums of money as may be voted</w:t>
            </w:r>
          </w:p>
        </w:tc>
      </w:tr>
      <w:tr>
        <w:trPr>
          <w:trHeight w:hRule="exact" w:val="238"/>
        </w:trPr>
        <w:tc>
          <w:tcPr>
            <w:tcW w:type="dxa" w:w="3120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36" w:after="0"/>
              <w:ind w:left="0" w:right="15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from time to time by Parliament for the use</w:t>
            </w:r>
          </w:p>
        </w:tc>
      </w:tr>
      <w:tr>
        <w:trPr>
          <w:trHeight w:hRule="exact" w:val="31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1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of the  Authority;</w:t>
            </w:r>
          </w:p>
        </w:tc>
      </w:tr>
      <w:tr>
        <w:trPr>
          <w:trHeight w:hRule="exact" w:val="31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1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all such sums of money received as fees or</w:t>
            </w:r>
          </w:p>
        </w:tc>
      </w:tr>
    </w:tbl>
    <w:p>
      <w:pPr>
        <w:autoSpaceDN w:val="0"/>
        <w:autoSpaceDE w:val="0"/>
        <w:widowControl/>
        <w:spacing w:line="228" w:lineRule="exact" w:before="0" w:after="110"/>
        <w:ind w:left="3406" w:right="2736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charges imposed in respect of services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rendered by the  Authority;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7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53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6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1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all such sums of money as may be received</w:t>
            </w:r>
          </w:p>
        </w:tc>
      </w:tr>
      <w:tr>
        <w:trPr>
          <w:trHeight w:hRule="exact" w:val="24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by the  Authority by way of loans,</w:t>
            </w:r>
          </w:p>
        </w:tc>
      </w:tr>
      <w:tr>
        <w:trPr>
          <w:trHeight w:hRule="exact" w:val="24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1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donations, gifts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8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and grants from any</w:t>
            </w:r>
          </w:p>
        </w:tc>
      </w:tr>
    </w:tbl>
    <w:p>
      <w:pPr>
        <w:autoSpaceDN w:val="0"/>
        <w:autoSpaceDE w:val="0"/>
        <w:widowControl/>
        <w:spacing w:line="222" w:lineRule="exact" w:before="4" w:after="0"/>
        <w:ind w:left="0" w:right="4396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source whatsoever.</w:t>
      </w:r>
    </w:p>
    <w:p>
      <w:pPr>
        <w:autoSpaceDN w:val="0"/>
        <w:autoSpaceDE w:val="0"/>
        <w:widowControl/>
        <w:spacing w:line="232" w:lineRule="exact" w:before="160" w:after="6"/>
        <w:ind w:left="1966" w:right="2592" w:firstLine="48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(3)  There shall be paid out of the Fund of the Authority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all such sums of money required to defray the expenditure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2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8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incurred by the Authority in the exercise, performance and</w:t>
            </w:r>
          </w:p>
        </w:tc>
        <w:tc>
          <w:tcPr>
            <w:tcW w:type="dxa" w:w="1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80" w:after="0"/>
              <w:ind w:left="8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Fi n a n ci a l</w:t>
            </w:r>
          </w:p>
        </w:tc>
      </w:tr>
      <w:tr>
        <w:trPr>
          <w:trHeight w:hRule="exact" w:val="322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discharge of its powers, duties and functions  under this Act.</w:t>
            </w:r>
          </w:p>
        </w:tc>
        <w:tc>
          <w:tcPr>
            <w:tcW w:type="dxa" w:w="4680"/>
            <w:gridSpan w:val="2"/>
            <w:vMerge/>
            <w:tcBorders/>
          </w:tcPr>
          <w:p/>
        </w:tc>
      </w:tr>
      <w:tr>
        <w:trPr>
          <w:trHeight w:hRule="exact" w:val="313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28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14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(1) The financial year of the Authority shall be the</w:t>
            </w:r>
          </w:p>
        </w:tc>
        <w:tc>
          <w:tcPr>
            <w:tcW w:type="dxa" w:w="4680"/>
            <w:gridSpan w:val="2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14" w:after="0"/>
              <w:ind w:left="0" w:right="8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8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year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9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04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8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the audit of</w:t>
            </w:r>
          </w:p>
        </w:tc>
      </w:tr>
      <w:tr>
        <w:trPr>
          <w:trHeight w:hRule="exact" w:val="90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5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(2) The Board shall cause proper books of accounts to</w:t>
            </w:r>
          </w:p>
        </w:tc>
        <w:tc>
          <w:tcPr>
            <w:tcW w:type="dxa" w:w="4680"/>
            <w:gridSpan w:val="2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8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234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be kept of the income and expenditure, assets and liabilities</w:t>
            </w:r>
          </w:p>
        </w:tc>
        <w:tc>
          <w:tcPr>
            <w:tcW w:type="dxa" w:w="468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8" w:after="0"/>
        <w:ind w:left="196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and all other financial transactions of the Authority.</w:t>
      </w:r>
    </w:p>
    <w:p>
      <w:pPr>
        <w:sectPr>
          <w:pgSz w:w="12240" w:h="15840"/>
          <w:pgMar w:top="141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1" w:hAnsi="CIDFont+F1" w:eastAsia="CIDFont+F1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0" w:lineRule="exact" w:before="210" w:after="104"/>
        <w:ind w:left="1872" w:right="2688" w:firstLine="48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(3)  The provisions of Article 154 of the Constitution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relating to the audit of accounts of public corporations, shall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apply to and in respect of the audit of accounts of the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120"/>
        <w:gridCol w:w="3120"/>
        <w:gridCol w:w="3120"/>
      </w:tblGrid>
      <w:tr>
        <w:trPr>
          <w:trHeight w:hRule="exact" w:val="2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6" w:after="0"/>
              <w:ind w:left="0" w:right="16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6" w:after="0"/>
              <w:ind w:left="31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The provisions of Part II of the Finance Act, No. 38 of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6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7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of Part II of</w:t>
            </w:r>
          </w:p>
        </w:tc>
      </w:tr>
      <w:tr>
        <w:trPr>
          <w:trHeight w:hRule="exact" w:val="132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1971 shall, </w:t>
            </w:r>
            <w:r>
              <w:rPr>
                <w:rFonts w:ascii="CIDFont+F1" w:hAnsi="CIDFont+F1" w:eastAsia="CIDFont+F1"/>
                <w:b w:val="0"/>
                <w:i/>
                <w:color w:val="000000"/>
                <w:sz w:val="20"/>
              </w:rPr>
              <w:t>mutatis mutandis,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apply to and in respect of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the Finance</w:t>
            </w:r>
          </w:p>
        </w:tc>
      </w:tr>
      <w:tr>
        <w:trPr>
          <w:trHeight w:hRule="exact" w:val="84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financial control and  maintenance of accounts of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Act, No. 38 of</w:t>
            </w:r>
          </w:p>
        </w:tc>
      </w:tr>
      <w:tr>
        <w:trPr>
          <w:trHeight w:hRule="exact" w:val="32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54" w:after="0"/>
              <w:ind w:left="0" w:right="9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11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Authority.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1971</w:t>
            </w:r>
          </w:p>
        </w:tc>
      </w:tr>
      <w:tr>
        <w:trPr>
          <w:trHeight w:hRule="exact" w:val="311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31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(1) The Board shall, with the approval of the Minister,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6" w:after="0"/>
              <w:ind w:left="8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The Registrar</w:t>
            </w:r>
          </w:p>
        </w:tc>
      </w:tr>
      <w:tr>
        <w:trPr>
          <w:trHeight w:hRule="exact" w:val="246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appoint a person having such qualifications as may be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0" w:after="0"/>
        <w:ind w:left="1872" w:right="2688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prescribed, to be the Registrar of the Authority for the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purposes of this Act (in this Act referred to as the “Registrar”),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who shall be the Chief Executive Officer of the Authority.</w:t>
      </w:r>
    </w:p>
    <w:p>
      <w:pPr>
        <w:autoSpaceDN w:val="0"/>
        <w:autoSpaceDE w:val="0"/>
        <w:widowControl/>
        <w:spacing w:line="220" w:lineRule="exact" w:before="180" w:after="10"/>
        <w:ind w:left="0" w:right="2690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(2) The Registrar shall be responsible for the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7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12" w:right="1296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supervision of all matters connected with the registrations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required to be carried out under this Act and for the execrcise,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872" w:right="2690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performance and discharge of all the powers,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duties and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functions assigned to him by and under this Act. He shall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also be responsible for the administrative control of the officers</w:t>
      </w:r>
    </w:p>
    <w:p>
      <w:pPr>
        <w:autoSpaceDN w:val="0"/>
        <w:tabs>
          <w:tab w:pos="1872" w:val="left"/>
        </w:tabs>
        <w:autoSpaceDE w:val="0"/>
        <w:widowControl/>
        <w:spacing w:line="240" w:lineRule="exact" w:before="0" w:after="0"/>
        <w:ind w:left="152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and employees of the Authority.</w:t>
      </w:r>
    </w:p>
    <w:p>
      <w:pPr>
        <w:autoSpaceDN w:val="0"/>
        <w:autoSpaceDE w:val="0"/>
        <w:widowControl/>
        <w:spacing w:line="240" w:lineRule="exact" w:before="130" w:after="0"/>
        <w:ind w:left="1872" w:right="2690" w:firstLine="48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(3) The Registrar shall not be liable for anything done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by him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in good faith, in the exercise,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performance or discharge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of any power,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duty or function assigned to him by or under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872" w:val="left"/>
          <w:tab w:pos="2352" w:val="left"/>
        </w:tabs>
        <w:autoSpaceDE w:val="0"/>
        <w:widowControl/>
        <w:spacing w:line="240" w:lineRule="exact" w:before="158" w:after="0"/>
        <w:ind w:left="151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(4) The Board may, with the concurrence of the Minister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and for reasons  assigned therefor, remove from office the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Registrar appointed under subsection (1).</w:t>
      </w:r>
    </w:p>
    <w:p>
      <w:pPr>
        <w:autoSpaceDN w:val="0"/>
        <w:autoSpaceDE w:val="0"/>
        <w:widowControl/>
        <w:spacing w:line="240" w:lineRule="exact" w:before="160" w:after="10"/>
        <w:ind w:left="1872" w:right="2592" w:firstLine="48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(5)  The Registrar may, with the written approval of the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Board and whenever he considers it necessary to do so,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8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92" w:right="1296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delegate in writing to any officer of the Authority, any power,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duty or function assigned to him by or under this Act and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872" w:right="2688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such officer shall exercise,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perform or discharge such power,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duty or function, subject to the general or special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direction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and control of the Registrar.</w:t>
      </w:r>
    </w:p>
    <w:p>
      <w:pPr>
        <w:sectPr>
          <w:pgSz w:w="12240" w:h="15840"/>
          <w:pgMar w:top="14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120"/>
        <w:gridCol w:w="3120"/>
        <w:gridCol w:w="3120"/>
      </w:tblGrid>
      <w:tr>
        <w:trPr>
          <w:trHeight w:hRule="exact" w:val="370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464" w:firstLine="0"/>
              <w:jc w:val="right"/>
            </w:pPr>
            <w:r>
              <w:rPr>
                <w:rFonts w:ascii="CIDFont+F1" w:hAnsi="CIDFont+F1" w:eastAsia="CIDFont+F1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5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4" w:after="0"/>
              <w:ind w:left="76" w:right="72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Staff of the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592"/>
        </w:trPr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76" w:right="0" w:firstLine="20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17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. (1) The Authority may appoint such officers and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employees as it considers necessary for the efficient exercise,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120"/>
        <w:ind w:left="1936" w:right="2448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performance and discharge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of its powers, duties and functions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as may be assigned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6" w:after="0"/>
              <w:ind w:left="0" w:right="10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" w:after="0"/>
              <w:ind w:left="136" w:right="1152" w:firstLine="48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(2)   At the request of the Authority, any officer in the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public service may, with the consent of that officer and the</w:t>
            </w:r>
          </w:p>
        </w:tc>
      </w:tr>
    </w:tbl>
    <w:p>
      <w:pPr>
        <w:autoSpaceDN w:val="0"/>
        <w:tabs>
          <w:tab w:pos="1936" w:val="left"/>
        </w:tabs>
        <w:autoSpaceDE w:val="0"/>
        <w:widowControl/>
        <w:spacing w:line="238" w:lineRule="exact" w:before="0" w:after="0"/>
        <w:ind w:left="1592" w:right="2448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Secretary to the Ministry under which that officer is employed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and the Public Service Commission, be temporarily appointed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to the staff of the Authority for such period as may be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determined by the Authority, or with like consent, be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permanently appointed to such staff.</w:t>
      </w:r>
    </w:p>
    <w:p>
      <w:pPr>
        <w:autoSpaceDN w:val="0"/>
        <w:tabs>
          <w:tab w:pos="1936" w:val="left"/>
          <w:tab w:pos="2416" w:val="left"/>
        </w:tabs>
        <w:autoSpaceDE w:val="0"/>
        <w:widowControl/>
        <w:spacing w:line="240" w:lineRule="exact" w:before="158" w:after="0"/>
        <w:ind w:left="1592" w:right="2448" w:firstLine="0"/>
        <w:jc w:val="left"/>
      </w:pP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(3)  Where any officer in the public service is temporarily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appointed to the staff of the Authority, the provisions of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section 14(2) of the National Transport Commission Act, No.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37 of 1991 shall, </w:t>
      </w:r>
      <w:r>
        <w:rPr>
          <w:rFonts w:ascii="CIDFont+F1" w:hAnsi="CIDFont+F1" w:eastAsia="CIDFont+F1"/>
          <w:b w:val="0"/>
          <w:i/>
          <w:color w:val="000000"/>
          <w:sz w:val="20"/>
        </w:rPr>
        <w:t>mutatis mutandis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, apply to and in relation to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such officer.</w:t>
      </w:r>
    </w:p>
    <w:p>
      <w:pPr>
        <w:autoSpaceDN w:val="0"/>
        <w:tabs>
          <w:tab w:pos="1936" w:val="left"/>
          <w:tab w:pos="2416" w:val="left"/>
        </w:tabs>
        <w:autoSpaceDE w:val="0"/>
        <w:widowControl/>
        <w:spacing w:line="240" w:lineRule="exact" w:before="160" w:after="0"/>
        <w:ind w:left="1586" w:right="2448" w:firstLine="0"/>
        <w:jc w:val="left"/>
      </w:pP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(4)  Where any officer in the public service is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permanently appointed to the staff of the Authority, the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provisions of section 14(3) of the National Transport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CIDFont+F1" w:hAnsi="CIDFont+F1" w:eastAsia="CIDFont+F1"/>
          <w:b w:val="0"/>
          <w:i/>
          <w:color w:val="000000"/>
          <w:sz w:val="20"/>
        </w:rPr>
        <w:t>mutatis mutandis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, apply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to and in relation to such officer.</w:t>
      </w:r>
    </w:p>
    <w:p>
      <w:pPr>
        <w:autoSpaceDN w:val="0"/>
        <w:autoSpaceDE w:val="0"/>
        <w:widowControl/>
        <w:spacing w:line="240" w:lineRule="exact" w:before="162" w:after="8"/>
        <w:ind w:left="1936" w:right="2580" w:firstLine="48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(5)   Where the Authority employs any person who has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entered into a contract with the Government by which he has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agreed to serve the Government for a specified period,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7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96" w:right="1152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period of service with the Authority by that person shall be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regarded as service to the Government for the purpose of</w:t>
            </w:r>
          </w:p>
        </w:tc>
      </w:tr>
    </w:tbl>
    <w:p>
      <w:pPr>
        <w:autoSpaceDN w:val="0"/>
        <w:autoSpaceDE w:val="0"/>
        <w:widowControl/>
        <w:spacing w:line="222" w:lineRule="exact" w:before="10" w:after="0"/>
        <w:ind w:left="193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discharging the obligations of such contract.</w:t>
      </w:r>
    </w:p>
    <w:p>
      <w:pPr>
        <w:autoSpaceDN w:val="0"/>
        <w:autoSpaceDE w:val="0"/>
        <w:widowControl/>
        <w:spacing w:line="240" w:lineRule="exact" w:before="158" w:after="10"/>
        <w:ind w:left="1936" w:right="2448" w:firstLine="48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(6)    At the request of the Authority, any officer of ,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Provincial Public Service may, with the consent of that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7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76" w:right="1152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and the relevant Provincial Public Service Commission, be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temporarily appointed to the staff of the Authority for such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936" w:right="2448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period as may be determined by the Authority or, with like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consent, be permanently appointed to such staff.</w:t>
      </w:r>
    </w:p>
    <w:p>
      <w:pPr>
        <w:sectPr>
          <w:pgSz w:w="12240" w:h="15840"/>
          <w:pgMar w:top="141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340"/>
        <w:gridCol w:w="2340"/>
        <w:gridCol w:w="2340"/>
        <w:gridCol w:w="2340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26" w:after="0"/>
              <w:ind w:left="0" w:right="12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3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846" w:right="0" w:firstLine="0"/>
              <w:jc w:val="left"/>
            </w:pPr>
            <w:r>
              <w:rPr>
                <w:rFonts w:ascii="CIDFont+F1" w:hAnsi="CIDFont+F1" w:eastAsia="CIDFont+F1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64" w:after="0"/>
              <w:ind w:left="70" w:right="72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Remunerations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to be paid to</w:t>
            </w:r>
          </w:p>
        </w:tc>
      </w:tr>
      <w:tr>
        <w:trPr>
          <w:trHeight w:hRule="exact" w:val="340"/>
        </w:trPr>
        <w:tc>
          <w:tcPr>
            <w:tcW w:type="dxa" w:w="2340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34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18. 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Registrar and all other officers and employees of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40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4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Authority shall be paid such remuneration and other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6" w:val="left"/>
              </w:tabs>
              <w:autoSpaceDE w:val="0"/>
              <w:widowControl/>
              <w:spacing w:line="158" w:lineRule="exact" w:before="20" w:after="0"/>
              <w:ind w:left="70" w:right="72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the Registrar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and officer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16"/>
              </w:rPr>
              <w:t xml:space="preserve">s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and </w:t>
            </w:r>
            <w:r>
              <w:tab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emplo</w:t>
            </w:r>
          </w:p>
        </w:tc>
      </w:tr>
      <w:tr>
        <w:trPr>
          <w:trHeight w:hRule="exact" w:val="240"/>
        </w:trPr>
        <w:tc>
          <w:tcPr>
            <w:tcW w:type="dxa" w:w="2340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4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allowances, in such manner and at such rates as may be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40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4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determined by the Minister with the concurrence of the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70" w:right="72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yees of the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246"/>
        </w:trPr>
        <w:tc>
          <w:tcPr>
            <w:tcW w:type="dxa" w:w="2340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4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Minister assigned the subject of Finance and shall be subject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0" w:after="0"/>
        <w:ind w:left="188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to such terms and conditions of service, as may be determined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by the Board, by rules made in that behalf.</w:t>
      </w:r>
    </w:p>
    <w:p>
      <w:pPr>
        <w:autoSpaceDN w:val="0"/>
        <w:autoSpaceDE w:val="0"/>
        <w:widowControl/>
        <w:spacing w:line="220" w:lineRule="exact" w:before="580" w:after="0"/>
        <w:ind w:left="0" w:right="4690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20" w:lineRule="exact" w:before="180" w:after="10"/>
        <w:ind w:left="1892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>CREATION  OF  SECURITY  RIGHTS  AND  RIGHTS 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120"/>
        <w:gridCol w:w="3120"/>
        <w:gridCol w:w="3120"/>
      </w:tblGrid>
      <w:tr>
        <w:trPr>
          <w:trHeight w:hRule="exact" w:val="31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PARTIES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56" w:after="0"/>
              <w:ind w:left="7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Freedom of</w:t>
            </w:r>
          </w:p>
        </w:tc>
      </w:tr>
      <w:tr>
        <w:trPr>
          <w:trHeight w:hRule="exact" w:val="315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30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(1) Except as otherwise provided for in this Act or in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any other law, a security agreement shall be effective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7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contract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18"/>
        <w:ind w:left="188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according to its terms between the parties to the agreement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and against a third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9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02" w:right="1296" w:firstLine="48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(2)  A perfected security right in proceeds shall be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enforceable against a third party, irrespective of whether or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88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not the security agreement contains a description of the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proceeds.</w:t>
      </w:r>
    </w:p>
    <w:p>
      <w:pPr>
        <w:autoSpaceDN w:val="0"/>
        <w:autoSpaceDE w:val="0"/>
        <w:widowControl/>
        <w:spacing w:line="220" w:lineRule="exact" w:before="180" w:after="10"/>
        <w:ind w:left="0" w:right="2690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(3)  Where a security agreement is in writing, the secured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10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22" w:right="1296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party shall deliver a copy of the written agreement to the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debtor within ten days of its execution and if the secured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1882" w:right="2688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party fails to deliver a copy after a request is made by the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debtor, a Magistrate's Court shall have the power, upon an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application made in that behalf by the debtor, to make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340"/>
        <w:gridCol w:w="2340"/>
        <w:gridCol w:w="2340"/>
        <w:gridCol w:w="2340"/>
      </w:tblGrid>
      <w:tr>
        <w:trPr>
          <w:trHeight w:hRule="exact" w:val="23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7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order for the delivery of such copy to the debtor.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Creation of a</w:t>
            </w:r>
          </w:p>
        </w:tc>
      </w:tr>
      <w:tr>
        <w:trPr>
          <w:trHeight w:hRule="exact" w:val="380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0" w:after="0"/>
              <w:ind w:left="30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 (1)  A security right including a security right in the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08" w:after="0"/>
              <w:ind w:left="0" w:right="12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10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nature of a floating charge,attaches when-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398"/>
        </w:trPr>
        <w:tc>
          <w:tcPr>
            <w:tcW w:type="dxa" w:w="2340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0" w:right="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28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value is given;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40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28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debtor has rights in the collateral or the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power to transfer rights in the collateral to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00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 third party; and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tabs>
          <w:tab w:pos="656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1" w:hAnsi="CIDFont+F1" w:eastAsia="CIDFont+F1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13</w:t>
      </w:r>
    </w:p>
    <w:p>
      <w:pPr>
        <w:autoSpaceDN w:val="0"/>
        <w:tabs>
          <w:tab w:pos="3376" w:val="left"/>
          <w:tab w:pos="3696" w:val="left"/>
        </w:tabs>
        <w:autoSpaceDE w:val="0"/>
        <w:widowControl/>
        <w:spacing w:line="240" w:lineRule="exact" w:before="182" w:after="0"/>
        <w:ind w:left="2858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 (c)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(i) the debtor has signed an agreement that </w:t>
      </w:r>
      <w:r>
        <w:br/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contains a description of the collateral </w:t>
      </w:r>
      <w:r>
        <w:br/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sufficient to enable it to be identified; </w:t>
      </w:r>
      <w:r>
        <w:br/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376" w:val="left"/>
          <w:tab w:pos="3696" w:val="left"/>
        </w:tabs>
        <w:autoSpaceDE w:val="0"/>
        <w:widowControl/>
        <w:spacing w:line="240" w:lineRule="exact" w:before="158" w:after="0"/>
        <w:ind w:left="162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(ii) the collateral is in the possession of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secured party or any other person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on behalf of the secured party.</w:t>
      </w:r>
    </w:p>
    <w:p>
      <w:pPr>
        <w:autoSpaceDN w:val="0"/>
        <w:autoSpaceDE w:val="0"/>
        <w:widowControl/>
        <w:spacing w:line="240" w:lineRule="exact" w:before="160" w:after="10"/>
        <w:ind w:left="1956" w:right="2592" w:firstLine="48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(2) Notwithstanding the provisions of subsection (1),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where the parties to the security agreement have specifically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9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96" w:right="1152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agreed to postpone the time of creation, the security right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shall attach at the agreed time.</w:t>
            </w:r>
          </w:p>
        </w:tc>
      </w:tr>
    </w:tbl>
    <w:p>
      <w:pPr>
        <w:autoSpaceDN w:val="0"/>
        <w:autoSpaceDE w:val="0"/>
        <w:widowControl/>
        <w:spacing w:line="240" w:lineRule="exact" w:before="102" w:after="118"/>
        <w:ind w:left="1956" w:right="2606" w:firstLine="48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(3) A security right shall not be enforceable against a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third party, unless it has attached in the manner provided for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7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76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21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. (1) Subject to the provisions of subsection (2), a security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78" w:after="0"/>
              <w:ind w:left="84" w:right="860" w:firstLine="0"/>
              <w:jc w:val="both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Security in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m o v a b l e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p rop ert y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acqu ired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after the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agreement may cover any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property acquired after entering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into such agreement: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Provided that a security right in property acquired after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8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agreement</w:t>
            </w:r>
          </w:p>
        </w:tc>
      </w:tr>
    </w:tbl>
    <w:p>
      <w:pPr>
        <w:autoSpaceDN w:val="0"/>
        <w:tabs>
          <w:tab w:pos="1956" w:val="left"/>
        </w:tabs>
        <w:autoSpaceDE w:val="0"/>
        <w:widowControl/>
        <w:spacing w:line="236" w:lineRule="exact" w:before="0" w:after="0"/>
        <w:ind w:left="1606" w:right="2592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entering into an agreement shall not become an enforceable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security right, until the debtor acquires a right to such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property.</w:t>
      </w:r>
    </w:p>
    <w:p>
      <w:pPr>
        <w:autoSpaceDN w:val="0"/>
        <w:autoSpaceDE w:val="0"/>
        <w:widowControl/>
        <w:spacing w:line="240" w:lineRule="exact" w:before="162" w:after="118"/>
        <w:ind w:left="1956" w:right="2606" w:firstLine="48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(2) A security right shall not be created under a clause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in a security agreement covering any property acquired after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entering into such agreement-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8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55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 respect of crops that become such crops</w:t>
            </w:r>
          </w:p>
        </w:tc>
      </w:tr>
      <w:tr>
        <w:trPr>
          <w:trHeight w:hRule="exact" w:val="24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more than one year after the security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3396" w:right="2604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agreement has been entered into, except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that a security right in crops that is given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in conjunction with a lease, purchase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816" w:right="1152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mortgage of immovable property may be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created, if so agreed, in crops grown in the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396" w:right="2604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property concerned during the term of such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lease, purchase or mortgage, as the case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may be; or</w:t>
      </w:r>
    </w:p>
    <w:p>
      <w:pPr>
        <w:sectPr>
          <w:pgSz w:w="12240" w:h="15840"/>
          <w:pgMar w:top="141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120"/>
        <w:gridCol w:w="3120"/>
        <w:gridCol w:w="3120"/>
      </w:tblGrid>
      <w:tr>
        <w:trPr>
          <w:trHeight w:hRule="exact" w:val="34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6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6" w:after="0"/>
              <w:ind w:left="0" w:right="12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586" w:right="0" w:firstLine="0"/>
              <w:jc w:val="left"/>
            </w:pPr>
            <w:r>
              <w:rPr>
                <w:rFonts w:ascii="CIDFont+F1" w:hAnsi="CIDFont+F1" w:eastAsia="CIDFont+F1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5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 respect of consumer goods other than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4474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accessions, unless-</w:t>
      </w:r>
    </w:p>
    <w:p>
      <w:pPr>
        <w:autoSpaceDN w:val="0"/>
        <w:tabs>
          <w:tab w:pos="3292" w:val="left"/>
          <w:tab w:pos="3612" w:val="left"/>
        </w:tabs>
        <w:autoSpaceDE w:val="0"/>
        <w:widowControl/>
        <w:spacing w:line="240" w:lineRule="exact" w:before="162" w:after="0"/>
        <w:ind w:left="1512" w:right="2592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(i) the debtor acquires rights in them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within ten days of the secured party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giving  value; or</w:t>
      </w:r>
    </w:p>
    <w:p>
      <w:pPr>
        <w:autoSpaceDN w:val="0"/>
        <w:autoSpaceDE w:val="0"/>
        <w:widowControl/>
        <w:spacing w:line="240" w:lineRule="exact" w:before="158" w:after="110"/>
        <w:ind w:left="3612" w:right="2688" w:hanging="32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(ii) the debtor grants a security right in his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personal assets to secure a personal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guarantee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,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for a non-consumer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transaction.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120"/>
        <w:gridCol w:w="3120"/>
        <w:gridCol w:w="3120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7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29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22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 security agreement may contain a provision to secure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" w:val="left"/>
              </w:tabs>
              <w:autoSpaceDE w:val="0"/>
              <w:widowControl/>
              <w:spacing w:line="160" w:lineRule="exact" w:before="120" w:after="0"/>
              <w:ind w:left="52" w:right="864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Future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advances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future advances, provided that a maximum amount of money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120"/>
        <w:ind w:left="187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that may be so advanced is specified in the security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52" w:after="0"/>
              <w:ind w:left="0" w:right="7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29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23. 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An agreement by a debtor not to assert against an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0" w:after="0"/>
              <w:ind w:left="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184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assignee any claim or a defence that such debtor has against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not to assert</w:t>
            </w:r>
          </w:p>
        </w:tc>
      </w:tr>
      <w:tr>
        <w:trPr>
          <w:trHeight w:hRule="exact" w:val="6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 e f e n c e</w:t>
            </w:r>
          </w:p>
        </w:tc>
      </w:tr>
      <w:tr>
        <w:trPr>
          <w:trHeight w:hRule="exact" w:val="14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debtor’s seller or lessor, shall be enforceable by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against an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assignee who takes such assignment for value in good faith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assignee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and without notice, except as to any defences that may be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0" w:after="8"/>
        <w:ind w:left="187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asserted against the holder in due course of a negotible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4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8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instrument under the Bills of Exchange Ordinance (Chapter</w:t>
            </w:r>
          </w:p>
        </w:tc>
        <w:tc>
          <w:tcPr>
            <w:tcW w:type="dxa" w:w="1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6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20"/>
        </w:trPr>
        <w:tc>
          <w:tcPr>
            <w:tcW w:type="dxa" w:w="1872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9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82).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872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29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24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Where a seller retains an acquisition security right in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56" w:after="0"/>
              <w:ind w:left="0" w:right="9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9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any goods sold-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of the Sale</w:t>
            </w:r>
          </w:p>
        </w:tc>
      </w:tr>
      <w:tr>
        <w:trPr>
          <w:trHeight w:hRule="exact" w:val="187"/>
        </w:trPr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8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Goods</w:t>
            </w:r>
          </w:p>
        </w:tc>
      </w:tr>
      <w:tr>
        <w:trPr>
          <w:trHeight w:hRule="exact" w:val="315"/>
        </w:trPr>
        <w:tc>
          <w:tcPr>
            <w:tcW w:type="dxa" w:w="1872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11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(a)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law relating to contracts of sale</w:t>
            </w:r>
          </w:p>
        </w:tc>
        <w:tc>
          <w:tcPr>
            <w:tcW w:type="dxa" w:w="1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240"/>
        </w:trPr>
        <w:tc>
          <w:tcPr>
            <w:tcW w:type="dxa" w:w="1872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including the Sale of Goods Ordinance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120"/>
        <w:ind w:left="3312" w:right="2686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(Chapter 84) shall govern the sale and any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disclaimer, limitation or modification of the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seller’s conditions and warranties;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8" w:after="0"/>
              <w:ind w:left="0" w:right="54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2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except as provided for in section 23, the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conditions and warranties in a sale</w:t>
            </w:r>
          </w:p>
        </w:tc>
      </w:tr>
      <w:tr>
        <w:trPr>
          <w:trHeight w:hRule="exact" w:val="25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agreement shall not be affected by any</w:t>
            </w:r>
          </w:p>
        </w:tc>
      </w:tr>
    </w:tbl>
    <w:p>
      <w:pPr>
        <w:autoSpaceDN w:val="0"/>
        <w:autoSpaceDE w:val="0"/>
        <w:widowControl/>
        <w:spacing w:line="222" w:lineRule="exact" w:before="8" w:after="0"/>
        <w:ind w:left="0" w:right="4476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security agreement.</w:t>
      </w:r>
    </w:p>
    <w:p>
      <w:pPr>
        <w:sectPr>
          <w:pgSz w:w="12240" w:h="15840"/>
          <w:pgMar w:top="14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tabs>
          <w:tab w:pos="656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1" w:hAnsi="CIDFont+F1" w:eastAsia="CIDFont+F1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15</w:t>
      </w:r>
    </w:p>
    <w:p>
      <w:pPr>
        <w:autoSpaceDN w:val="0"/>
        <w:tabs>
          <w:tab w:pos="2164" w:val="left"/>
          <w:tab w:pos="6926" w:val="left"/>
        </w:tabs>
        <w:autoSpaceDE w:val="0"/>
        <w:widowControl/>
        <w:spacing w:line="240" w:lineRule="exact" w:before="210" w:after="0"/>
        <w:ind w:left="1966" w:right="144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25. 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 Where a security agreement provides for a secured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Acceleration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party to accelerate payment or performance in the event that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>clauses</w:t>
      </w:r>
    </w:p>
    <w:p>
      <w:pPr>
        <w:autoSpaceDN w:val="0"/>
        <w:autoSpaceDE w:val="0"/>
        <w:widowControl/>
        <w:spacing w:line="240" w:lineRule="exact" w:before="0" w:after="10"/>
        <w:ind w:left="1966" w:right="2448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secured party considers that the collateral is in jeopardy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or that the secured party is insecure, the security agreement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12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46" w:right="1152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shall be construed to mean that the secured party has the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right to do so, only in the event that the secured party in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1966" w:right="2586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good faith believes and has  reasonable grounds to believe,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that the prospect of payment or performance is or is  about to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be impaired or that the collateral is or is about to be placed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32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6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jeopardy.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36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Custody and</w:t>
            </w:r>
          </w:p>
        </w:tc>
      </w:tr>
      <w:tr>
        <w:trPr>
          <w:trHeight w:hRule="exact" w:val="304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30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26.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(1) A secured party shall exercise reasonable care in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76" w:after="0"/>
              <w:ind w:left="0" w:right="9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custody and preservation of any collateral in the secured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preservation</w:t>
            </w:r>
          </w:p>
        </w:tc>
      </w:tr>
      <w:tr>
        <w:trPr>
          <w:trHeight w:hRule="exact" w:val="6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of collateral</w:t>
            </w:r>
          </w:p>
        </w:tc>
      </w:tr>
      <w:tr>
        <w:trPr>
          <w:trHeight w:hRule="exact" w:val="126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party’s possession and unless otherwise agreed upon, in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by a secured</w:t>
            </w:r>
          </w:p>
        </w:tc>
      </w:tr>
      <w:tr>
        <w:trPr>
          <w:trHeight w:hRule="exact" w:val="78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case of a chattel paper or an instrument, reasonable care shall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party</w:t>
            </w:r>
          </w:p>
        </w:tc>
      </w:tr>
      <w:tr>
        <w:trPr>
          <w:trHeight w:hRule="exact" w:val="228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include taking necessary steps to preserve the rights against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120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prior parties.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tabs>
          <w:tab w:pos="2446" w:val="left"/>
        </w:tabs>
        <w:autoSpaceDE w:val="0"/>
        <w:widowControl/>
        <w:spacing w:line="240" w:lineRule="exact" w:before="98" w:after="120"/>
        <w:ind w:left="1966" w:right="2448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(2)  Unless otherwise agreed upon, if a collateral is in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the possession of a secured party-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2" w:after="0"/>
              <w:ind w:left="0" w:right="55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4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reasonable expenses, including the cost of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insurance and payment of taxes or other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charges incurred in obtaining and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3406" w:right="2594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maintaining possession of the collateral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and its preservation, shall be chargeable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to the debtor and shall be secured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0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55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10" w:after="0"/>
              <w:ind w:left="0" w:right="12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collateral;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any risk, loss or damage, except if caused</w:t>
            </w:r>
          </w:p>
        </w:tc>
      </w:tr>
    </w:tbl>
    <w:p>
      <w:pPr>
        <w:autoSpaceDN w:val="0"/>
        <w:autoSpaceDE w:val="0"/>
        <w:widowControl/>
        <w:spacing w:line="238" w:lineRule="exact" w:before="0" w:after="148"/>
        <w:ind w:left="3406" w:right="2584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due to the  negligence of the secured party,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shall be on the debtor, to the extent of any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deficiency in any insurance coverage;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0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56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0" w:right="14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secured party may hold as additional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3406" w:right="2584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security any increase or profits, except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money received from the collateral, and any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money so received unless remitted to the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debtor, shall be applied forthwith in the</w:t>
      </w:r>
    </w:p>
    <w:p>
      <w:pPr>
        <w:autoSpaceDN w:val="0"/>
        <w:tabs>
          <w:tab w:pos="3406" w:val="left"/>
        </w:tabs>
        <w:autoSpaceDE w:val="0"/>
        <w:widowControl/>
        <w:spacing w:line="240" w:lineRule="exact" w:before="0" w:after="0"/>
        <w:ind w:left="159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35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reduction of the obligation secured; and</w:t>
      </w:r>
    </w:p>
    <w:p>
      <w:pPr>
        <w:sectPr>
          <w:pgSz w:w="12240" w:h="15840"/>
          <w:pgMar w:top="141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120"/>
        <w:gridCol w:w="3120"/>
        <w:gridCol w:w="3120"/>
      </w:tblGrid>
      <w:tr>
        <w:trPr>
          <w:trHeight w:hRule="exact" w:val="34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6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6" w:after="0"/>
              <w:ind w:left="0" w:right="12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586" w:right="0" w:firstLine="0"/>
              <w:jc w:val="left"/>
            </w:pPr>
            <w:r>
              <w:rPr>
                <w:rFonts w:ascii="CIDFont+F1" w:hAnsi="CIDFont+F1" w:eastAsia="CIDFont+F1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7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2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 secured party shall keep the collateral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312" w:right="2688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in a manner that it can be identifiable,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however, fungible collateral  may be co-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mingled.</w:t>
      </w:r>
    </w:p>
    <w:p>
      <w:pPr>
        <w:autoSpaceDN w:val="0"/>
        <w:tabs>
          <w:tab w:pos="1872" w:val="left"/>
          <w:tab w:pos="2352" w:val="left"/>
        </w:tabs>
        <w:autoSpaceDE w:val="0"/>
        <w:widowControl/>
        <w:spacing w:line="240" w:lineRule="exact" w:before="202" w:after="0"/>
        <w:ind w:left="153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(3)   A secured party shall be liable for any loss or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damage caused by such party’s –</w:t>
      </w:r>
    </w:p>
    <w:p>
      <w:pPr>
        <w:autoSpaceDN w:val="0"/>
        <w:tabs>
          <w:tab w:pos="3312" w:val="left"/>
        </w:tabs>
        <w:autoSpaceDE w:val="0"/>
        <w:widowControl/>
        <w:spacing w:line="240" w:lineRule="exact" w:before="158" w:after="6"/>
        <w:ind w:left="259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failure to meet any obligation imposed by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subsection (1) or subsection (2), but shall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not lose the security right in the 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120"/>
        <w:gridCol w:w="3120"/>
        <w:gridCol w:w="3120"/>
      </w:tblGrid>
      <w:tr>
        <w:trPr>
          <w:trHeight w:hRule="exact" w:val="31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43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24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2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2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use of the collateral otherwise than as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3694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authorized by subsection (4).</w:t>
      </w:r>
    </w:p>
    <w:p>
      <w:pPr>
        <w:autoSpaceDN w:val="0"/>
        <w:autoSpaceDE w:val="0"/>
        <w:widowControl/>
        <w:spacing w:line="222" w:lineRule="exact" w:before="180" w:after="118"/>
        <w:ind w:left="0" w:right="3574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(4)  A secured party may use the collateral-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2" w:after="0"/>
              <w:ind w:left="0" w:right="43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0" w:right="25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2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in the manner and to the extent provided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2" w:after="0"/>
              <w:ind w:left="0" w:right="24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2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for in the security agreement;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2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for the purpose of preserving the collateral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4878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or its value; or</w:t>
      </w:r>
    </w:p>
    <w:p>
      <w:pPr>
        <w:autoSpaceDN w:val="0"/>
        <w:tabs>
          <w:tab w:pos="3312" w:val="left"/>
        </w:tabs>
        <w:autoSpaceDE w:val="0"/>
        <w:widowControl/>
        <w:spacing w:line="240" w:lineRule="exact" w:before="162" w:after="88"/>
        <w:ind w:left="2592" w:right="288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in accordance with any order made by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a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340"/>
        <w:gridCol w:w="2340"/>
        <w:gridCol w:w="2340"/>
        <w:gridCol w:w="2340"/>
      </w:tblGrid>
      <w:tr>
        <w:trPr>
          <w:trHeight w:hRule="exact" w:val="3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5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27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(1) The debtor or an authorized representative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6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Obtaining</w:t>
            </w:r>
          </w:p>
        </w:tc>
      </w:tr>
      <w:tr>
        <w:trPr>
          <w:trHeight w:hRule="exact" w:val="144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debtor may, by notice in writing given to the secured party,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0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about the</w:t>
            </w:r>
          </w:p>
        </w:tc>
      </w:tr>
      <w:tr>
        <w:trPr>
          <w:trHeight w:hRule="exact" w:val="80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require such secured party to furnish to such person-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 e c u r i t y</w:t>
            </w:r>
          </w:p>
        </w:tc>
      </w:tr>
      <w:tr>
        <w:trPr>
          <w:trHeight w:hRule="exact" w:val="412"/>
        </w:trPr>
        <w:tc>
          <w:tcPr>
            <w:tcW w:type="dxa" w:w="2340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2" w:after="0"/>
              <w:ind w:left="0" w:right="13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2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 statement in writing of the amount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agreement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10"/>
        <w:ind w:left="0" w:right="2688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indebtedness and the terms of payment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55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50" w:after="0"/>
              <w:ind w:left="0" w:right="12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thereof, as of the date specified in the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notice;</w:t>
            </w:r>
          </w:p>
        </w:tc>
      </w:tr>
      <w:tr>
        <w:trPr>
          <w:trHeight w:hRule="exact" w:val="33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 statement in writing approving or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3312" w:right="2690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correcting as of the date specified in the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notice, a statement of the collateral or 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680"/>
        <w:gridCol w:w="4680"/>
      </w:tblGrid>
      <w:tr>
        <w:trPr>
          <w:trHeight w:hRule="exact" w:val="45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832" w:right="1296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thereof as specified in a list attached to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such notice;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tabs>
          <w:tab w:pos="656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1" w:hAnsi="CIDFont+F1" w:eastAsia="CIDFont+F1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17</w:t>
      </w:r>
    </w:p>
    <w:p>
      <w:pPr>
        <w:autoSpaceDN w:val="0"/>
        <w:tabs>
          <w:tab w:pos="3406" w:val="left"/>
        </w:tabs>
        <w:autoSpaceDE w:val="0"/>
        <w:widowControl/>
        <w:spacing w:line="240" w:lineRule="exact" w:before="210" w:after="10"/>
        <w:ind w:left="2906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 statement in writing approving or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correcting as of the date specified in the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notice, a statement of the amount of </w:t>
      </w:r>
      <w:r>
        <w:br/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indebtedness and of the terms of payment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0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60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10" w:after="0"/>
              <w:ind w:left="0" w:right="12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thereof; or</w:t>
            </w:r>
          </w:p>
        </w:tc>
      </w:tr>
      <w:tr>
        <w:trPr>
          <w:trHeight w:hRule="exact" w:val="38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 true copy of the security agreement.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0"/>
        <w:ind w:left="1966" w:right="2592" w:firstLine="48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(2)  The provisions of subsection (1) shall not apply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where the secured party is the trustee under a trust indenture.</w:t>
      </w:r>
    </w:p>
    <w:p>
      <w:pPr>
        <w:autoSpaceDN w:val="0"/>
        <w:autoSpaceDE w:val="0"/>
        <w:widowControl/>
        <w:spacing w:line="220" w:lineRule="exact" w:before="180" w:after="10"/>
        <w:ind w:left="0" w:right="2596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(3)  If the secured party claims a security right in all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0" w:right="9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1152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the collateral or in all of a particular type of collateral owned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by the debtor, the secured party may indicate such fact, in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20"/>
        <w:ind w:left="1966" w:right="2596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lieu of approving or correcting the list of such collateral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required to be attached to the notice under paragraph (b) of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0" w:right="9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" w:after="0"/>
              <w:ind w:left="126" w:right="1296" w:firstLine="48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(4)  Subject to the payment of any fee required under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subsection (6), the secured party shall respond to a notice</w:t>
            </w:r>
          </w:p>
        </w:tc>
      </w:tr>
    </w:tbl>
    <w:p>
      <w:pPr>
        <w:autoSpaceDN w:val="0"/>
        <w:autoSpaceDE w:val="0"/>
        <w:widowControl/>
        <w:spacing w:line="238" w:lineRule="exact" w:before="0" w:after="118"/>
        <w:ind w:left="1966" w:right="2596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issued under subsection (1) within fifteen days of receiving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the same, and if the secured party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without a reasonable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excuse-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0" w:after="0"/>
              <w:ind w:left="0" w:right="55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4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fails to respond within the fifteen days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period, the secured party shall be liable for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20"/>
        <w:ind w:left="3406" w:right="2592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any loss or damage caused thereby to any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person who is entitled to receive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information under that subsection;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0" w:right="53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gives any response which is  incomplete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or incorrect, the secured party shall be liable</w:t>
            </w:r>
          </w:p>
        </w:tc>
      </w:tr>
    </w:tbl>
    <w:p>
      <w:pPr>
        <w:autoSpaceDN w:val="0"/>
        <w:autoSpaceDE w:val="0"/>
        <w:widowControl/>
        <w:spacing w:line="240" w:lineRule="exact" w:before="0" w:after="136"/>
        <w:ind w:left="3406" w:right="2596" w:firstLine="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for any loss or damage caused thereby to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any  person who may reasonably be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expected to rely on such response.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680"/>
        <w:gridCol w:w="4680"/>
      </w:tblGrid>
      <w:tr>
        <w:trPr>
          <w:trHeight w:hRule="exact" w:val="54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6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86" w:right="1296" w:firstLine="48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(5)  Where a person who receives a notice under sub-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section (1) no longer has an interest in the obligation or prop-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966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erty of the debtor that is the subject matter of the notice, such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person shall, within fifteen days of the receipt of such notice,</w:t>
      </w:r>
    </w:p>
    <w:p>
      <w:pPr>
        <w:sectPr>
          <w:pgSz w:w="12240" w:h="15840"/>
          <w:pgMar w:top="141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18 </w:t>
      </w:r>
      <w:r>
        <w:tab/>
      </w:r>
      <w:r>
        <w:rPr>
          <w:rFonts w:ascii="CIDFont+F1" w:hAnsi="CIDFont+F1" w:eastAsia="CIDFont+F1"/>
          <w:b w:val="0"/>
          <w:i/>
          <w:color w:val="000000"/>
          <w:sz w:val="20"/>
        </w:rPr>
        <w:t>Secured Transactions</w:t>
      </w:r>
    </w:p>
    <w:p>
      <w:pPr>
        <w:autoSpaceDN w:val="0"/>
        <w:tabs>
          <w:tab w:pos="1872" w:val="left"/>
        </w:tabs>
        <w:autoSpaceDE w:val="0"/>
        <w:widowControl/>
        <w:spacing w:line="240" w:lineRule="exact" w:before="216" w:after="0"/>
        <w:ind w:left="1552" w:right="2592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disclose the name and address of the immediate successor in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such interest, and if known, the latest successor to such inter-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est. If such person fails to make such disclosure without a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reasonable excuse, the person making the request shall, in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addition to any other remedy that may be provided for by this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Act, be entitled to apply to court under section 28, for an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order to comply with the request.</w:t>
      </w:r>
    </w:p>
    <w:p>
      <w:pPr>
        <w:autoSpaceDN w:val="0"/>
        <w:autoSpaceDE w:val="0"/>
        <w:widowControl/>
        <w:spacing w:line="240" w:lineRule="exact" w:before="240" w:after="10"/>
        <w:ind w:left="1872" w:right="2592" w:firstLine="48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(6)   A person to whom a request is made under this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section, may require the payment of a prescribed fee in ad-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9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vance, for each request made, however, a debtor shall be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56" w:after="0"/>
              <w:ind w:left="7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Power of</w:t>
            </w:r>
          </w:p>
        </w:tc>
      </w:tr>
      <w:tr>
        <w:trPr>
          <w:trHeight w:hRule="exact" w:val="360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entitled to a reply free of charge, once in every six months.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31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28. 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On an application made in that behalf, a Magistrate's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94" w:after="0"/>
              <w:ind w:left="0" w:right="9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Court having jurisdiction shall have the power to make an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court to issue</w:t>
            </w:r>
          </w:p>
        </w:tc>
      </w:tr>
      <w:tr>
        <w:trPr>
          <w:trHeight w:hRule="exact" w:val="68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an order of</w:t>
            </w:r>
          </w:p>
        </w:tc>
      </w:tr>
      <w:tr>
        <w:trPr>
          <w:trHeight w:hRule="exact" w:val="124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1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order-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compliance</w:t>
            </w:r>
          </w:p>
        </w:tc>
      </w:tr>
      <w:tr>
        <w:trPr>
          <w:trHeight w:hRule="exact" w:val="302"/>
        </w:trPr>
        <w:tc>
          <w:tcPr>
            <w:tcW w:type="dxa" w:w="2340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13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requiring the secured party or the person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4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receiving a notice under subsection (1) of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120"/>
        <w:ind w:left="331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section 27, to comply with the request made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by such notice;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6" w:after="0"/>
              <w:ind w:left="0" w:right="55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0" w:right="12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exempting the secured party either wholly</w:t>
            </w:r>
          </w:p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6" w:after="0"/>
              <w:ind w:left="0" w:right="13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or partly from complying with the notice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given under subsection (1) of section 27;</w:t>
            </w:r>
          </w:p>
        </w:tc>
      </w:tr>
      <w:tr>
        <w:trPr>
          <w:trHeight w:hRule="exact" w:val="32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 extending the time granted for complying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18"/>
        <w:ind w:left="3312" w:right="2592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with the notice issued under paragraph (a)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of subsection (1) of section 27;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120"/>
        <w:gridCol w:w="3120"/>
        <w:gridCol w:w="3120"/>
      </w:tblGrid>
      <w:tr>
        <w:trPr>
          <w:trHeight w:hRule="exact" w:val="3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8" w:after="0"/>
              <w:ind w:left="0" w:right="52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as it considers just in the circumstances.</w:t>
            </w:r>
          </w:p>
        </w:tc>
      </w:tr>
    </w:tbl>
    <w:p>
      <w:pPr>
        <w:autoSpaceDN w:val="0"/>
        <w:autoSpaceDE w:val="0"/>
        <w:widowControl/>
        <w:spacing w:line="240" w:lineRule="exact" w:before="52" w:after="10"/>
        <w:ind w:left="1872" w:right="2690" w:firstLine="480"/>
        <w:jc w:val="both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>(2)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Any person who fails to comply with an order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made  by a Magistrate under subsection (1) commits an offence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under this Act and shall on conviction be liable to a fine not </w:t>
      </w:r>
      <w:r>
        <w:rPr>
          <w:rFonts w:ascii="CIDFont+F2" w:hAnsi="CIDFont+F2" w:eastAsia="CIDFont+F2"/>
          <w:b w:val="0"/>
          <w:i w:val="0"/>
          <w:color w:val="000000"/>
          <w:sz w:val="20"/>
        </w:rPr>
        <w:t>exceeding rupees five hundred thousand or to imprisonment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680"/>
        <w:gridCol w:w="4680"/>
      </w:tblGrid>
      <w:tr>
        <w:trPr>
          <w:trHeight w:hRule="exact" w:val="45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0" w:right="8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92" w:right="1296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 xml:space="preserve">for a period not exceeding one year or to both such fine and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0"/>
              </w:rPr>
              <w:t>imprisonment.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19</w:t>
      </w:r>
    </w:p>
    <w:p>
      <w:pPr>
        <w:autoSpaceDN w:val="0"/>
        <w:autoSpaceDE w:val="0"/>
        <w:widowControl/>
        <w:spacing w:line="244" w:lineRule="exact" w:before="230" w:after="0"/>
        <w:ind w:left="0" w:right="4512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2"/>
        </w:rPr>
        <w:t>PART  IV</w:t>
      </w:r>
    </w:p>
    <w:p>
      <w:pPr>
        <w:autoSpaceDN w:val="0"/>
        <w:autoSpaceDE w:val="0"/>
        <w:widowControl/>
        <w:spacing w:line="244" w:lineRule="exact" w:before="192" w:after="132"/>
        <w:ind w:left="0" w:right="4244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2"/>
        </w:rPr>
        <w:t>PERFECTION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24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58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7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 (1) Subject to the provisions of section 4 of this Act,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8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Perfection of</w:t>
            </w:r>
          </w:p>
        </w:tc>
      </w:tr>
      <w:tr>
        <w:trPr>
          <w:trHeight w:hRule="exact" w:val="4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 security</w:t>
            </w:r>
          </w:p>
        </w:tc>
      </w:tr>
      <w:tr>
        <w:trPr>
          <w:trHeight w:hRule="exact" w:val="156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possession of the collateral by the secured party or by any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right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other person on behalf of the secured party, shall perfect a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2" w:after="120"/>
        <w:ind w:left="19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security right in-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36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68" w:after="0"/>
              <w:ind w:left="0" w:right="51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chattel paper;</w:t>
            </w:r>
          </w:p>
        </w:tc>
      </w:tr>
      <w:tr>
        <w:trPr>
          <w:trHeight w:hRule="exact" w:val="400"/>
        </w:trPr>
        <w:tc>
          <w:tcPr>
            <w:tcW w:type="dxa" w:w="3120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12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goods;</w:t>
            </w:r>
          </w:p>
        </w:tc>
      </w:tr>
      <w:tr>
        <w:trPr>
          <w:trHeight w:hRule="exact" w:val="400"/>
        </w:trPr>
        <w:tc>
          <w:tcPr>
            <w:tcW w:type="dxa" w:w="3120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1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 instrument;</w:t>
            </w:r>
          </w:p>
        </w:tc>
      </w:tr>
      <w:tr>
        <w:trPr>
          <w:trHeight w:hRule="exact" w:val="400"/>
        </w:trPr>
        <w:tc>
          <w:tcPr>
            <w:tcW w:type="dxa" w:w="3120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12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certified security; and</w:t>
            </w:r>
          </w:p>
        </w:tc>
      </w:tr>
      <w:tr>
        <w:trPr>
          <w:trHeight w:hRule="exact" w:val="376"/>
        </w:trPr>
        <w:tc>
          <w:tcPr>
            <w:tcW w:type="dxa" w:w="3120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1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money.</w:t>
            </w:r>
          </w:p>
        </w:tc>
      </w:tr>
    </w:tbl>
    <w:p>
      <w:pPr>
        <w:autoSpaceDN w:val="0"/>
        <w:tabs>
          <w:tab w:pos="2532" w:val="left"/>
        </w:tabs>
        <w:autoSpaceDE w:val="0"/>
        <w:widowControl/>
        <w:spacing w:line="240" w:lineRule="exact" w:before="98" w:after="0"/>
        <w:ind w:left="1972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The registration of a security right under Part VI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this Act, shall perfect any type of collateral.</w:t>
      </w:r>
    </w:p>
    <w:p>
      <w:pPr>
        <w:autoSpaceDN w:val="0"/>
        <w:autoSpaceDE w:val="0"/>
        <w:widowControl/>
        <w:spacing w:line="220" w:lineRule="exact" w:before="180" w:after="1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(3)   For the purposes of subsection (1), the collateral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52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shall be actually delivered into the possession and custody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 the secured party or his authorized representative, and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20"/>
        <w:ind w:left="1972" w:right="2582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continue to remain actually, ostensibly and </w:t>
      </w:r>
      <w:r>
        <w:rPr>
          <w:rFonts w:ascii="CIDFont+F2" w:hAnsi="CIDFont+F2" w:eastAsia="CIDFont+F2"/>
          <w:b w:val="0"/>
          <w:i/>
          <w:color w:val="000000"/>
          <w:sz w:val="20"/>
        </w:rPr>
        <w:t>bona fide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in such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possession, until such time as the secured party seeks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enforce its rights in respect of such collateral.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340"/>
        <w:gridCol w:w="2340"/>
        <w:gridCol w:w="2340"/>
        <w:gridCol w:w="2340"/>
      </w:tblGrid>
      <w:tr>
        <w:trPr>
          <w:trHeight w:hRule="exact" w:val="26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0" w:right="3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25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30.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 A security right which is perfected by possession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8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Temporary</w:t>
            </w:r>
          </w:p>
        </w:tc>
      </w:tr>
      <w:tr>
        <w:trPr>
          <w:trHeight w:hRule="exact" w:val="340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324"/>
        </w:trPr>
        <w:tc>
          <w:tcPr>
            <w:tcW w:type="dxa" w:w="2340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1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 instrument or a certificate that a secured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120"/>
        <w:ind w:left="3412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party delivers to the debtor, for the purpose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38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8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1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sale or an exchange;</w:t>
            </w:r>
          </w:p>
        </w:tc>
      </w:tr>
    </w:tbl>
    <w:p>
      <w:pPr>
        <w:autoSpaceDN w:val="0"/>
        <w:tabs>
          <w:tab w:pos="3892" w:val="left"/>
        </w:tabs>
        <w:autoSpaceDE w:val="0"/>
        <w:widowControl/>
        <w:spacing w:line="240" w:lineRule="exact" w:before="58" w:after="0"/>
        <w:ind w:left="357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(ii)  presentation, collection or renewal;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or</w:t>
      </w:r>
    </w:p>
    <w:p>
      <w:pPr>
        <w:autoSpaceDN w:val="0"/>
        <w:autoSpaceDE w:val="0"/>
        <w:widowControl/>
        <w:spacing w:line="220" w:lineRule="exact" w:before="178" w:after="120"/>
        <w:ind w:left="0" w:right="322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(iii)  registration of a transfer;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8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8" w:after="0"/>
              <w:ind w:left="0" w:right="50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negotiable document of title or goods held</w:t>
            </w:r>
          </w:p>
        </w:tc>
      </w:tr>
      <w:tr>
        <w:trPr>
          <w:trHeight w:hRule="exact" w:val="21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by a bailee that is not covered by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20" w:right="1440" w:bottom="14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0" w:lineRule="exact" w:before="196" w:after="120"/>
        <w:ind w:left="3312" w:right="270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negotiable document of title, which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document of title or goods the secured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party makes available to the debtor, for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purpose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34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8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1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sale or an exchange;</w:t>
            </w:r>
          </w:p>
        </w:tc>
      </w:tr>
    </w:tbl>
    <w:p>
      <w:pPr>
        <w:autoSpaceDN w:val="0"/>
        <w:autoSpaceDE w:val="0"/>
        <w:widowControl/>
        <w:spacing w:line="240" w:lineRule="exact" w:before="96" w:after="0"/>
        <w:ind w:left="3312" w:right="2592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(ii) loading, unloading, storing,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shipping or trans-shipping; or</w:t>
      </w:r>
    </w:p>
    <w:p>
      <w:pPr>
        <w:autoSpaceDN w:val="0"/>
        <w:tabs>
          <w:tab w:pos="3452" w:val="left"/>
          <w:tab w:pos="3812" w:val="left"/>
          <w:tab w:pos="5622" w:val="left"/>
        </w:tabs>
        <w:autoSpaceDE w:val="0"/>
        <w:widowControl/>
        <w:spacing w:line="240" w:lineRule="exact" w:before="158" w:after="0"/>
        <w:ind w:left="1618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(iii) manufacturing,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processing,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packaging or  dealing with goods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any other  manner, prior to their sale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or exchange,</w:t>
      </w:r>
    </w:p>
    <w:p>
      <w:pPr>
        <w:autoSpaceDN w:val="0"/>
        <w:autoSpaceDE w:val="0"/>
        <w:widowControl/>
        <w:spacing w:line="240" w:lineRule="exact" w:before="160" w:after="0"/>
        <w:ind w:left="187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shall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remain perfected, during the first ten days after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collateral comes under the control of the debtor.</w:t>
      </w:r>
    </w:p>
    <w:p>
      <w:pPr>
        <w:autoSpaceDN w:val="0"/>
        <w:autoSpaceDE w:val="0"/>
        <w:widowControl/>
        <w:spacing w:line="240" w:lineRule="exact" w:before="162" w:after="118"/>
        <w:ind w:left="1584" w:right="270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On the expiry of the period of ten days referred to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subsection (1), the security right concerned shall become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subject to the provisions of this Act that provide for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perfecting of a security right.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7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34" w:after="0"/>
              <w:ind w:left="0" w:right="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23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Where dealing with a collateral gives rise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4" w:after="0"/>
              <w:ind w:left="8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180"/>
        </w:trPr>
        <w:tc>
          <w:tcPr>
            <w:tcW w:type="dxa" w:w="2340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3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proceeds, the security right in such collateral-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as to</w:t>
            </w:r>
          </w:p>
        </w:tc>
      </w:tr>
      <w:tr>
        <w:trPr>
          <w:trHeight w:hRule="exact" w:val="14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" w:after="0"/>
              <w:ind w:left="8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proceeds</w:t>
            </w:r>
          </w:p>
        </w:tc>
      </w:tr>
      <w:tr>
        <w:trPr>
          <w:trHeight w:hRule="exact" w:val="320"/>
        </w:trPr>
        <w:tc>
          <w:tcPr>
            <w:tcW w:type="dxa" w:w="2340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continues, unless the secured party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8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expressly or impliedly authorizes the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122"/>
        <w:ind w:left="33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dealing with the collateral free of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security right;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9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2" w:after="0"/>
              <w:ind w:left="0" w:right="50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extends automatically to the proceeds,</w:t>
            </w:r>
          </w:p>
        </w:tc>
      </w:tr>
      <w:tr>
        <w:trPr>
          <w:trHeight w:hRule="exact" w:val="24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even though it may not be covered by the</w:t>
            </w:r>
          </w:p>
        </w:tc>
      </w:tr>
    </w:tbl>
    <w:p>
      <w:pPr>
        <w:autoSpaceDN w:val="0"/>
        <w:autoSpaceDE w:val="0"/>
        <w:widowControl/>
        <w:spacing w:line="220" w:lineRule="exact" w:before="4" w:after="0"/>
        <w:ind w:left="0" w:right="447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security agreement.</w:t>
      </w:r>
    </w:p>
    <w:p>
      <w:pPr>
        <w:autoSpaceDN w:val="0"/>
        <w:autoSpaceDE w:val="0"/>
        <w:widowControl/>
        <w:spacing w:line="228" w:lineRule="exact" w:before="170" w:after="0"/>
        <w:ind w:left="1872" w:right="2592" w:firstLine="56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If a secured party enforces a security right against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both the collateral and the proceeds, the amount secured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4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the security right in the collateral and the proceeds shall be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limited to the market value of the collateral at the date of the</w:t>
            </w:r>
          </w:p>
        </w:tc>
      </w:tr>
    </w:tbl>
    <w:p>
      <w:pPr>
        <w:autoSpaceDN w:val="0"/>
        <w:autoSpaceDE w:val="0"/>
        <w:widowControl/>
        <w:spacing w:line="222" w:lineRule="exact" w:before="2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dealing.</w:t>
      </w:r>
    </w:p>
    <w:p>
      <w:pPr>
        <w:autoSpaceDN w:val="0"/>
        <w:autoSpaceDE w:val="0"/>
        <w:widowControl/>
        <w:spacing w:line="228" w:lineRule="exact" w:before="152" w:after="0"/>
        <w:ind w:left="1872" w:right="2700" w:firstLine="56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 A security right in proceeds shall be a continuously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perfected security right, if the interest in the collateral was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perfected when the proceeds arose.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21</w:t>
      </w:r>
    </w:p>
    <w:p>
      <w:pPr>
        <w:autoSpaceDN w:val="0"/>
        <w:autoSpaceDE w:val="0"/>
        <w:widowControl/>
        <w:spacing w:line="240" w:lineRule="exact" w:before="200" w:after="10"/>
        <w:ind w:left="1966" w:right="2586" w:firstLine="558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 Where a security right in the original collateral is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perfected otherwise than by registration, the security right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proceeds becomes unperfected ten days after the debtor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acquires an interest in the proceeds, unless the security right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32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8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 the proceeds is perfected under this Act.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12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298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24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Subject to the provisions of section 4 of this Act, a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54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security right in goods in the possession of a bailee who has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where the</w:t>
            </w:r>
          </w:p>
        </w:tc>
      </w:tr>
      <w:tr>
        <w:trPr>
          <w:trHeight w:hRule="exact" w:val="9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goods are</w:t>
            </w:r>
          </w:p>
        </w:tc>
      </w:tr>
      <w:tr>
        <w:trPr>
          <w:trHeight w:hRule="exact" w:val="98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issued a negotiable document of title covering it, is perfected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held by a</w:t>
            </w:r>
          </w:p>
        </w:tc>
      </w:tr>
      <w:tr>
        <w:trPr>
          <w:trHeight w:hRule="exact" w:val="52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by perfecting a security right in the document, and any security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bailee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right in such goods otherwise perfected while they are so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0"/>
        <w:ind w:left="196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covered, shall become subject to the perfected security right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 such negotiable document of title.</w:t>
      </w:r>
    </w:p>
    <w:p>
      <w:pPr>
        <w:autoSpaceDN w:val="0"/>
        <w:autoSpaceDE w:val="0"/>
        <w:widowControl/>
        <w:spacing w:line="240" w:lineRule="exact" w:before="158" w:after="0"/>
        <w:ind w:left="1584" w:right="258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A security right in collateral in the possession of a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person other than the debtor, the debtor’s agent or a bailee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referred to in subsection (1), may be perfected by-</w:t>
      </w:r>
    </w:p>
    <w:p>
      <w:pPr>
        <w:autoSpaceDN w:val="0"/>
        <w:tabs>
          <w:tab w:pos="3406" w:val="left"/>
        </w:tabs>
        <w:autoSpaceDE w:val="0"/>
        <w:widowControl/>
        <w:spacing w:line="240" w:lineRule="exact" w:before="160" w:after="0"/>
        <w:ind w:left="290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issuance of a document of title in the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name of the secured party;</w:t>
      </w:r>
    </w:p>
    <w:p>
      <w:pPr>
        <w:autoSpaceDN w:val="0"/>
        <w:tabs>
          <w:tab w:pos="3406" w:val="left"/>
        </w:tabs>
        <w:autoSpaceDE w:val="0"/>
        <w:widowControl/>
        <w:spacing w:line="240" w:lineRule="exact" w:before="162" w:after="118"/>
        <w:ind w:left="290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possession on behalf of the secured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340"/>
        <w:gridCol w:w="2340"/>
        <w:gridCol w:w="2340"/>
        <w:gridCol w:w="2340"/>
      </w:tblGrid>
      <w:tr>
        <w:trPr>
          <w:trHeight w:hRule="exact" w:val="37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registration.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90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Perfection</w:t>
            </w:r>
          </w:p>
        </w:tc>
      </w:tr>
      <w:tr>
        <w:trPr>
          <w:trHeight w:hRule="exact" w:val="298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24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Where a debtor sells or leases goods that are subject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2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a security right, the security right reattaches to the goods,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and priority</w:t>
            </w:r>
          </w:p>
        </w:tc>
      </w:tr>
      <w:tr>
        <w:trPr>
          <w:trHeight w:hRule="exact" w:val="62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returned,</w:t>
            </w:r>
          </w:p>
        </w:tc>
      </w:tr>
      <w:tr>
        <w:trPr>
          <w:trHeight w:hRule="exact" w:val="128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if-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seized or</w:t>
            </w:r>
          </w:p>
        </w:tc>
      </w:tr>
      <w:tr>
        <w:trPr>
          <w:trHeight w:hRule="exact" w:val="194"/>
        </w:trPr>
        <w:tc>
          <w:tcPr>
            <w:tcW w:type="dxa" w:w="2340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0" w:right="1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buyer or lessee has taken the goods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repossessed</w:t>
            </w:r>
          </w:p>
        </w:tc>
      </w:tr>
      <w:tr>
        <w:trPr>
          <w:trHeight w:hRule="exact" w:val="128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goods</w:t>
            </w:r>
          </w:p>
        </w:tc>
      </w:tr>
      <w:tr>
        <w:trPr>
          <w:trHeight w:hRule="exact" w:val="246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free of the security right, under paragraph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0" w:after="0"/>
        <w:ind w:left="340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of subsection (1) of section 31or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subsection (1) or (2) of section 34; and</w:t>
      </w:r>
    </w:p>
    <w:p>
      <w:pPr>
        <w:autoSpaceDN w:val="0"/>
        <w:tabs>
          <w:tab w:pos="3406" w:val="left"/>
        </w:tabs>
        <w:autoSpaceDE w:val="0"/>
        <w:widowControl/>
        <w:spacing w:line="240" w:lineRule="exact" w:before="158" w:after="120"/>
        <w:ind w:left="290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obligation secured remains unpaid or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unperformed.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46" w:right="1152" w:firstLine="198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(2) Where a security right in goods reattaches in the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circumstances referred to in subsection (1), any question as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196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to-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120"/>
        <w:gridCol w:w="3120"/>
        <w:gridCol w:w="3120"/>
      </w:tblGrid>
      <w:tr>
        <w:trPr>
          <w:trHeight w:hRule="exact" w:val="33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4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56" w:after="0"/>
              <w:ind w:left="0" w:right="1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606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4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1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whether or not the security right in the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41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goods is perfected; and</w:t>
      </w:r>
    </w:p>
    <w:p>
      <w:pPr>
        <w:autoSpaceDN w:val="0"/>
        <w:tabs>
          <w:tab w:pos="3302" w:val="left"/>
        </w:tabs>
        <w:autoSpaceDE w:val="0"/>
        <w:widowControl/>
        <w:spacing w:line="220" w:lineRule="exact" w:before="260" w:after="0"/>
        <w:ind w:left="280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time of its perfection or registration,</w:t>
      </w:r>
    </w:p>
    <w:p>
      <w:pPr>
        <w:autoSpaceDN w:val="0"/>
        <w:tabs>
          <w:tab w:pos="1862" w:val="left"/>
        </w:tabs>
        <w:autoSpaceDE w:val="0"/>
        <w:widowControl/>
        <w:spacing w:line="254" w:lineRule="exact" w:before="148" w:after="0"/>
        <w:ind w:left="1628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shall be determined as if the goods had not been sold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leased.</w:t>
      </w:r>
    </w:p>
    <w:p>
      <w:pPr>
        <w:autoSpaceDN w:val="0"/>
        <w:autoSpaceDE w:val="0"/>
        <w:widowControl/>
        <w:spacing w:line="240" w:lineRule="exact" w:before="144" w:after="0"/>
        <w:ind w:left="1862" w:right="2688" w:firstLine="56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 Where a sale or lease of goods creates an account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chattel paper and the account or chattel paper is transferred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a secured party and the goods are returned or repossessed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by the seller or the lessor, the transferee of the account or the</w:t>
      </w:r>
    </w:p>
    <w:p>
      <w:pPr>
        <w:autoSpaceDN w:val="0"/>
        <w:autoSpaceDE w:val="0"/>
        <w:widowControl/>
        <w:spacing w:line="240" w:lineRule="exact" w:before="0" w:after="0"/>
        <w:ind w:left="160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chattel paper shall have a security right in such goods.</w:t>
      </w:r>
    </w:p>
    <w:p>
      <w:pPr>
        <w:autoSpaceDN w:val="0"/>
        <w:autoSpaceDE w:val="0"/>
        <w:widowControl/>
        <w:spacing w:line="240" w:lineRule="exact" w:before="136" w:after="0"/>
        <w:ind w:left="1584" w:right="268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 A security right in goods arising under subsection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is perfected if the security right in the account or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chattel paper was also perfected, but becomes unperfected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on the expiry of ten days after the return or repossession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goods, unless the transferee registers a financing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statement in respect of the security right or takes possession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 the goods, before the expiry of that period.</w:t>
      </w:r>
    </w:p>
    <w:p>
      <w:pPr>
        <w:autoSpaceDN w:val="0"/>
        <w:autoSpaceDE w:val="0"/>
        <w:widowControl/>
        <w:spacing w:line="240" w:lineRule="exact" w:before="162" w:after="8"/>
        <w:ind w:left="1862" w:right="2592" w:firstLine="56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(5)  If a transferee of an account obtains a perfected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security right in goods under subsections (3) and (4),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4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purpose of determining the transferee’s priority as to the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goods, the transferee shall be deemed to have perfected a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86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security right in the goods at the time  the transferee’s  security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right in the account was perfected.</w:t>
      </w:r>
    </w:p>
    <w:p>
      <w:pPr>
        <w:autoSpaceDN w:val="0"/>
        <w:autoSpaceDE w:val="0"/>
        <w:widowControl/>
        <w:spacing w:line="220" w:lineRule="exact" w:before="178" w:after="10"/>
        <w:ind w:left="0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(6) Where a transferee of chattel paper obtains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5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1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4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perfected security right in goods under subsections (3) and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(4), then as between-</w:t>
            </w:r>
          </w:p>
        </w:tc>
      </w:tr>
      <w:tr>
        <w:trPr>
          <w:trHeight w:hRule="exact" w:val="328"/>
        </w:trPr>
        <w:tc>
          <w:tcPr>
            <w:tcW w:type="dxa" w:w="3120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1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1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transferee and the holder of a perfected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3168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security right that attached under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subsection (1), the person who had priority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3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49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30" w:after="0"/>
              <w:ind w:left="0" w:right="13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4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the chattel paper shall also have priority</w:t>
            </w:r>
          </w:p>
        </w:tc>
      </w:tr>
      <w:tr>
        <w:trPr>
          <w:trHeight w:hRule="exact" w:val="36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14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the goods; and</w:t>
            </w:r>
          </w:p>
        </w:tc>
      </w:tr>
      <w:tr>
        <w:trPr>
          <w:trHeight w:hRule="exact" w:val="36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8" w:after="0"/>
              <w:ind w:left="14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transferee and a person other than the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holder of a perfected security right that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23</w:t>
      </w:r>
    </w:p>
    <w:p>
      <w:pPr>
        <w:autoSpaceDN w:val="0"/>
        <w:autoSpaceDE w:val="0"/>
        <w:widowControl/>
        <w:spacing w:line="240" w:lineRule="exact" w:before="216" w:after="10"/>
        <w:ind w:left="3396" w:right="2592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attached under subsection (1), for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purpose of determining the transferee’s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priority as to the goods, the transferee shall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be deemed to have perfected a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76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77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right in the goods at the time the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transferee’s security right in the chattel</w:t>
            </w:r>
          </w:p>
        </w:tc>
      </w:tr>
    </w:tbl>
    <w:p>
      <w:pPr>
        <w:autoSpaceDN w:val="0"/>
        <w:autoSpaceDE w:val="0"/>
        <w:widowControl/>
        <w:spacing w:line="222" w:lineRule="exact" w:before="8" w:after="358"/>
        <w:ind w:left="0" w:right="430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paper was perfected.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76" w:after="0"/>
              <w:ind w:left="0" w:right="2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256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34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 A buyer of goods from a seller who sells the goods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6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Transaction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16"/>
              </w:rPr>
              <w:t>s</w:t>
            </w:r>
          </w:p>
        </w:tc>
      </w:tr>
      <w:tr>
        <w:trPr>
          <w:trHeight w:hRule="exact" w:val="238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 the ordinary course of business, takes them free of any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 the</w:t>
            </w:r>
          </w:p>
        </w:tc>
      </w:tr>
      <w:tr>
        <w:trPr>
          <w:trHeight w:hRule="exact" w:val="162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security right therein given by the seller, even though it is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ordinary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course of</w:t>
            </w:r>
          </w:p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perfected and the buyer knows of it, unless the buyer was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also aware that the sale constituted a breach of the security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0" w:after="0"/>
        <w:ind w:left="195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20" w:lineRule="exact" w:before="18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(2) The provisions of subsection (1) shall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become</w:t>
      </w:r>
    </w:p>
    <w:p>
      <w:pPr>
        <w:autoSpaceDN w:val="0"/>
        <w:autoSpaceDE w:val="0"/>
        <w:widowControl/>
        <w:spacing w:line="238" w:lineRule="exact" w:before="30" w:after="0"/>
        <w:ind w:left="17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applicable, whether or not-</w:t>
      </w:r>
    </w:p>
    <w:p>
      <w:pPr>
        <w:autoSpaceDN w:val="0"/>
        <w:tabs>
          <w:tab w:pos="3396" w:val="left"/>
        </w:tabs>
        <w:autoSpaceDE w:val="0"/>
        <w:widowControl/>
        <w:spacing w:line="222" w:lineRule="exact" w:before="206" w:after="0"/>
        <w:ind w:left="289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buyer took possession of the goods;</w:t>
      </w:r>
    </w:p>
    <w:p>
      <w:pPr>
        <w:autoSpaceDN w:val="0"/>
        <w:tabs>
          <w:tab w:pos="3396" w:val="left"/>
        </w:tabs>
        <w:autoSpaceDE w:val="0"/>
        <w:widowControl/>
        <w:spacing w:line="240" w:lineRule="exact" w:before="174" w:after="120"/>
        <w:ind w:left="2896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seller was in possession of the goods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at any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28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0" w:after="0"/>
              <w:ind w:left="0" w:right="50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3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title to the goods passed to the buyer;</w:t>
            </w:r>
          </w:p>
        </w:tc>
      </w:tr>
      <w:tr>
        <w:trPr>
          <w:trHeight w:hRule="exact" w:val="324"/>
        </w:trPr>
        <w:tc>
          <w:tcPr>
            <w:tcW w:type="dxa" w:w="3120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4" w:after="0"/>
              <w:ind w:left="0" w:right="11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7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seller took a security right in the goods.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10"/>
        <w:ind w:left="1956" w:right="2592" w:firstLine="56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 In a  lease of goods by a  lessor who leases goods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the ordinary course of business, the lessee holds the goods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to the extent of the lessee’s rights under the lease free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2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36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any security right therein given by the lessor, unless the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lessee was also  aware  that the lease constituted a breach of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195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the security agreement.</w:t>
      </w:r>
    </w:p>
    <w:p>
      <w:pPr>
        <w:autoSpaceDN w:val="0"/>
        <w:tabs>
          <w:tab w:pos="2516" w:val="left"/>
        </w:tabs>
        <w:autoSpaceDE w:val="0"/>
        <w:widowControl/>
        <w:spacing w:line="240" w:lineRule="exact" w:before="162" w:after="118"/>
        <w:ind w:left="1956" w:right="2592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 The provisions of subsection (3) applies, whether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or not-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9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8" w:after="0"/>
              <w:ind w:left="0" w:right="48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lessee took possession of the goods;</w:t>
            </w:r>
          </w:p>
        </w:tc>
      </w:tr>
    </w:tbl>
    <w:p>
      <w:pPr>
        <w:autoSpaceDN w:val="0"/>
        <w:autoSpaceDE w:val="0"/>
        <w:widowControl/>
        <w:spacing w:line="220" w:lineRule="exact" w:before="4" w:after="0"/>
        <w:ind w:left="0" w:right="580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or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120"/>
        <w:gridCol w:w="3120"/>
        <w:gridCol w:w="3120"/>
      </w:tblGrid>
      <w:tr>
        <w:trPr>
          <w:trHeight w:hRule="exact" w:val="35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6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70" w:after="0"/>
              <w:ind w:left="0" w:right="13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566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4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14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lessor was in possession of the goods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510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at any time.</w:t>
      </w:r>
    </w:p>
    <w:p>
      <w:pPr>
        <w:autoSpaceDN w:val="0"/>
        <w:autoSpaceDE w:val="0"/>
        <w:widowControl/>
        <w:spacing w:line="240" w:lineRule="exact" w:before="162" w:after="0"/>
        <w:ind w:left="1882" w:right="2592" w:firstLine="558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(5)   A purchaser of chattel paper who takes possession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 it in the ordinary course of business and gives new value,</w:t>
      </w:r>
    </w:p>
    <w:p>
      <w:pPr>
        <w:autoSpaceDN w:val="0"/>
        <w:tabs>
          <w:tab w:pos="1882" w:val="left"/>
        </w:tabs>
        <w:autoSpaceDE w:val="0"/>
        <w:widowControl/>
        <w:spacing w:line="240" w:lineRule="exact" w:before="0" w:after="0"/>
        <w:ind w:left="166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has priority over any security right in it that-</w:t>
      </w:r>
    </w:p>
    <w:p>
      <w:pPr>
        <w:autoSpaceDN w:val="0"/>
        <w:tabs>
          <w:tab w:pos="3322" w:val="left"/>
        </w:tabs>
        <w:autoSpaceDE w:val="0"/>
        <w:widowControl/>
        <w:spacing w:line="240" w:lineRule="exact" w:before="360" w:after="200"/>
        <w:ind w:left="282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was perfected by registration, if the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purchaser was not aware at the time of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taking possession that the chattel paper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was subject to a security right;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0" w:right="50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4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has attached to proceeds of an inventory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332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under section 31, whatever the extent of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purchaser’s awareness.</w:t>
      </w:r>
    </w:p>
    <w:p>
      <w:pPr>
        <w:autoSpaceDN w:val="0"/>
        <w:autoSpaceDE w:val="0"/>
        <w:widowControl/>
        <w:spacing w:line="240" w:lineRule="exact" w:before="160" w:after="10"/>
        <w:ind w:left="1882" w:right="2592" w:firstLine="72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(6)  A purchaser of collateral that is an instrument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negotiable document of title, has priority over any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5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6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right therein perfected by registration or temporarily perfected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under section 31 or 32, if the purchaser-</w:t>
            </w:r>
          </w:p>
        </w:tc>
      </w:tr>
      <w:tr>
        <w:trPr>
          <w:trHeight w:hRule="exact" w:val="440"/>
        </w:trPr>
        <w:tc>
          <w:tcPr>
            <w:tcW w:type="dxa" w:w="312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gave value for the collateral purchased;</w:t>
            </w:r>
          </w:p>
        </w:tc>
      </w:tr>
      <w:tr>
        <w:trPr>
          <w:trHeight w:hRule="exact" w:val="364"/>
        </w:trPr>
        <w:tc>
          <w:tcPr>
            <w:tcW w:type="dxa" w:w="312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2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purchased the collateral without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10"/>
        <w:ind w:left="0" w:right="268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knowledge that it was subject to a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340"/>
        <w:gridCol w:w="2340"/>
        <w:gridCol w:w="2340"/>
        <w:gridCol w:w="2340"/>
      </w:tblGrid>
      <w:tr>
        <w:trPr>
          <w:trHeight w:hRule="exact" w:val="35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1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2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right; and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16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Negotiable</w:t>
            </w:r>
          </w:p>
        </w:tc>
      </w:tr>
      <w:tr>
        <w:trPr>
          <w:trHeight w:hRule="exact" w:val="440"/>
        </w:trPr>
        <w:tc>
          <w:tcPr>
            <w:tcW w:type="dxa" w:w="234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1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has taken possession of the collateral.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40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4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35. 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rights of a person who is –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40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2" w:after="0"/>
              <w:ind w:left="0" w:right="1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2" w:after="0"/>
              <w:ind w:left="1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holder in due course of a bill, note or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instruments,</w:t>
            </w:r>
          </w:p>
        </w:tc>
      </w:tr>
      <w:tr>
        <w:trPr>
          <w:trHeight w:hRule="exact" w:val="224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&amp;c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10"/>
        <w:ind w:left="0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cheque within the meaning of the Bills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1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48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2" w:after="0"/>
              <w:ind w:left="0" w:right="13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4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Exchange Ordinance (Chapter  82); or</w:t>
            </w:r>
          </w:p>
        </w:tc>
      </w:tr>
      <w:tr>
        <w:trPr>
          <w:trHeight w:hRule="exact" w:val="37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14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transferee from the debtor of money,</w:t>
            </w:r>
          </w:p>
        </w:tc>
      </w:tr>
    </w:tbl>
    <w:p>
      <w:pPr>
        <w:autoSpaceDN w:val="0"/>
        <w:autoSpaceDE w:val="0"/>
        <w:widowControl/>
        <w:spacing w:line="220" w:lineRule="exact" w:before="518" w:after="0"/>
        <w:ind w:left="188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shall not be affected by any provisions of this Act.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25</w:t>
      </w:r>
    </w:p>
    <w:p>
      <w:pPr>
        <w:autoSpaceDN w:val="0"/>
        <w:autoSpaceDE w:val="0"/>
        <w:widowControl/>
        <w:spacing w:line="220" w:lineRule="exact" w:before="230" w:after="0"/>
        <w:ind w:left="0" w:right="4630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PART  V</w:t>
      </w:r>
    </w:p>
    <w:p>
      <w:pPr>
        <w:autoSpaceDN w:val="0"/>
        <w:autoSpaceDE w:val="0"/>
        <w:widowControl/>
        <w:spacing w:line="222" w:lineRule="exact" w:before="180" w:after="112"/>
        <w:ind w:left="0" w:right="4448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PRIORITIES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340"/>
        <w:gridCol w:w="2340"/>
        <w:gridCol w:w="2340"/>
        <w:gridCol w:w="2340"/>
      </w:tblGrid>
      <w:tr>
        <w:trPr>
          <w:trHeight w:hRule="exact" w:val="28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2" w:after="0"/>
              <w:ind w:left="0" w:right="4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4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36.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 The following general rules of priority shall apply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General rules</w:t>
            </w:r>
          </w:p>
        </w:tc>
      </w:tr>
      <w:tr>
        <w:trPr>
          <w:trHeight w:hRule="exact" w:val="144"/>
        </w:trPr>
        <w:tc>
          <w:tcPr>
            <w:tcW w:type="dxa" w:w="2340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security rights in the same collateral:-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governing</w:t>
            </w:r>
          </w:p>
        </w:tc>
      </w:tr>
      <w:tr>
        <w:trPr>
          <w:trHeight w:hRule="exact" w:val="1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priority</w:t>
            </w:r>
          </w:p>
        </w:tc>
      </w:tr>
      <w:tr>
        <w:trPr>
          <w:trHeight w:hRule="exact" w:val="342"/>
        </w:trPr>
        <w:tc>
          <w:tcPr>
            <w:tcW w:type="dxa" w:w="2340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1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priority between security rights perfected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0" w:after="120"/>
        <w:ind w:left="3406" w:right="2586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by registration shall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 determined by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date of registration, regardless of the date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  perfection;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50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priority between a security right perfected</w:t>
            </w:r>
          </w:p>
        </w:tc>
      </w:tr>
      <w:tr>
        <w:trPr>
          <w:trHeight w:hRule="exact" w:val="25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by registration and a security right</w:t>
            </w:r>
          </w:p>
        </w:tc>
      </w:tr>
    </w:tbl>
    <w:p>
      <w:pPr>
        <w:autoSpaceDN w:val="0"/>
        <w:autoSpaceDE w:val="0"/>
        <w:widowControl/>
        <w:spacing w:line="236" w:lineRule="exact" w:before="0" w:after="98"/>
        <w:ind w:left="3406" w:right="2584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perfected by possession shall be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determined by whether the financing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statement was registered  before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possession;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3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50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1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priority between unperfected security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40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rights shall be determined by the date of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creation of such security rights.</w:t>
      </w:r>
    </w:p>
    <w:p>
      <w:pPr>
        <w:autoSpaceDN w:val="0"/>
        <w:autoSpaceDE w:val="0"/>
        <w:widowControl/>
        <w:spacing w:line="220" w:lineRule="exact" w:before="180" w:after="120"/>
        <w:ind w:left="0" w:right="377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(2)  For the purpose of subsection (1)-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0" w:after="0"/>
              <w:ind w:left="0" w:right="5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continuously perfected security right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shall be treated at all times as if perfected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by the method by which it was originally</w:t>
            </w:r>
          </w:p>
        </w:tc>
      </w:tr>
    </w:tbl>
    <w:p>
      <w:pPr>
        <w:autoSpaceDN w:val="0"/>
        <w:autoSpaceDE w:val="0"/>
        <w:widowControl/>
        <w:spacing w:line="222" w:lineRule="exact" w:before="10" w:after="0"/>
        <w:ind w:left="0" w:right="478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perfected; and</w:t>
      </w:r>
    </w:p>
    <w:p>
      <w:pPr>
        <w:autoSpaceDN w:val="0"/>
        <w:tabs>
          <w:tab w:pos="3406" w:val="left"/>
        </w:tabs>
        <w:autoSpaceDE w:val="0"/>
        <w:widowControl/>
        <w:spacing w:line="240" w:lineRule="exact" w:before="158" w:after="10"/>
        <w:ind w:left="290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time of registration, possession or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perfection of a security right in the original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76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76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collateral, shall be the time of such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registration, possession or perfection of the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360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security right in its proceeds.</w:t>
      </w:r>
    </w:p>
    <w:p>
      <w:pPr>
        <w:autoSpaceDN w:val="0"/>
        <w:autoSpaceDE w:val="0"/>
        <w:widowControl/>
        <w:spacing w:line="240" w:lineRule="exact" w:before="160" w:after="0"/>
        <w:ind w:left="1966" w:right="2448" w:firstLine="558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The transferee of a security right shall acquire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same priority with respect to the security right as the transferor</w:t>
      </w:r>
    </w:p>
    <w:p>
      <w:pPr>
        <w:autoSpaceDN w:val="0"/>
        <w:autoSpaceDE w:val="0"/>
        <w:widowControl/>
        <w:spacing w:line="240" w:lineRule="exact" w:before="0" w:after="0"/>
        <w:ind w:left="1728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had, at the time of the transfer.</w:t>
      </w:r>
    </w:p>
    <w:p>
      <w:pPr>
        <w:autoSpaceDN w:val="0"/>
        <w:autoSpaceDE w:val="0"/>
        <w:widowControl/>
        <w:spacing w:line="240" w:lineRule="exact" w:before="130" w:after="0"/>
        <w:ind w:left="1966" w:right="2588" w:firstLine="558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Subject to the provisions of subsection (5),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priority which a security right has under subsection (1) shall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also apply to all future advances.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26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0" w:lineRule="exact" w:before="210" w:after="120"/>
        <w:ind w:left="1872" w:right="2690" w:firstLine="56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(5) A perfected security right has priority over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interest of a judgment creditor referred to in paragraph (b)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subsection (1) of section 5, only to the extent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0" w:after="0"/>
              <w:ind w:left="0" w:right="5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advances made before the judgment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2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creditor registers the notice  of judgment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referred to in that paragraph;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advances made before the secured party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3312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has knowledge of the registration of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notice of judgment referred to in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30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50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0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paragraph;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advances made in accordance with a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3312" w:right="2688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statutory requirement or a legally binding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obligation owing to a person other than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debtor, entered into by the secured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50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30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party before acquiring the knowledge</w:t>
            </w:r>
          </w:p>
        </w:tc>
      </w:tr>
      <w:tr>
        <w:trPr>
          <w:trHeight w:hRule="exact" w:val="36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referred to in paragraph (b); and</w:t>
            </w:r>
          </w:p>
        </w:tc>
      </w:tr>
      <w:tr>
        <w:trPr>
          <w:trHeight w:hRule="exact" w:val="37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2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reasonable costs and expenses incurred by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3312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secured party for the protection,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preservation, maintenance or repair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65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collateral.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0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Priority of</w:t>
            </w:r>
          </w:p>
        </w:tc>
      </w:tr>
      <w:tr>
        <w:trPr>
          <w:trHeight w:hRule="exact" w:val="376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25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37. 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 An acquisition security right in inventory or its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proceeds shall have priority over any other security right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acquisition</w:t>
            </w:r>
          </w:p>
        </w:tc>
      </w:tr>
      <w:tr>
        <w:trPr>
          <w:trHeight w:hRule="exact" w:val="82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security</w:t>
            </w:r>
          </w:p>
        </w:tc>
      </w:tr>
      <w:tr>
        <w:trPr>
          <w:trHeight w:hRule="exact" w:val="108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same collateral given by the same debtor, if -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rights</w:t>
            </w:r>
          </w:p>
        </w:tc>
      </w:tr>
      <w:tr>
        <w:trPr>
          <w:trHeight w:hRule="exact" w:val="320"/>
        </w:trPr>
        <w:tc>
          <w:tcPr>
            <w:tcW w:type="dxa" w:w="2340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the acquisition security right was perfected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6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at the time the debtor obtained possession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7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 the inventory or a third party at the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120"/>
        <w:ind w:left="33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request of the debtor obtained or held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possession of the inventory;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2" w:after="0"/>
              <w:ind w:left="0" w:right="50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before the debtor receives the possession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 the inventory, the secured party of the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acquisition security right gives notice in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312" w:right="2686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writing to every other secured party who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has, before the date of registration by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secured party of the acquisition security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27</w:t>
      </w:r>
    </w:p>
    <w:p>
      <w:pPr>
        <w:autoSpaceDN w:val="0"/>
        <w:autoSpaceDE w:val="0"/>
        <w:widowControl/>
        <w:spacing w:line="240" w:lineRule="exact" w:before="192" w:after="0"/>
        <w:ind w:left="3312" w:right="257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right, registered a financing statement that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describes the collateral as or as including-</w:t>
      </w:r>
    </w:p>
    <w:p>
      <w:pPr>
        <w:autoSpaceDN w:val="0"/>
        <w:tabs>
          <w:tab w:pos="3964" w:val="left"/>
        </w:tabs>
        <w:autoSpaceDE w:val="0"/>
        <w:widowControl/>
        <w:spacing w:line="240" w:lineRule="exact" w:before="158" w:after="10"/>
        <w:ind w:left="3604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items or types of inventory, all or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some of which are the same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0" w:right="10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4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items or types of inventory that will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 subject to the acquisition security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49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right;</w:t>
      </w:r>
    </w:p>
    <w:p>
      <w:pPr>
        <w:autoSpaceDN w:val="0"/>
        <w:tabs>
          <w:tab w:pos="4146" w:val="left"/>
        </w:tabs>
        <w:autoSpaceDE w:val="0"/>
        <w:widowControl/>
        <w:spacing w:line="222" w:lineRule="exact" w:before="220" w:after="0"/>
        <w:ind w:left="360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inventory; or</w:t>
      </w:r>
    </w:p>
    <w:p>
      <w:pPr>
        <w:autoSpaceDN w:val="0"/>
        <w:autoSpaceDE w:val="0"/>
        <w:widowControl/>
        <w:spacing w:line="220" w:lineRule="exact" w:before="178" w:after="120"/>
        <w:ind w:left="0" w:right="424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(iii)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9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51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notice referred to in paragraph (b) states</w:t>
            </w:r>
          </w:p>
        </w:tc>
      </w:tr>
    </w:tbl>
    <w:p>
      <w:pPr>
        <w:autoSpaceDN w:val="0"/>
        <w:autoSpaceDE w:val="0"/>
        <w:widowControl/>
        <w:spacing w:line="238" w:lineRule="exact" w:before="0" w:after="120"/>
        <w:ind w:left="3424" w:right="2584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that the person giving it has or expects to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acquire an acquisition security right in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inventory of the debtor, describing such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inventory by item or type.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" w:after="0"/>
              <w:ind w:left="64" w:right="1152" w:firstLine="562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(2)  Except where the collateral or its proceeds is either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inventory or its proceeds, an acquisition security right in</w:t>
            </w:r>
          </w:p>
        </w:tc>
      </w:tr>
    </w:tbl>
    <w:p>
      <w:pPr>
        <w:autoSpaceDN w:val="0"/>
        <w:autoSpaceDE w:val="0"/>
        <w:widowControl/>
        <w:spacing w:line="238" w:lineRule="exact" w:before="0" w:after="118"/>
        <w:ind w:left="1984" w:right="2588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collateral or its proceeds shall have priority over any other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security right in the same collateral given by the same debtor,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if the acquisition security right-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2" w:after="0"/>
              <w:ind w:left="0" w:right="52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 the case of a collateral other than an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intangible collateral, was perfected before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0"/>
        <w:ind w:left="3424" w:right="2586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within ten days after the debtor obtained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possession of the collateral as the debtor,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or a third party at the request of the debtor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52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0" w:after="0"/>
              <w:ind w:left="0" w:right="1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4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obtained or held possession of the</w:t>
            </w:r>
          </w:p>
        </w:tc>
      </w:tr>
      <w:tr>
        <w:trPr>
          <w:trHeight w:hRule="exact" w:val="3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4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collateral, whichever occurs earlier; or</w:t>
            </w:r>
          </w:p>
        </w:tc>
      </w:tr>
      <w:tr>
        <w:trPr>
          <w:trHeight w:hRule="exact" w:val="35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4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 the case of an intangible collateral, was</w:t>
            </w:r>
          </w:p>
        </w:tc>
      </w:tr>
    </w:tbl>
    <w:p>
      <w:pPr>
        <w:autoSpaceDN w:val="0"/>
        <w:tabs>
          <w:tab w:pos="3424" w:val="left"/>
        </w:tabs>
        <w:autoSpaceDE w:val="0"/>
        <w:widowControl/>
        <w:spacing w:line="236" w:lineRule="exact" w:before="0" w:after="0"/>
        <w:ind w:left="1712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perfected before or within ten days after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creation of the acquisition security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right in the intangible collateral.</w:t>
      </w:r>
    </w:p>
    <w:p>
      <w:pPr>
        <w:autoSpaceDN w:val="0"/>
        <w:autoSpaceDE w:val="0"/>
        <w:widowControl/>
        <w:spacing w:line="240" w:lineRule="exact" w:before="158" w:after="0"/>
        <w:ind w:left="1984" w:right="2582" w:firstLine="562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 If more than one acquisition security right is given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priority due to the application of the provisions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subsections (1) and (2), the acquisition security right, if any,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28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50" w:lineRule="exact" w:before="208" w:after="130"/>
        <w:ind w:left="187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the seller, shall have priority over any other acquisition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security right given by the same debtor.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32" w:after="0"/>
              <w:ind w:left="0" w:right="5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9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38.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lien on goods that arises as a result of providing in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Priority of</w:t>
            </w:r>
          </w:p>
        </w:tc>
      </w:tr>
      <w:tr>
        <w:trPr>
          <w:trHeight w:hRule="exact" w:val="4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items for</w:t>
            </w:r>
          </w:p>
        </w:tc>
      </w:tr>
      <w:tr>
        <w:trPr>
          <w:trHeight w:hRule="exact" w:val="136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ordinary course of business,  materials or services in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materials and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respect of the goods, shall have priority over a perfected or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services</w:t>
            </w:r>
          </w:p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unperfected security right in such goods, unless the lien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0" w:after="130"/>
        <w:ind w:left="187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arises under any law which provides that it shall not have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such priority.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4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7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A perfected security right in crops or their proceeds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2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4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 crops</w:t>
            </w:r>
          </w:p>
        </w:tc>
      </w:tr>
      <w:tr>
        <w:trPr>
          <w:trHeight w:hRule="exact" w:val="236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given not more than six months prior to such crops becoming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growing crops by planting or otherwise in order to enable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0" w:after="0"/>
        <w:ind w:left="1584" w:right="269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debtor to produce the crops during the production season,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shall have priority over an earlier perfected security right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same collateral, to the extent that the earlier interest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secures obligations that were due more than six months prior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the crops becoming growing crops by planting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otherwise, even though the person giving value had notice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 the earlier security right.</w:t>
      </w:r>
    </w:p>
    <w:p>
      <w:pPr>
        <w:autoSpaceDN w:val="0"/>
        <w:autoSpaceDE w:val="0"/>
        <w:widowControl/>
        <w:spacing w:line="220" w:lineRule="exact" w:before="190" w:after="14"/>
        <w:ind w:left="0" w:right="270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(2) Where more than one perfected security right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5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given priority due to the application of subsection (1), each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shall rank equally according to the ratio that the amount</w:t>
            </w:r>
          </w:p>
        </w:tc>
      </w:tr>
    </w:tbl>
    <w:p>
      <w:pPr>
        <w:autoSpaceDN w:val="0"/>
        <w:autoSpaceDE w:val="0"/>
        <w:widowControl/>
        <w:spacing w:line="244" w:lineRule="exact" w:before="0" w:after="130"/>
        <w:ind w:left="187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advanced with respect to each bears to the total amount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advanced.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92" w:after="0"/>
              <w:ind w:left="0" w:right="1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15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40.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(1) A security right in goods that attached-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0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Security</w:t>
            </w:r>
          </w:p>
        </w:tc>
      </w:tr>
      <w:tr>
        <w:trPr>
          <w:trHeight w:hRule="exact" w:val="198"/>
        </w:trPr>
        <w:tc>
          <w:tcPr>
            <w:tcW w:type="dxa" w:w="2340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8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before the goods became a fixture,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right in</w:t>
            </w:r>
          </w:p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fixtures</w:t>
            </w:r>
          </w:p>
        </w:tc>
      </w:tr>
    </w:tbl>
    <w:p>
      <w:pPr>
        <w:autoSpaceDN w:val="0"/>
        <w:autoSpaceDE w:val="0"/>
        <w:widowControl/>
        <w:spacing w:line="242" w:lineRule="exact" w:before="0" w:after="130"/>
        <w:ind w:left="3312" w:right="2698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have priority as to such fixture, over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claim of any person who has an interest in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immovable 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9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0" w:after="0"/>
              <w:ind w:left="0" w:right="50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after the goods became a fixture, shall have</w:t>
            </w:r>
          </w:p>
        </w:tc>
      </w:tr>
      <w:tr>
        <w:trPr>
          <w:trHeight w:hRule="exact" w:val="26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priority as to the fixture over the claim of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3312" w:right="2698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any person who subsequently acquired an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interest in the immovable property, but not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over any person who had a registered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interest in the immovable property at the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44" w:lineRule="exact" w:before="204" w:after="120"/>
        <w:ind w:left="3406" w:right="258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time the security right in the goods attached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who has not consented in writing to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security right or disclaimed an interest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 the fixture.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60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6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40" w:lineRule="exact" w:before="40" w:after="0"/>
              <w:ind w:left="6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(2)  A security right referred to in subsection (1), shall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 subordinate to the interest of-</w:t>
            </w:r>
          </w:p>
        </w:tc>
      </w:tr>
      <w:tr>
        <w:trPr>
          <w:trHeight w:hRule="exact" w:val="324"/>
        </w:trPr>
        <w:tc>
          <w:tcPr>
            <w:tcW w:type="dxa" w:w="3120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1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subsequent purchaser for value of an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118"/>
        <w:ind w:left="0" w:right="292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interest in the immovable 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8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0" w:after="0"/>
              <w:ind w:left="0" w:right="51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creditor with a prior encumbrance of</w:t>
            </w:r>
          </w:p>
        </w:tc>
      </w:tr>
      <w:tr>
        <w:trPr>
          <w:trHeight w:hRule="exact" w:val="24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record on the immovable property, to the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40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extent that the creditor makes subsequent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advances,</w:t>
      </w:r>
    </w:p>
    <w:p>
      <w:pPr>
        <w:autoSpaceDN w:val="0"/>
        <w:autoSpaceDE w:val="0"/>
        <w:widowControl/>
        <w:spacing w:line="240" w:lineRule="exact" w:before="160" w:after="10"/>
        <w:ind w:left="196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the subsequent purchase or the subsequent advance under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 prior encumbrance of record is made or contracted 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6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the knowledge of the security right and prior notice of it being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registered in accordance with Chapter III of the Registration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196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of Documents Ordinance (Chapter 117).</w:t>
      </w:r>
    </w:p>
    <w:p>
      <w:pPr>
        <w:autoSpaceDN w:val="0"/>
        <w:tabs>
          <w:tab w:pos="1966" w:val="left"/>
          <w:tab w:pos="2524" w:val="left"/>
        </w:tabs>
        <w:autoSpaceDE w:val="0"/>
        <w:widowControl/>
        <w:spacing w:line="240" w:lineRule="exact" w:before="162" w:after="10"/>
        <w:ind w:left="1676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Where a secured party has an interest in a fixture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that has priority over the claim of a person having an interest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the immovable property, the secured party may, on default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subject to the provisions of this Act relating to default,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remove the fixture from the immovable property if, unless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otherwise agreed, the secured party reimburses any person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having an encumbrance or the owner of the immovable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4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6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property who is not the debtor, for the cost of repairing any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physical injury, excluding diminution in value of the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96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immovable property, caused by the absence of the fixture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by the necessity for replacement.</w:t>
      </w:r>
    </w:p>
    <w:p>
      <w:pPr>
        <w:autoSpaceDN w:val="0"/>
        <w:tabs>
          <w:tab w:pos="1966" w:val="left"/>
          <w:tab w:pos="2524" w:val="left"/>
        </w:tabs>
        <w:autoSpaceDE w:val="0"/>
        <w:widowControl/>
        <w:spacing w:line="240" w:lineRule="exact" w:before="158" w:after="0"/>
        <w:ind w:left="1684" w:right="2448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A person who is entitled to any reimbursement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under subsection (3) may refuse permission for the removal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the fixture, until the secured party has given adequate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security for the reimbursement.</w:t>
      </w:r>
    </w:p>
    <w:p>
      <w:pPr>
        <w:autoSpaceDN w:val="0"/>
        <w:autoSpaceDE w:val="0"/>
        <w:widowControl/>
        <w:spacing w:line="240" w:lineRule="exact" w:before="160" w:after="0"/>
        <w:ind w:left="1584" w:right="258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(5) A secured party who has the right to remove a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fixture from an immovable property shall serve on each person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whose name appears in the records maintained by the relevant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50" w:lineRule="exact" w:before="166" w:after="130"/>
        <w:ind w:left="1872" w:right="269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Land Registry Office as having an interest in such immovable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property, a notice in writing of the secured party’s intention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remove the fixture. Such notice shall contain the following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information:-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37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5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the name and address of the secured party;</w:t>
            </w:r>
          </w:p>
        </w:tc>
      </w:tr>
      <w:tr>
        <w:trPr>
          <w:trHeight w:hRule="exact" w:val="336"/>
        </w:trPr>
        <w:tc>
          <w:tcPr>
            <w:tcW w:type="dxa" w:w="3120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description of the fixture to be removed,</w:t>
            </w:r>
          </w:p>
        </w:tc>
      </w:tr>
    </w:tbl>
    <w:p>
      <w:pPr>
        <w:autoSpaceDN w:val="0"/>
        <w:autoSpaceDE w:val="0"/>
        <w:widowControl/>
        <w:spacing w:line="242" w:lineRule="exact" w:before="0" w:after="130"/>
        <w:ind w:left="33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which is sufficient to enable it to be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identified;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9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72" w:after="0"/>
              <w:ind w:left="0" w:right="50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amount required to satisfy the</w:t>
            </w:r>
          </w:p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0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obligation secured by the security right of</w:t>
            </w:r>
          </w:p>
        </w:tc>
      </w:tr>
      <w:tr>
        <w:trPr>
          <w:trHeight w:hRule="exact" w:val="32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secured party;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description of the immovable property to</w:t>
            </w:r>
          </w:p>
        </w:tc>
      </w:tr>
    </w:tbl>
    <w:p>
      <w:pPr>
        <w:autoSpaceDN w:val="0"/>
        <w:autoSpaceDE w:val="0"/>
        <w:widowControl/>
        <w:spacing w:line="242" w:lineRule="exact" w:before="0" w:after="14"/>
        <w:ind w:left="3312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which the fixture is affixed, which is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sufficient to enable the immovable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2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49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4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be identified; and</w:t>
            </w:r>
          </w:p>
        </w:tc>
      </w:tr>
      <w:tr>
        <w:trPr>
          <w:trHeight w:hRule="exact" w:val="33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statement of the intention to remove the</w:t>
            </w:r>
          </w:p>
        </w:tc>
      </w:tr>
    </w:tbl>
    <w:p>
      <w:pPr>
        <w:autoSpaceDN w:val="0"/>
        <w:tabs>
          <w:tab w:pos="3312" w:val="left"/>
        </w:tabs>
        <w:autoSpaceDE w:val="0"/>
        <w:widowControl/>
        <w:spacing w:line="250" w:lineRule="exact" w:before="0" w:after="0"/>
        <w:ind w:left="1572" w:right="2592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fixture unless the amount secured is paid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on or before a date specified in the notice,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which date shall be not less than ten days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after the service of the notice.</w:t>
      </w:r>
    </w:p>
    <w:p>
      <w:pPr>
        <w:autoSpaceDN w:val="0"/>
        <w:autoSpaceDE w:val="0"/>
        <w:widowControl/>
        <w:spacing w:line="250" w:lineRule="exact" w:before="148" w:after="14"/>
        <w:ind w:left="1872" w:right="2688" w:firstLine="56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(6) The notice referred to in subsection (5) shall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served, by sending the same by registered post, to the address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the person to be notified as it appears in the records of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appropriate registry, or in the case of a company, at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4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0" w:right="1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registered office or to the address of an attorney authorized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accept any notice on its behalf.</w:t>
            </w:r>
          </w:p>
        </w:tc>
      </w:tr>
    </w:tbl>
    <w:p>
      <w:pPr>
        <w:autoSpaceDN w:val="0"/>
        <w:tabs>
          <w:tab w:pos="1872" w:val="left"/>
          <w:tab w:pos="2432" w:val="left"/>
        </w:tabs>
        <w:autoSpaceDE w:val="0"/>
        <w:widowControl/>
        <w:spacing w:line="250" w:lineRule="exact" w:before="98" w:after="0"/>
        <w:ind w:left="1572" w:right="2592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(7)  A person having an interest in any immovable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property that is subject to a security right in a fixture may,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before such fixture has been removed from such property by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secured party in accordance with the provisions of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subsection (3), retain the fixture, upon the payment to the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secured party of the amount owing in respect of the security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right having priority over such person’s interest.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40"/>
        <w:gridCol w:w="2340"/>
        <w:gridCol w:w="2340"/>
        <w:gridCol w:w="2340"/>
      </w:tblGrid>
      <w:tr>
        <w:trPr>
          <w:trHeight w:hRule="exact" w:val="358"/>
        </w:trPr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464" w:firstLine="0"/>
              <w:jc w:val="righ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7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80" w:after="0"/>
              <w:ind w:left="76" w:right="72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 xml:space="preserve">Security right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 accession</w:t>
            </w:r>
          </w:p>
        </w:tc>
      </w:tr>
      <w:tr>
        <w:trPr>
          <w:trHeight w:hRule="exact" w:val="660"/>
        </w:trPr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86" w:right="0" w:firstLine="46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(1)  Subject to the provisions of subsections (2) and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(3) and of section 42, a security right in goods that attached-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1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before such goods became an accession,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0" w:after="8"/>
        <w:ind w:left="0" w:right="258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shall  have priority as to the accession, 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52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50" w:after="0"/>
              <w:ind w:left="0" w:right="1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claim of any person in respect of the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whole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;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and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after the goods became an accession, shall</w:t>
            </w:r>
          </w:p>
        </w:tc>
      </w:tr>
    </w:tbl>
    <w:p>
      <w:pPr>
        <w:autoSpaceDN w:val="0"/>
        <w:tabs>
          <w:tab w:pos="1720" w:val="left"/>
          <w:tab w:pos="3406" w:val="left"/>
        </w:tabs>
        <w:autoSpaceDE w:val="0"/>
        <w:widowControl/>
        <w:spacing w:line="238" w:lineRule="exact" w:before="0" w:after="0"/>
        <w:ind w:left="1682" w:right="2448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have priority as to the accession, over the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claim of any person who subsequently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acquired an interest in the whole, but not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over the claim of any person who had an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interest in the whole of the goods on the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date the security right attached to the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accession, and who has not consented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writing to the security right in the accession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disclaimed an interest in the accession,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as part of the whole.</w:t>
      </w:r>
    </w:p>
    <w:p>
      <w:pPr>
        <w:autoSpaceDN w:val="0"/>
        <w:tabs>
          <w:tab w:pos="2486" w:val="left"/>
        </w:tabs>
        <w:autoSpaceDE w:val="0"/>
        <w:widowControl/>
        <w:spacing w:line="240" w:lineRule="exact" w:before="160" w:after="120"/>
        <w:ind w:left="1966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A security right referred to in subsection (1) shall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340"/>
        <w:gridCol w:w="2340"/>
        <w:gridCol w:w="2340"/>
        <w:gridCol w:w="2340"/>
      </w:tblGrid>
      <w:tr>
        <w:trPr>
          <w:trHeight w:hRule="exact" w:val="35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0" w:right="50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2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subordinate to the interest of-</w:t>
            </w:r>
          </w:p>
        </w:tc>
      </w:tr>
      <w:tr>
        <w:trPr>
          <w:trHeight w:hRule="exact" w:val="33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7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8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subsequent buyer of an interest in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335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the whole of the goods; and</w:t>
      </w:r>
    </w:p>
    <w:p>
      <w:pPr>
        <w:autoSpaceDN w:val="0"/>
        <w:tabs>
          <w:tab w:pos="3400" w:val="left"/>
          <w:tab w:pos="3724" w:val="left"/>
        </w:tabs>
        <w:autoSpaceDE w:val="0"/>
        <w:widowControl/>
        <w:spacing w:line="240" w:lineRule="exact" w:before="160" w:after="0"/>
        <w:ind w:left="169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(ii) a creditor with a prior perfected security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right in the whole of the goods, to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extent that the creditor makes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subsequent advances,</w:t>
      </w:r>
    </w:p>
    <w:p>
      <w:pPr>
        <w:autoSpaceDN w:val="0"/>
        <w:autoSpaceDE w:val="0"/>
        <w:widowControl/>
        <w:spacing w:line="240" w:lineRule="exact" w:before="162" w:after="10"/>
        <w:ind w:left="3312" w:right="257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the subsequent sale or the subsequent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advance under the prior perfected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8" w:after="0"/>
              <w:ind w:left="0" w:right="5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8" w:after="0"/>
              <w:ind w:left="0" w:right="10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(b)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12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right, is made or contracted for, before the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2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security right is perfected; and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2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subordinate to the interest of a creditor who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312" w:right="257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registers a notice of judgment or notice of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claim, before the security right is perfected.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32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tabs>
          <w:tab w:pos="1872" w:val="left"/>
          <w:tab w:pos="2392" w:val="left"/>
        </w:tabs>
        <w:autoSpaceDE w:val="0"/>
        <w:widowControl/>
        <w:spacing w:line="240" w:lineRule="exact" w:before="210" w:after="0"/>
        <w:ind w:left="1646" w:right="2592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Notwithstanding the provisions of paragraph (b)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subsection (2), an acquisition security right in an accession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that is perfected before or within ten days after the debtor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obtains possession of the accession, shall have priority over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interest of a creditor referred to in that paragraph.</w:t>
      </w:r>
    </w:p>
    <w:p>
      <w:pPr>
        <w:autoSpaceDN w:val="0"/>
        <w:autoSpaceDE w:val="0"/>
        <w:widowControl/>
        <w:spacing w:line="240" w:lineRule="exact" w:before="162" w:after="8"/>
        <w:ind w:left="1872" w:right="2708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 If a secured party has an interest in an accession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that has priority over the claim of any  person having an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interest in the whole, the secured party may, on default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subject to the provisions of this Act relating to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default, remove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2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5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accession from the whole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if, unless otherwise agreed,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secured party reimburses any person having an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1872" w:right="2708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encumbrance or the owner of the whole of the goods who is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 the debtor, for the cost of repairing any physical injury,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excluding diminution in value of the whole,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caused by the</w:t>
      </w:r>
    </w:p>
    <w:p>
      <w:pPr>
        <w:autoSpaceDN w:val="0"/>
        <w:autoSpaceDE w:val="0"/>
        <w:widowControl/>
        <w:spacing w:line="238" w:lineRule="exact" w:before="0" w:after="0"/>
        <w:ind w:left="1618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absence of the accession or by the necessity of replacement.</w:t>
      </w:r>
    </w:p>
    <w:p>
      <w:pPr>
        <w:autoSpaceDN w:val="0"/>
        <w:autoSpaceDE w:val="0"/>
        <w:widowControl/>
        <w:spacing w:line="240" w:lineRule="exact" w:before="130" w:after="0"/>
        <w:ind w:left="1872" w:right="2708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(5)  A person entitled to any reimbursement under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subsection (4) may refuse permission to remove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accession, until the secured party has given adequate security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for the reimbursement.</w:t>
      </w:r>
    </w:p>
    <w:p>
      <w:pPr>
        <w:autoSpaceDN w:val="0"/>
        <w:tabs>
          <w:tab w:pos="1872" w:val="left"/>
          <w:tab w:pos="2392" w:val="left"/>
        </w:tabs>
        <w:autoSpaceDE w:val="0"/>
        <w:widowControl/>
        <w:spacing w:line="240" w:lineRule="exact" w:before="160" w:after="120"/>
        <w:ind w:left="1600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(6)  A secured party who has the right to remove an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accession from the whole, shall serve on each person known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the secured party as having an interest in the balance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goods and on any person with a security right in such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balance, perfected by registration against the name of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debtor through the serial identification number of such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balance of the  goods, if such number is required for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registration, a notice in writing of the secured party’s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intention to remove the accession, containing-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35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6" w:after="0"/>
              <w:ind w:left="0" w:right="5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name and address of the secured party;</w:t>
            </w:r>
          </w:p>
        </w:tc>
      </w:tr>
      <w:tr>
        <w:trPr>
          <w:trHeight w:hRule="exact" w:val="336"/>
        </w:trPr>
        <w:tc>
          <w:tcPr>
            <w:tcW w:type="dxa" w:w="3120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description of the accession to be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33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removed, sufficient to enable it to be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identified;</w:t>
      </w:r>
    </w:p>
    <w:p>
      <w:pPr>
        <w:autoSpaceDN w:val="0"/>
        <w:tabs>
          <w:tab w:pos="3312" w:val="left"/>
        </w:tabs>
        <w:autoSpaceDE w:val="0"/>
        <w:widowControl/>
        <w:spacing w:line="240" w:lineRule="exact" w:before="160" w:after="0"/>
        <w:ind w:left="28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amount required to satisfy the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obligation secured by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security right of</w:t>
      </w:r>
    </w:p>
    <w:p>
      <w:pPr>
        <w:autoSpaceDN w:val="0"/>
        <w:tabs>
          <w:tab w:pos="3312" w:val="left"/>
        </w:tabs>
        <w:autoSpaceDE w:val="0"/>
        <w:widowControl/>
        <w:spacing w:line="242" w:lineRule="exact" w:before="0" w:after="0"/>
        <w:ind w:left="162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secured party;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33</w:t>
      </w:r>
    </w:p>
    <w:p>
      <w:pPr>
        <w:autoSpaceDN w:val="0"/>
        <w:tabs>
          <w:tab w:pos="3436" w:val="left"/>
        </w:tabs>
        <w:autoSpaceDE w:val="0"/>
        <w:widowControl/>
        <w:spacing w:line="240" w:lineRule="exact" w:before="230" w:after="0"/>
        <w:ind w:left="293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 description of the other goods sufficient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to enable  them to be identified; and</w:t>
      </w:r>
    </w:p>
    <w:p>
      <w:pPr>
        <w:autoSpaceDN w:val="0"/>
        <w:tabs>
          <w:tab w:pos="3436" w:val="left"/>
        </w:tabs>
        <w:autoSpaceDE w:val="0"/>
        <w:widowControl/>
        <w:spacing w:line="240" w:lineRule="exact" w:before="160" w:after="10"/>
        <w:ind w:left="293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 statement of the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intention to remove the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accession from the whole, unless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78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81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amount secured is paid on or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before a date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specified in the notice, which date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shall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43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 be less than ten days after the service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 the notice.</w:t>
      </w:r>
    </w:p>
    <w:p>
      <w:pPr>
        <w:autoSpaceDN w:val="0"/>
        <w:tabs>
          <w:tab w:pos="1996" w:val="left"/>
          <w:tab w:pos="2516" w:val="left"/>
        </w:tabs>
        <w:autoSpaceDE w:val="0"/>
        <w:widowControl/>
        <w:spacing w:line="240" w:lineRule="exact" w:before="162" w:after="0"/>
        <w:ind w:left="1702" w:right="2448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(7)  The notice referred to in subsection (6) shall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served by registered post, at least ten days before the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accession is removed.</w:t>
      </w:r>
    </w:p>
    <w:p>
      <w:pPr>
        <w:autoSpaceDN w:val="0"/>
        <w:autoSpaceDE w:val="0"/>
        <w:widowControl/>
        <w:spacing w:line="240" w:lineRule="exact" w:before="158" w:after="10"/>
        <w:ind w:left="1996" w:right="2582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(8)  A person having an interest in the whole that is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subject to a security right in the accession may, before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accession has been removed by the secured party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5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7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accordance with the provisions of subsection (4), retain the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accession upon payment to the secured party of the amount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20"/>
        <w:ind w:left="199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owing in respect of the security right having priority over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person’s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340"/>
        <w:gridCol w:w="2340"/>
        <w:gridCol w:w="2340"/>
        <w:gridCol w:w="2340"/>
      </w:tblGrid>
      <w:tr>
        <w:trPr>
          <w:trHeight w:hRule="exact" w:val="317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2" w:after="0"/>
              <w:ind w:left="0" w:right="6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596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42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 A perfected security right in goods that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8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201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subsequently become part of a product or mass of a product,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 processed</w:t>
            </w:r>
          </w:p>
        </w:tc>
      </w:tr>
      <w:tr>
        <w:trPr>
          <w:trHeight w:hRule="exact" w:val="220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continues in such product or mass, if-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or co-</w:t>
            </w:r>
          </w:p>
        </w:tc>
      </w:tr>
      <w:tr>
        <w:trPr>
          <w:trHeight w:hRule="exact" w:val="112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mingled</w:t>
            </w:r>
          </w:p>
        </w:tc>
      </w:tr>
      <w:tr>
        <w:trPr>
          <w:trHeight w:hRule="exact" w:val="60"/>
        </w:trPr>
        <w:tc>
          <w:tcPr>
            <w:tcW w:type="dxa" w:w="2340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13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goods are so manufactured,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assets</w:t>
            </w:r>
          </w:p>
        </w:tc>
      </w:tr>
    </w:tbl>
    <w:p>
      <w:pPr>
        <w:autoSpaceDN w:val="0"/>
        <w:autoSpaceDE w:val="0"/>
        <w:widowControl/>
        <w:spacing w:line="236" w:lineRule="exact" w:before="0" w:after="8"/>
        <w:ind w:left="3312" w:right="258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processed, assembled or co-mingled  that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their identity is lost in the product or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30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52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10" w:after="0"/>
              <w:ind w:left="0" w:right="12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mass of the product; and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more than one security right attaches to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277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the product or the mass of the product,</w:t>
      </w:r>
    </w:p>
    <w:p>
      <w:pPr>
        <w:autoSpaceDN w:val="0"/>
        <w:tabs>
          <w:tab w:pos="1996" w:val="left"/>
        </w:tabs>
        <w:autoSpaceDE w:val="0"/>
        <w:widowControl/>
        <w:spacing w:line="240" w:lineRule="exact" w:before="160" w:after="0"/>
        <w:ind w:left="1706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and the secured parties shall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rank equally according to the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ratio that the cost of the goods to which each interest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originally attached, bears to the cost of the total product or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mass.</w:t>
      </w:r>
    </w:p>
    <w:p>
      <w:pPr>
        <w:autoSpaceDN w:val="0"/>
        <w:autoSpaceDE w:val="0"/>
        <w:widowControl/>
        <w:spacing w:line="240" w:lineRule="exact" w:before="162" w:after="0"/>
        <w:ind w:left="1996" w:right="2582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(2)   Proceeds in the form of funds that become co-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mingled with other funds, so that they are no longer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identifiable-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120"/>
        <w:gridCol w:w="3120"/>
        <w:gridCol w:w="3120"/>
      </w:tblGrid>
      <w:tr>
        <w:trPr>
          <w:trHeight w:hRule="exact" w:val="37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6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586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Secured Transactions</w:t>
            </w:r>
          </w:p>
        </w:tc>
      </w:tr>
      <w:tr>
        <w:trPr>
          <w:trHeight w:hRule="exact" w:val="38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8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shall nevertheless be treated as identifiable</w:t>
            </w:r>
          </w:p>
        </w:tc>
      </w:tr>
    </w:tbl>
    <w:p>
      <w:pPr>
        <w:autoSpaceDN w:val="0"/>
        <w:autoSpaceDE w:val="0"/>
        <w:widowControl/>
        <w:spacing w:line="220" w:lineRule="exact" w:before="22" w:after="0"/>
        <w:ind w:left="0" w:right="489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proceeds; and</w:t>
      </w:r>
    </w:p>
    <w:p>
      <w:pPr>
        <w:autoSpaceDN w:val="0"/>
        <w:tabs>
          <w:tab w:pos="2812" w:val="left"/>
          <w:tab w:pos="3312" w:val="left"/>
        </w:tabs>
        <w:autoSpaceDE w:val="0"/>
        <w:widowControl/>
        <w:spacing w:line="266" w:lineRule="exact" w:before="162" w:after="144"/>
        <w:ind w:left="1668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at any time after the co-mingling takes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place the total amount of the funds </w:t>
      </w:r>
      <w:r>
        <w:rPr>
          <w:rFonts w:ascii="CIDFont+F3" w:hAnsi="CIDFont+F3" w:eastAsia="CIDFont+F3"/>
          <w:b/>
          <w:i w:val="0"/>
          <w:color w:val="000000"/>
          <w:sz w:val="20"/>
        </w:rPr>
        <w:t>is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found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be less than the amount of the proceeds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prior to co-mingling, then the competing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claimants shall share the co-mingled funds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on a </w:t>
      </w:r>
      <w:r>
        <w:rPr>
          <w:rFonts w:ascii="CIDFont+F2" w:hAnsi="CIDFont+F2" w:eastAsia="CIDFont+F2"/>
          <w:b w:val="0"/>
          <w:i/>
          <w:color w:val="000000"/>
          <w:sz w:val="20"/>
        </w:rPr>
        <w:t xml:space="preserve">pro rata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6" w:after="0"/>
              <w:ind w:left="0" w:right="4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27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43. 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security right in a right to payment under a lease of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6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Right to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immovable property to which this Act applies, shall be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payment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under a lease</w:t>
            </w:r>
          </w:p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subordinate to the interest of a person who acquires for value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lessor’s interest in the lease or in the immovable property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5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66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which is the subject matter of the lease, if the interest or the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0" w:after="148"/>
        <w:ind w:left="1584" w:right="269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notice thereof of the person is registered in the relevant land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registry office before the interest or notice thereof of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secured party is registered in such relevant land registry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8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76" w:after="0"/>
              <w:ind w:left="0" w:right="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3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44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security right in a payment under a mortgage or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6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Right to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charge of immovable property to which this Act applies, shall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payment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under a</w:t>
            </w:r>
          </w:p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 subordinate to the interest of a person who acquires for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mortgage of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value the mortgagee’s or chargee’s interest in the mortgage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302"/>
        </w:trPr>
        <w:tc>
          <w:tcPr>
            <w:tcW w:type="dxa" w:w="3120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or the charge, if the interest of the person is registered in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56" w:lineRule="exact" w:before="0" w:after="144"/>
        <w:ind w:left="187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relevant land registry office before a notice of the security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right is registered in such relevant land registry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56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25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45.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A secured party may, by a security agreement or 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Vo l u n t a r y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separate agreement entered into between the competing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subordination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1872" w:right="2692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claimants,  subordinate the secured party’s security right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any other interest and such subordination shall be effective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according to its terms.</w:t>
      </w:r>
    </w:p>
    <w:p>
      <w:pPr>
        <w:autoSpaceDN w:val="0"/>
        <w:tabs>
          <w:tab w:pos="1872" w:val="left"/>
          <w:tab w:pos="2072" w:val="left"/>
        </w:tabs>
        <w:autoSpaceDE w:val="0"/>
        <w:widowControl/>
        <w:spacing w:line="266" w:lineRule="exact" w:before="160" w:after="0"/>
        <w:ind w:left="1592" w:right="2592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A subordination shall be effective according to its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terms between the parties and may be enforced by a third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party, if the third party is the person or one of the class of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persons for whose benefit the subordination was intended.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340"/>
        <w:gridCol w:w="2340"/>
        <w:gridCol w:w="2340"/>
        <w:gridCol w:w="2340"/>
      </w:tblGrid>
      <w:tr>
        <w:trPr>
          <w:trHeight w:hRule="exact" w:val="3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78" w:after="0"/>
              <w:ind w:left="0" w:right="1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464" w:firstLine="0"/>
              <w:jc w:val="righ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9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86" w:after="0"/>
              <w:ind w:left="9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Alienation</w:t>
            </w:r>
          </w:p>
        </w:tc>
      </w:tr>
      <w:tr>
        <w:trPr>
          <w:trHeight w:hRule="exact" w:val="320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28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46. 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rights of a debtor in collateral may be transferred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9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a debtor’s</w:t>
            </w:r>
          </w:p>
        </w:tc>
      </w:tr>
      <w:tr>
        <w:trPr>
          <w:trHeight w:hRule="exact" w:val="134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voluntarily or otherwise, notwithstanding any provision in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rights in</w:t>
            </w:r>
          </w:p>
        </w:tc>
      </w:tr>
      <w:tr>
        <w:trPr>
          <w:trHeight w:hRule="exact" w:val="80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security agreement prohibiting transfer or declaring a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9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collateral</w:t>
            </w:r>
          </w:p>
        </w:tc>
      </w:tr>
      <w:tr>
        <w:trPr>
          <w:trHeight w:hRule="exact" w:val="246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transfer to be a default, but no such transfer shall prejudice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rights of the secured party under the security agreement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2" w:after="0"/>
              <w:ind w:left="0" w:right="6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8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or otherwise.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4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Assignment</w:t>
            </w:r>
          </w:p>
        </w:tc>
      </w:tr>
      <w:tr>
        <w:trPr>
          <w:trHeight w:hRule="exact" w:val="321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28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(1)  Unless an account debtor has made an enforceable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agreement not to assert defences or any claims arising out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8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intangibles</w:t>
            </w:r>
          </w:p>
        </w:tc>
      </w:tr>
      <w:tr>
        <w:trPr>
          <w:trHeight w:hRule="exact" w:val="144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contract between such account debtor and the assignor, an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etc,  and</w:t>
            </w:r>
          </w:p>
        </w:tc>
      </w:tr>
      <w:tr>
        <w:trPr>
          <w:trHeight w:hRule="exact" w:val="92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account debtor may set up by way of a defence against the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rights of</w:t>
            </w:r>
          </w:p>
        </w:tc>
      </w:tr>
      <w:tr>
        <w:trPr>
          <w:trHeight w:hRule="exact" w:val="211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8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assignee-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third party</w:t>
            </w:r>
          </w:p>
        </w:tc>
      </w:tr>
    </w:tbl>
    <w:p>
      <w:pPr>
        <w:autoSpaceDN w:val="0"/>
        <w:autoSpaceDE w:val="0"/>
        <w:widowControl/>
        <w:spacing w:line="178" w:lineRule="exact" w:before="6" w:after="4"/>
        <w:ind w:left="0" w:right="185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account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3120"/>
        <w:gridCol w:w="3120"/>
        <w:gridCol w:w="3120"/>
      </w:tblGrid>
      <w:tr>
        <w:trPr>
          <w:trHeight w:hRule="exact" w:val="26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all defences available to the account debtor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8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debtors</w:t>
            </w:r>
          </w:p>
        </w:tc>
      </w:tr>
    </w:tbl>
    <w:p>
      <w:pPr>
        <w:autoSpaceDN w:val="0"/>
        <w:autoSpaceDE w:val="0"/>
        <w:widowControl/>
        <w:spacing w:line="266" w:lineRule="exact" w:before="0" w:after="30"/>
        <w:ind w:left="3312" w:right="259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against the assignor arising out of the terms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 the contract or a related contract,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9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9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including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equitable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set-off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1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411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misrepresentation; and</w:t>
      </w:r>
    </w:p>
    <w:p>
      <w:pPr>
        <w:autoSpaceDN w:val="0"/>
        <w:tabs>
          <w:tab w:pos="2906" w:val="left"/>
          <w:tab w:pos="3406" w:val="left"/>
        </w:tabs>
        <w:autoSpaceDE w:val="0"/>
        <w:widowControl/>
        <w:spacing w:line="284" w:lineRule="exact" w:before="160" w:after="0"/>
        <w:ind w:left="1696" w:right="2592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right to set-off any debt owing to the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account debtor by the assignor, that was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payable to the account debtor before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debtor received notice of the assignment.</w:t>
      </w:r>
    </w:p>
    <w:p>
      <w:pPr>
        <w:autoSpaceDN w:val="0"/>
        <w:autoSpaceDE w:val="0"/>
        <w:widowControl/>
        <w:spacing w:line="284" w:lineRule="exact" w:before="160" w:after="0"/>
        <w:ind w:left="1584" w:right="259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A person obligated on an account or chattel paper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may pay the assignor until the person receives notice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reasonably identifying the relevant rights that the account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chattel paper has been assigned and, if requested by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account debtor, the assignee shall furnish proof within a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reasonable time that the assignment has been made and if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assignee does not do so, the person may pay the assignor.</w:t>
      </w:r>
    </w:p>
    <w:p>
      <w:pPr>
        <w:autoSpaceDN w:val="0"/>
        <w:tabs>
          <w:tab w:pos="1966" w:val="left"/>
          <w:tab w:pos="2486" w:val="left"/>
        </w:tabs>
        <w:autoSpaceDE w:val="0"/>
        <w:widowControl/>
        <w:spacing w:line="284" w:lineRule="exact" w:before="160" w:after="0"/>
        <w:ind w:left="1684" w:right="2592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 To the extent that the right to payment or part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payment under a  contract which has been assigned has not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been earned by performance and despite notice of the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assignment, any modification of, or substitution for the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contract made in good faith and in accordance with reasonable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36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tabs>
          <w:tab w:pos="1862" w:val="left"/>
        </w:tabs>
        <w:autoSpaceDE w:val="0"/>
        <w:widowControl/>
        <w:spacing w:line="282" w:lineRule="exact" w:before="216" w:after="0"/>
        <w:ind w:left="1608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commercial standards and without material adverse effect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upon the assignee’s rights under the contract or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assignor’s ability to perform the contract, shall be effective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against the assignee, unless the person obligated on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account or chattel paper has otherwise agreed. However,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assignee shall acquire corresponding rights under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modified or substituted contract.</w:t>
      </w:r>
    </w:p>
    <w:p>
      <w:pPr>
        <w:autoSpaceDN w:val="0"/>
        <w:tabs>
          <w:tab w:pos="1862" w:val="left"/>
          <w:tab w:pos="2380" w:val="left"/>
        </w:tabs>
        <w:autoSpaceDE w:val="0"/>
        <w:widowControl/>
        <w:spacing w:line="282" w:lineRule="exact" w:before="160" w:after="160"/>
        <w:ind w:left="1572" w:right="2592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 A term in the contract between the account debtor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assignor that prohibits or restricts the assignment of,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giving of a security right in the whole of the account or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chattel paper for money due or to become due, or that requires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account debtor’s consent to such assignment or such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giving of a security right, shall be-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304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6" w:after="0"/>
              <w:ind w:left="0" w:right="5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binding on the assignor, only to the extent</w:t>
            </w:r>
          </w:p>
        </w:tc>
      </w:tr>
      <w:tr>
        <w:trPr>
          <w:trHeight w:hRule="exact" w:val="29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1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 making the assignor liable to the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330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account debtor for breach of their contract;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302" w:val="left"/>
        </w:tabs>
        <w:autoSpaceDE w:val="0"/>
        <w:widowControl/>
        <w:spacing w:line="220" w:lineRule="exact" w:before="222" w:after="0"/>
        <w:ind w:left="280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unenforceable against third parties.</w:t>
      </w:r>
    </w:p>
    <w:p>
      <w:pPr>
        <w:autoSpaceDN w:val="0"/>
        <w:tabs>
          <w:tab w:pos="1862" w:val="left"/>
          <w:tab w:pos="2380" w:val="left"/>
        </w:tabs>
        <w:autoSpaceDE w:val="0"/>
        <w:widowControl/>
        <w:spacing w:line="282" w:lineRule="exact" w:before="160" w:after="0"/>
        <w:ind w:left="1582" w:right="2592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(5)  For the purpose of this section, “account debtor”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means a person who is obligated on an account or on chattel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paper.</w:t>
      </w:r>
    </w:p>
    <w:p>
      <w:pPr>
        <w:autoSpaceDN w:val="0"/>
        <w:autoSpaceDE w:val="0"/>
        <w:widowControl/>
        <w:spacing w:line="220" w:lineRule="exact" w:before="220" w:after="0"/>
        <w:ind w:left="0" w:right="4718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PART  VI</w:t>
      </w:r>
    </w:p>
    <w:p>
      <w:pPr>
        <w:autoSpaceDN w:val="0"/>
        <w:autoSpaceDE w:val="0"/>
        <w:widowControl/>
        <w:spacing w:line="220" w:lineRule="exact" w:before="222" w:after="162"/>
        <w:ind w:left="0" w:right="4402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REGISTRATION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58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46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48.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The powers, duties and functions pertaining to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" w:after="0"/>
              <w:ind w:left="9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registration of security rights of movable property shall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9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security</w:t>
            </w:r>
          </w:p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9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rights and the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4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 exercised, performed and discharged by the Authority.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9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establishment</w:t>
            </w:r>
          </w:p>
        </w:tc>
      </w:tr>
    </w:tbl>
    <w:p>
      <w:pPr>
        <w:autoSpaceDN w:val="0"/>
        <w:autoSpaceDE w:val="0"/>
        <w:widowControl/>
        <w:spacing w:line="188" w:lineRule="exact" w:before="0" w:after="0"/>
        <w:ind w:left="6790" w:right="187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of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Register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37</w:t>
      </w:r>
    </w:p>
    <w:p>
      <w:pPr>
        <w:autoSpaceDN w:val="0"/>
        <w:autoSpaceDE w:val="0"/>
        <w:widowControl/>
        <w:spacing w:line="250" w:lineRule="exact" w:before="208" w:after="0"/>
        <w:ind w:left="1984" w:right="2580" w:firstLine="522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The Bureau shall, for the purpose of this Act,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establish, maintain and operate a register to be called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known as the Register of Security Rights in Movable Property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(hereinafter referred to as the “Register”).</w:t>
      </w:r>
    </w:p>
    <w:p>
      <w:pPr>
        <w:autoSpaceDN w:val="0"/>
        <w:tabs>
          <w:tab w:pos="1984" w:val="left"/>
          <w:tab w:pos="2506" w:val="left"/>
        </w:tabs>
        <w:autoSpaceDE w:val="0"/>
        <w:widowControl/>
        <w:spacing w:line="250" w:lineRule="exact" w:before="158" w:after="0"/>
        <w:ind w:left="172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 The Register shall be maintained in such  manner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as to facilitate a search easily and promptly, using any one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more of the criteria specified below:-</w:t>
      </w:r>
    </w:p>
    <w:p>
      <w:pPr>
        <w:autoSpaceDN w:val="0"/>
        <w:tabs>
          <w:tab w:pos="3424" w:val="left"/>
          <w:tab w:pos="3426" w:val="left"/>
        </w:tabs>
        <w:autoSpaceDE w:val="0"/>
        <w:widowControl/>
        <w:spacing w:line="250" w:lineRule="exact" w:before="160" w:after="130"/>
        <w:ind w:left="2884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by the unique identification number of the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debtor;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36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49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5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by the financing statement number; or</w:t>
            </w:r>
          </w:p>
        </w:tc>
      </w:tr>
      <w:tr>
        <w:trPr>
          <w:trHeight w:hRule="exact" w:val="344"/>
        </w:trPr>
        <w:tc>
          <w:tcPr>
            <w:tcW w:type="dxa" w:w="3120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8" w:after="0"/>
              <w:ind w:left="0" w:right="16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8" w:after="0"/>
              <w:ind w:left="1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by any other additional criteria as may be</w:t>
            </w:r>
          </w:p>
        </w:tc>
      </w:tr>
    </w:tbl>
    <w:p>
      <w:pPr>
        <w:autoSpaceDN w:val="0"/>
        <w:autoSpaceDE w:val="0"/>
        <w:widowControl/>
        <w:spacing w:line="220" w:lineRule="exact" w:before="16" w:after="128"/>
        <w:ind w:left="0" w:right="503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5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54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6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49.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In order to perfect a security right by registration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4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156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under this Act, a financing statement prepared in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prescribed form shall be required to be registered with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security</w:t>
            </w:r>
          </w:p>
        </w:tc>
      </w:tr>
      <w:tr>
        <w:trPr>
          <w:trHeight w:hRule="exact" w:val="28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Registrar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rights</w:t>
            </w:r>
          </w:p>
        </w:tc>
      </w:tr>
    </w:tbl>
    <w:p>
      <w:pPr>
        <w:autoSpaceDN w:val="0"/>
        <w:tabs>
          <w:tab w:pos="1984" w:val="left"/>
          <w:tab w:pos="2506" w:val="left"/>
        </w:tabs>
        <w:autoSpaceDE w:val="0"/>
        <w:widowControl/>
        <w:spacing w:line="254" w:lineRule="exact" w:before="96" w:after="0"/>
        <w:ind w:left="1692" w:right="2448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A person filing a financing statement is required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confirm that the security agreement, to which it relates, has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been made or that the debtor consents to the filing of such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statement.</w:t>
      </w:r>
    </w:p>
    <w:p>
      <w:pPr>
        <w:autoSpaceDN w:val="0"/>
        <w:autoSpaceDE w:val="0"/>
        <w:widowControl/>
        <w:spacing w:line="220" w:lineRule="exact" w:before="176" w:after="0"/>
        <w:ind w:left="0" w:right="472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(3)  A financing statement-</w:t>
      </w:r>
    </w:p>
    <w:p>
      <w:pPr>
        <w:autoSpaceDN w:val="0"/>
        <w:tabs>
          <w:tab w:pos="2884" w:val="left"/>
          <w:tab w:pos="3424" w:val="left"/>
          <w:tab w:pos="3426" w:val="left"/>
        </w:tabs>
        <w:autoSpaceDE w:val="0"/>
        <w:widowControl/>
        <w:spacing w:line="250" w:lineRule="exact" w:before="160" w:after="0"/>
        <w:ind w:left="1708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that is not in accordance with the form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prescribed for the same and does not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comply with the requirements imposed by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provisions of this Act or any relevant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regulations made in that behalf;</w:t>
      </w:r>
    </w:p>
    <w:p>
      <w:pPr>
        <w:autoSpaceDN w:val="0"/>
        <w:tabs>
          <w:tab w:pos="3424" w:val="left"/>
          <w:tab w:pos="3426" w:val="left"/>
        </w:tabs>
        <w:autoSpaceDE w:val="0"/>
        <w:widowControl/>
        <w:spacing w:line="252" w:lineRule="exact" w:before="156" w:after="130"/>
        <w:ind w:left="2884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respect of which the prescribed fee has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 been paid or an arrangement for paying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filing fee is not in place;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30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49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 which any mandatory fields required to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3424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 filled when registering electronically,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have not been duly completed,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38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20" w:lineRule="exact" w:before="88" w:after="116"/>
        <w:ind w:left="190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may be rejected by the Registrar.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120"/>
        <w:gridCol w:w="3120"/>
        <w:gridCol w:w="3120"/>
      </w:tblGrid>
      <w:tr>
        <w:trPr>
          <w:trHeight w:hRule="exact" w:val="364"/>
        </w:trPr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06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50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  A financing statement-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" w:after="0"/>
              <w:ind w:left="74" w:right="864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 xml:space="preserve">Financing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32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0" w:right="1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16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may be filed before or after the security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tabs>
          <w:tab w:pos="3340" w:val="left"/>
        </w:tabs>
        <w:autoSpaceDE w:val="0"/>
        <w:widowControl/>
        <w:spacing w:line="232" w:lineRule="exact" w:before="0" w:after="0"/>
        <w:ind w:left="1646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agreement to which it relates is made,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except where the collateral consists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consumer goods;</w:t>
      </w:r>
    </w:p>
    <w:p>
      <w:pPr>
        <w:autoSpaceDN w:val="0"/>
        <w:tabs>
          <w:tab w:pos="3340" w:val="left"/>
        </w:tabs>
        <w:autoSpaceDE w:val="0"/>
        <w:widowControl/>
        <w:spacing w:line="236" w:lineRule="exact" w:before="160" w:after="8"/>
        <w:ind w:left="284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may relate to more than one security right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created  or provided for in more than one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security agreement between the parties,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2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50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0" w:after="0"/>
              <w:ind w:left="0" w:right="1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6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except where the collateral consists of</w:t>
            </w:r>
          </w:p>
        </w:tc>
      </w:tr>
      <w:tr>
        <w:trPr>
          <w:trHeight w:hRule="exact" w:val="32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6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consumer goods; and</w:t>
            </w:r>
          </w:p>
        </w:tc>
      </w:tr>
      <w:tr>
        <w:trPr>
          <w:trHeight w:hRule="exact" w:val="40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16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shall include the following information:-</w:t>
            </w:r>
          </w:p>
        </w:tc>
      </w:tr>
      <w:tr>
        <w:trPr>
          <w:trHeight w:hRule="exact" w:val="374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name of the debtor;</w:t>
            </w:r>
          </w:p>
        </w:tc>
      </w:tr>
    </w:tbl>
    <w:p>
      <w:pPr>
        <w:autoSpaceDN w:val="0"/>
        <w:autoSpaceDE w:val="0"/>
        <w:widowControl/>
        <w:spacing w:line="220" w:lineRule="exact" w:before="190" w:after="0"/>
        <w:ind w:left="0" w:right="301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(ii) the debtor’s unique identification</w:t>
      </w:r>
    </w:p>
    <w:p>
      <w:pPr>
        <w:autoSpaceDN w:val="0"/>
        <w:tabs>
          <w:tab w:pos="3662" w:val="left"/>
        </w:tabs>
        <w:autoSpaceDE w:val="0"/>
        <w:widowControl/>
        <w:spacing w:line="240" w:lineRule="exact" w:before="0" w:after="0"/>
        <w:ind w:left="1618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number;</w:t>
      </w:r>
    </w:p>
    <w:p>
      <w:pPr>
        <w:autoSpaceDN w:val="0"/>
        <w:tabs>
          <w:tab w:pos="3662" w:val="left"/>
        </w:tabs>
        <w:autoSpaceDE w:val="0"/>
        <w:widowControl/>
        <w:spacing w:line="238" w:lineRule="exact" w:before="190" w:after="0"/>
        <w:ind w:left="3322" w:right="2736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(iii) the name and address of the secured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party or its agent;</w:t>
      </w:r>
    </w:p>
    <w:p>
      <w:pPr>
        <w:autoSpaceDN w:val="0"/>
        <w:tabs>
          <w:tab w:pos="3662" w:val="left"/>
        </w:tabs>
        <w:autoSpaceDE w:val="0"/>
        <w:widowControl/>
        <w:spacing w:line="238" w:lineRule="exact" w:before="232" w:after="0"/>
        <w:ind w:left="3322" w:right="2736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(iv) a description of the collateral in the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prescribed manner;</w:t>
      </w:r>
    </w:p>
    <w:p>
      <w:pPr>
        <w:autoSpaceDN w:val="0"/>
        <w:tabs>
          <w:tab w:pos="3322" w:val="left"/>
        </w:tabs>
        <w:autoSpaceDE w:val="0"/>
        <w:widowControl/>
        <w:spacing w:line="254" w:lineRule="exact" w:before="216" w:after="0"/>
        <w:ind w:left="163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(v) the duration of the filing</w:t>
      </w:r>
      <w:r>
        <w:rPr>
          <w:rFonts w:ascii="CIDFont+F3" w:hAnsi="CIDFont+F3" w:eastAsia="CIDFont+F3"/>
          <w:b/>
          <w:i w:val="0"/>
          <w:color w:val="000000"/>
          <w:sz w:val="20"/>
        </w:rPr>
        <w:t>;</w:t>
      </w:r>
    </w:p>
    <w:p>
      <w:pPr>
        <w:autoSpaceDN w:val="0"/>
        <w:tabs>
          <w:tab w:pos="3662" w:val="left"/>
        </w:tabs>
        <w:autoSpaceDE w:val="0"/>
        <w:widowControl/>
        <w:spacing w:line="234" w:lineRule="exact" w:before="206" w:after="0"/>
        <w:ind w:left="3322" w:right="288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(vi) the maximum amount of obligation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secured; and</w:t>
      </w:r>
    </w:p>
    <w:p>
      <w:pPr>
        <w:autoSpaceDN w:val="0"/>
        <w:tabs>
          <w:tab w:pos="3662" w:val="left"/>
        </w:tabs>
        <w:autoSpaceDE w:val="0"/>
        <w:widowControl/>
        <w:spacing w:line="234" w:lineRule="exact" w:before="240" w:after="194"/>
        <w:ind w:left="3322" w:right="288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(vii) such other information as may be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32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3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(2) A financing statement shall also disclose whether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96" w:after="0"/>
              <w:ind w:left="94" w:right="72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 xml:space="preserve">When a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 xml:space="preserve">registration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 xml:space="preserve">becomes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effective</w:t>
            </w:r>
          </w:p>
        </w:tc>
      </w:tr>
      <w:tr>
        <w:trPr>
          <w:trHeight w:hRule="exact" w:val="1340"/>
        </w:trPr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10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secured party is a trustee.</w:t>
            </w:r>
          </w:p>
          <w:p>
            <w:pPr>
              <w:autoSpaceDN w:val="0"/>
              <w:autoSpaceDE w:val="0"/>
              <w:widowControl/>
              <w:spacing w:line="250" w:lineRule="exact" w:before="146" w:after="0"/>
              <w:ind w:left="720" w:right="70" w:firstLine="0"/>
              <w:jc w:val="righ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51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A financing statement that is filed shall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become a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registered financing statement, when a date, time, and a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number (to be known as the “financing statement number”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30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are assigned to it by the Registrar.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39</w:t>
      </w:r>
    </w:p>
    <w:p>
      <w:pPr>
        <w:autoSpaceDN w:val="0"/>
        <w:tabs>
          <w:tab w:pos="2516" w:val="left"/>
        </w:tabs>
        <w:autoSpaceDE w:val="0"/>
        <w:widowControl/>
        <w:spacing w:line="244" w:lineRule="exact" w:before="72" w:after="124"/>
        <w:ind w:left="1996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A financing statement once registered shall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continue to be effective-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36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62" w:after="0"/>
              <w:ind w:left="0" w:right="54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until it is discharged; or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12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if the financing statement concerned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specifies a date on which its registration</w:t>
            </w:r>
          </w:p>
        </w:tc>
      </w:tr>
      <w:tr>
        <w:trPr>
          <w:trHeight w:hRule="exact" w:val="26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ceases to be effective and the registration</w:t>
            </w:r>
          </w:p>
        </w:tc>
      </w:tr>
    </w:tbl>
    <w:p>
      <w:pPr>
        <w:autoSpaceDN w:val="0"/>
        <w:autoSpaceDE w:val="0"/>
        <w:widowControl/>
        <w:spacing w:line="238" w:lineRule="exact" w:before="0" w:after="126"/>
        <w:ind w:left="343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has not by then been discharged, until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date so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2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276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Upon the registration of a financing statement,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2" w:after="0"/>
              <w:ind w:left="5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Verification</w:t>
            </w:r>
          </w:p>
        </w:tc>
      </w:tr>
      <w:tr>
        <w:trPr>
          <w:trHeight w:hRule="exact" w:val="264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Registrar shall deliver to the secured party named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5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statement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1996" w:right="2584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financing statement or its authorized agent, a verification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statement in the prescribed form, using a prescribed method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 communication.</w:t>
      </w:r>
    </w:p>
    <w:p>
      <w:pPr>
        <w:autoSpaceDN w:val="0"/>
        <w:tabs>
          <w:tab w:pos="1996" w:val="left"/>
          <w:tab w:pos="2516" w:val="left"/>
        </w:tabs>
        <w:autoSpaceDE w:val="0"/>
        <w:widowControl/>
        <w:spacing w:line="242" w:lineRule="exact" w:before="164" w:after="0"/>
        <w:ind w:left="1702" w:right="2448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A verification statement referred to in subsection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(1) shall include the following:-</w:t>
      </w:r>
    </w:p>
    <w:p>
      <w:pPr>
        <w:autoSpaceDN w:val="0"/>
        <w:tabs>
          <w:tab w:pos="3436" w:val="left"/>
        </w:tabs>
        <w:autoSpaceDE w:val="0"/>
        <w:widowControl/>
        <w:spacing w:line="242" w:lineRule="exact" w:before="164" w:after="126"/>
        <w:ind w:left="293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information contained in the financing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statement;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340"/>
        <w:gridCol w:w="2340"/>
        <w:gridCol w:w="2340"/>
        <w:gridCol w:w="2340"/>
      </w:tblGrid>
      <w:tr>
        <w:trPr>
          <w:trHeight w:hRule="exact" w:val="36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4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9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financing statement number;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94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Errors in the</w:t>
            </w:r>
          </w:p>
        </w:tc>
      </w:tr>
      <w:tr>
        <w:trPr>
          <w:trHeight w:hRule="exact" w:val="400"/>
        </w:trPr>
        <w:tc>
          <w:tcPr>
            <w:tcW w:type="dxa" w:w="234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29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date and time of its registration.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276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53.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The registration of a financing statement shall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become invalid if such statement contains an erroneous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244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unique identification number which prevents the statement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0" w:after="12"/>
        <w:ind w:left="199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from being discovered. However, the validity of a financing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statement shall not otherwise be affected due to any defect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53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7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found therein, unless a reasonable person is likely to be misled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materially by such defect.</w:t>
            </w:r>
          </w:p>
        </w:tc>
      </w:tr>
    </w:tbl>
    <w:p>
      <w:pPr>
        <w:autoSpaceDN w:val="0"/>
        <w:autoSpaceDE w:val="0"/>
        <w:widowControl/>
        <w:spacing w:line="242" w:lineRule="exact" w:before="104" w:after="0"/>
        <w:ind w:left="1996" w:right="2582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A failure to provide a description of any collateral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a financing statement shall not make the registration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ineffective in relation to any other collateral described in</w:t>
      </w:r>
    </w:p>
    <w:p>
      <w:pPr>
        <w:autoSpaceDN w:val="0"/>
        <w:tabs>
          <w:tab w:pos="1996" w:val="left"/>
        </w:tabs>
        <w:autoSpaceDE w:val="0"/>
        <w:widowControl/>
        <w:spacing w:line="246" w:lineRule="exact" w:before="0" w:after="0"/>
        <w:ind w:left="171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such financing statement.</w:t>
      </w:r>
    </w:p>
    <w:p>
      <w:pPr>
        <w:autoSpaceDN w:val="0"/>
        <w:autoSpaceDE w:val="0"/>
        <w:widowControl/>
        <w:spacing w:line="244" w:lineRule="exact" w:before="132" w:after="0"/>
        <w:ind w:left="1996" w:right="2584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For the purpose of this section,a “defect” includes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any irregularity, omission or error, other than an erroneous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unique identification number</w:t>
      </w:r>
      <w:r>
        <w:rPr>
          <w:rFonts w:ascii="CIDFont+F3" w:hAnsi="CIDFont+F3" w:eastAsia="CIDFont+F3"/>
          <w:b/>
          <w:i w:val="0"/>
          <w:color w:val="000000"/>
          <w:sz w:val="20"/>
        </w:rPr>
        <w:t>.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3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30" w:after="0"/>
              <w:ind w:left="0" w:right="6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846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14" w:after="0"/>
              <w:ind w:left="9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6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29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54.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A registered financing statement may, at any time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before it expires, be amended by the filing of an amendment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9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6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9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140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statement.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320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61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(2)  An amendment statement is registered when a date,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9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332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time and a number are assigned to it by the Registrar.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8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Extension or</w:t>
            </w:r>
          </w:p>
        </w:tc>
      </w:tr>
      <w:tr>
        <w:trPr>
          <w:trHeight w:hRule="exact" w:val="308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29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55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The registration of a financing statement may at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any time before it expires be extended or discharged by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8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descharge of</w:t>
            </w:r>
          </w:p>
        </w:tc>
      </w:tr>
      <w:tr>
        <w:trPr>
          <w:trHeight w:hRule="exact" w:val="306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filing of an amendment statement.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registration</w:t>
            </w:r>
          </w:p>
        </w:tc>
      </w:tr>
    </w:tbl>
    <w:p>
      <w:pPr>
        <w:autoSpaceDN w:val="0"/>
        <w:autoSpaceDE w:val="0"/>
        <w:widowControl/>
        <w:spacing w:line="220" w:lineRule="exact" w:before="120" w:after="10"/>
        <w:ind w:left="0" w:right="269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(2)  A registration which is extended shall continue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30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4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have effect until-</w:t>
            </w:r>
          </w:p>
        </w:tc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10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date specified in the amendment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2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0" w:after="0"/>
        <w:ind w:left="0" w:right="498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statement; or</w:t>
      </w:r>
    </w:p>
    <w:p>
      <w:pPr>
        <w:autoSpaceDN w:val="0"/>
        <w:tabs>
          <w:tab w:pos="3312" w:val="left"/>
        </w:tabs>
        <w:autoSpaceDE w:val="0"/>
        <w:widowControl/>
        <w:spacing w:line="240" w:lineRule="exact" w:before="158" w:after="0"/>
        <w:ind w:left="28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date on which the registration is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discharged.</w:t>
      </w:r>
    </w:p>
    <w:p>
      <w:pPr>
        <w:autoSpaceDN w:val="0"/>
        <w:tabs>
          <w:tab w:pos="1872" w:val="left"/>
          <w:tab w:pos="2392" w:val="left"/>
        </w:tabs>
        <w:autoSpaceDE w:val="0"/>
        <w:widowControl/>
        <w:spacing w:line="240" w:lineRule="exact" w:before="162" w:after="120"/>
        <w:ind w:left="1608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 For the purpose of determining priority,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effective time and date for a registration that is extended,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shall be the time and date of its initial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50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25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56.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An amendment statement that does not meet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2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Rejection of</w:t>
            </w:r>
          </w:p>
        </w:tc>
      </w:tr>
      <w:tr>
        <w:trPr>
          <w:trHeight w:hRule="exact" w:val="174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requirements imposed by this Act or any regulations made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an</w:t>
            </w:r>
          </w:p>
        </w:tc>
      </w:tr>
      <w:tr>
        <w:trPr>
          <w:trHeight w:hRule="exact" w:val="7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08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thereunder relating to the same may be rejected by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to a financing</w:t>
            </w:r>
          </w:p>
        </w:tc>
      </w:tr>
      <w:tr>
        <w:trPr>
          <w:trHeight w:hRule="exact" w:val="269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Registrar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statement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10"/>
        <w:ind w:left="1872" w:right="2690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In addition to the provisions of subsection (1), an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amendment statement may also be rejected by the Registrar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for any of the reasons specified in subsection (3) of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30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Notice of</w:t>
            </w:r>
          </w:p>
        </w:tc>
      </w:tr>
      <w:tr>
        <w:trPr>
          <w:trHeight w:hRule="exact" w:val="316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25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57.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Where in relation to a security right the secured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party transfers an interest in the collateral, an amendment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transfer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statement disclosing such transfer may be filed.</w:t>
      </w:r>
    </w:p>
    <w:p>
      <w:pPr>
        <w:autoSpaceDN w:val="0"/>
        <w:autoSpaceDE w:val="0"/>
        <w:widowControl/>
        <w:spacing w:line="240" w:lineRule="exact" w:before="162" w:after="0"/>
        <w:ind w:left="1584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The transferee of a security right or of receivables,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which are subject of a transaction specified in section 2</w:t>
      </w:r>
      <w:r>
        <w:rPr>
          <w:rFonts w:ascii="CIDFont+F3" w:hAnsi="CIDFont+F3" w:eastAsia="CIDFont+F3"/>
          <w:b/>
          <w:i w:val="0"/>
          <w:color w:val="000000"/>
          <w:sz w:val="20"/>
        </w:rPr>
        <w:t>,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shall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 be required to file an amendment statement in order for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effectiveness of the registration to be continued against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41</w:t>
      </w:r>
    </w:p>
    <w:p>
      <w:pPr>
        <w:autoSpaceDN w:val="0"/>
        <w:autoSpaceDE w:val="0"/>
        <w:widowControl/>
        <w:spacing w:line="240" w:lineRule="exact" w:before="220" w:after="0"/>
        <w:ind w:left="196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 administrator or a liquidator or a person referred to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section 5.</w:t>
      </w:r>
    </w:p>
    <w:p>
      <w:pPr>
        <w:autoSpaceDN w:val="0"/>
        <w:autoSpaceDE w:val="0"/>
        <w:widowControl/>
        <w:spacing w:line="240" w:lineRule="exact" w:before="160" w:after="10"/>
        <w:ind w:left="1966" w:right="2448" w:firstLine="52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 Where an amendment statement is filed under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subsection (1) but an interest in part of the collateral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6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transferred, the statement shall include a description of the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interest in part of the collateral which is transferred.</w:t>
            </w:r>
          </w:p>
        </w:tc>
      </w:tr>
    </w:tbl>
    <w:p>
      <w:pPr>
        <w:autoSpaceDN w:val="0"/>
        <w:tabs>
          <w:tab w:pos="2486" w:val="left"/>
        </w:tabs>
        <w:autoSpaceDE w:val="0"/>
        <w:widowControl/>
        <w:spacing w:line="240" w:lineRule="exact" w:before="102" w:after="0"/>
        <w:ind w:left="1966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 An amendment statement disclosing a transfer of a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security right may be filed before or after the transfer.</w:t>
      </w:r>
    </w:p>
    <w:p>
      <w:pPr>
        <w:autoSpaceDN w:val="0"/>
        <w:autoSpaceDE w:val="0"/>
        <w:widowControl/>
        <w:spacing w:line="220" w:lineRule="exact" w:before="178" w:after="10"/>
        <w:ind w:left="0" w:right="258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(5) Once an amendment statement is registered,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3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4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transferee shall be regarded as the secured party for the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purposes of this Act.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10"/>
        <w:ind w:left="1966" w:right="2584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(6)  Where in relation to an unperfected security right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secured party transfers an interest in the collateral, a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financing statement may be filed in which the transferee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31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3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disclosed as the secured party.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0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Notice of</w:t>
            </w:r>
          </w:p>
        </w:tc>
      </w:tr>
      <w:tr>
        <w:trPr>
          <w:trHeight w:hRule="exact" w:val="3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26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58.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If a security right has been subordinated by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secured party to the interest of another person, an amendment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subordination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196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statement may be filed disclosing such subordination.</w:t>
      </w:r>
    </w:p>
    <w:p>
      <w:pPr>
        <w:autoSpaceDN w:val="0"/>
        <w:tabs>
          <w:tab w:pos="1966" w:val="left"/>
          <w:tab w:pos="2486" w:val="left"/>
        </w:tabs>
        <w:autoSpaceDE w:val="0"/>
        <w:widowControl/>
        <w:spacing w:line="240" w:lineRule="exact" w:before="158" w:after="0"/>
        <w:ind w:left="1676" w:right="2448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An amendment statement referred to in subsection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(1) may be filed before the registration of the financing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statement relating to the security right expires.</w:t>
      </w:r>
    </w:p>
    <w:p>
      <w:pPr>
        <w:autoSpaceDN w:val="0"/>
        <w:tabs>
          <w:tab w:pos="6886" w:val="left"/>
        </w:tabs>
        <w:autoSpaceDE w:val="0"/>
        <w:widowControl/>
        <w:spacing w:line="220" w:lineRule="exact" w:before="180" w:after="0"/>
        <w:ind w:left="2164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59.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(1) Any person may search the Register subject to such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Searches</w:t>
      </w:r>
    </w:p>
    <w:p>
      <w:pPr>
        <w:autoSpaceDN w:val="0"/>
        <w:autoSpaceDE w:val="0"/>
        <w:widowControl/>
        <w:spacing w:line="240" w:lineRule="exact" w:before="0" w:after="0"/>
        <w:ind w:left="1584" w:right="258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condition or exception and in such manner as may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prescribed, including any requirement pertaining to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payment of a fee.</w:t>
      </w:r>
    </w:p>
    <w:p>
      <w:pPr>
        <w:autoSpaceDN w:val="0"/>
        <w:autoSpaceDE w:val="0"/>
        <w:widowControl/>
        <w:spacing w:line="240" w:lineRule="exact" w:before="162" w:after="118"/>
        <w:ind w:left="1966" w:right="2586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A search result that is certified by the Registrar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may be received in evidence in any court, as </w:t>
      </w:r>
      <w:r>
        <w:rPr>
          <w:rFonts w:ascii="CIDFont+F2" w:hAnsi="CIDFont+F2" w:eastAsia="CIDFont+F2"/>
          <w:b w:val="0"/>
          <w:i/>
          <w:color w:val="000000"/>
          <w:sz w:val="20"/>
        </w:rPr>
        <w:t xml:space="preserve">prima facie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proof of the substance contained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6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6" w:after="0"/>
              <w:ind w:left="0" w:right="3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24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60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Where a financing statement is registered and one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0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Debtor etc,</w:t>
            </w:r>
          </w:p>
        </w:tc>
      </w:tr>
      <w:tr>
        <w:trPr>
          <w:trHeight w:hRule="exact" w:val="22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 the conditions set out in Column I of the Table set out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may require</w:t>
            </w:r>
          </w:p>
        </w:tc>
      </w:tr>
      <w:tr>
        <w:trPr>
          <w:trHeight w:hRule="exact" w:val="4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38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below is satisfied, the debtor or any person with an interest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242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 the property which falls within the description of the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0" w:after="0"/>
        <w:ind w:left="196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collateral in the financing statement, may give a notice in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42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58" w:lineRule="exact" w:before="212" w:after="0"/>
        <w:ind w:left="1872" w:right="269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writing (hereinafter referred to as a “requirement notice”)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secured party named in the financing statement or its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authorized agent.</w:t>
      </w:r>
    </w:p>
    <w:p>
      <w:pPr>
        <w:autoSpaceDN w:val="0"/>
        <w:autoSpaceDE w:val="0"/>
        <w:widowControl/>
        <w:spacing w:line="220" w:lineRule="exact" w:before="194" w:after="136"/>
        <w:ind w:left="20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(2)  The requirement notice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37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0" w:right="51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specify the condition which is satisfied ;</w:t>
            </w:r>
          </w:p>
        </w:tc>
      </w:tr>
      <w:tr>
        <w:trPr>
          <w:trHeight w:hRule="exact" w:val="340"/>
        </w:trPr>
        <w:tc>
          <w:tcPr>
            <w:tcW w:type="dxa" w:w="3120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require the secured party to file an</w:t>
            </w:r>
          </w:p>
        </w:tc>
      </w:tr>
    </w:tbl>
    <w:p>
      <w:pPr>
        <w:autoSpaceDN w:val="0"/>
        <w:tabs>
          <w:tab w:pos="3312" w:val="left"/>
        </w:tabs>
        <w:autoSpaceDE w:val="0"/>
        <w:widowControl/>
        <w:spacing w:line="252" w:lineRule="exact" w:before="0" w:after="0"/>
        <w:ind w:left="1612" w:right="2592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amendment  statement, specifying the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effect as indicated in Column II of the Table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set out below, corresponding to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condition set out in Column I of the Table;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312" w:val="left"/>
        </w:tabs>
        <w:autoSpaceDE w:val="0"/>
        <w:widowControl/>
        <w:spacing w:line="258" w:lineRule="exact" w:before="158" w:after="18"/>
        <w:ind w:left="28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inform the secured party that the failure to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comply with the requirement notice may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result in the person who gives the notice,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5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77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filing the appropriate amendment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statement.</w:t>
            </w:r>
          </w:p>
        </w:tc>
      </w:tr>
    </w:tbl>
    <w:p>
      <w:pPr>
        <w:autoSpaceDN w:val="0"/>
        <w:autoSpaceDE w:val="0"/>
        <w:widowControl/>
        <w:spacing w:line="222" w:lineRule="exact" w:before="552" w:after="134"/>
        <w:ind w:left="0" w:right="4788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2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5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CIDFont+F4" w:hAnsi="CIDFont+F4" w:eastAsia="CIDFont+F4"/>
                <w:b/>
                <w:i/>
                <w:color w:val="000000"/>
                <w:sz w:val="20"/>
              </w:rPr>
              <w:t>Column  I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898" w:right="0" w:firstLine="0"/>
              <w:jc w:val="left"/>
            </w:pPr>
            <w:r>
              <w:rPr>
                <w:rFonts w:ascii="CIDFont+F4" w:hAnsi="CIDFont+F4" w:eastAsia="CIDFont+F4"/>
                <w:b/>
                <w:i/>
                <w:color w:val="000000"/>
                <w:sz w:val="20"/>
              </w:rPr>
              <w:t>Column II</w:t>
            </w:r>
          </w:p>
        </w:tc>
      </w:tr>
      <w:tr>
        <w:trPr>
          <w:trHeight w:hRule="exact" w:val="460"/>
        </w:trPr>
        <w:tc>
          <w:tcPr>
            <w:tcW w:type="dxa" w:w="3120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Condition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2204" w:firstLine="0"/>
              <w:jc w:val="righ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 Effect</w:t>
            </w:r>
          </w:p>
        </w:tc>
      </w:tr>
      <w:tr>
        <w:trPr>
          <w:trHeight w:hRule="exact" w:val="490"/>
        </w:trPr>
        <w:tc>
          <w:tcPr>
            <w:tcW w:type="dxa" w:w="3120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That the obligation under all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8" w:after="0"/>
              <w:ind w:left="13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discharge the registration.</w:t>
            </w:r>
          </w:p>
        </w:tc>
      </w:tr>
    </w:tbl>
    <w:p>
      <w:pPr>
        <w:autoSpaceDN w:val="0"/>
        <w:autoSpaceDE w:val="0"/>
        <w:widowControl/>
        <w:spacing w:line="220" w:lineRule="exact" w:before="40" w:after="40"/>
        <w:ind w:left="187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the security agreements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120"/>
        <w:gridCol w:w="3120"/>
        <w:gridCol w:w="3120"/>
      </w:tblGrid>
      <w:tr>
        <w:trPr>
          <w:trHeight w:hRule="exact" w:val="30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10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which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13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financing</w:t>
            </w:r>
          </w:p>
        </w:tc>
      </w:tr>
    </w:tbl>
    <w:p>
      <w:pPr>
        <w:autoSpaceDN w:val="0"/>
        <w:autoSpaceDE w:val="0"/>
        <w:widowControl/>
        <w:spacing w:line="220" w:lineRule="exact" w:before="40" w:after="0"/>
        <w:ind w:left="187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statement relates has been</w:t>
      </w:r>
    </w:p>
    <w:p>
      <w:pPr>
        <w:autoSpaceDN w:val="0"/>
        <w:autoSpaceDE w:val="0"/>
        <w:widowControl/>
        <w:spacing w:line="220" w:lineRule="exact" w:before="80" w:after="164"/>
        <w:ind w:left="187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performed.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8" w:after="0"/>
              <w:ind w:left="0" w:right="2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That the secured party has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3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amend or discharge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80"/>
        <w:ind w:left="0" w:right="0"/>
      </w:pP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876" w:right="12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agreed to release part or all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the collateral described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financing statement.</w:t>
      </w:r>
    </w:p>
    <w:p>
      <w:pPr>
        <w:sectPr>
          <w:type w:val="continuous"/>
          <w:pgSz w:w="12240" w:h="15840"/>
          <w:pgMar w:top="1420" w:right="1440" w:bottom="1440" w:left="1440" w:header="720" w:footer="720" w:gutter="0"/>
          <w:cols w:num="2" w:equalWidth="0">
            <w:col w:w="4272" w:space="0"/>
            <w:col w:w="5088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20" w:right="2736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registration so as to reflect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terms of the security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agreement.</w:t>
      </w:r>
    </w:p>
    <w:p>
      <w:pPr>
        <w:sectPr>
          <w:type w:val="nextColumn"/>
          <w:pgSz w:w="12240" w:h="15840"/>
          <w:pgMar w:top="1420" w:right="1440" w:bottom="1440" w:left="1440" w:header="720" w:footer="720" w:gutter="0"/>
          <w:cols w:num="2" w:equalWidth="0">
            <w:col w:w="4272" w:space="0"/>
            <w:col w:w="5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340"/>
        <w:gridCol w:w="2340"/>
        <w:gridCol w:w="2340"/>
        <w:gridCol w:w="2340"/>
      </w:tblGrid>
      <w:tr>
        <w:trPr>
          <w:trHeight w:hRule="exact" w:val="35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36" w:after="0"/>
              <w:ind w:left="0" w:right="4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20" w:lineRule="exact" w:before="1154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464" w:firstLine="0"/>
              <w:jc w:val="righ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Secured Transactions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6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43</w:t>
            </w:r>
          </w:p>
        </w:tc>
      </w:tr>
      <w:tr>
        <w:trPr>
          <w:trHeight w:hRule="exact" w:val="1292"/>
        </w:trPr>
        <w:tc>
          <w:tcPr>
            <w:tcW w:type="dxa" w:w="234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2" w:after="0"/>
              <w:ind w:left="62" w:right="0" w:firstLine="0"/>
              <w:jc w:val="both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That the description of the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collateral in the financing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statement includes an item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or a kind of property that is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not a collateral under a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322" w:right="1318" w:firstLine="0"/>
              <w:jc w:val="both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To amend the description of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collateral to exclude items or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kinds of property that are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not collateral under the</w:t>
            </w:r>
          </w:p>
        </w:tc>
      </w:tr>
      <w:tr>
        <w:trPr>
          <w:trHeight w:hRule="exact" w:val="248"/>
        </w:trPr>
        <w:tc>
          <w:tcPr>
            <w:tcW w:type="dxa" w:w="234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security agreement between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security agreement between</w:t>
            </w:r>
          </w:p>
        </w:tc>
      </w:tr>
      <w:tr>
        <w:trPr>
          <w:trHeight w:hRule="exact" w:val="240"/>
        </w:trPr>
        <w:tc>
          <w:tcPr>
            <w:tcW w:type="dxa" w:w="234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secured party and the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3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secured party and the</w:t>
            </w:r>
          </w:p>
        </w:tc>
      </w:tr>
      <w:tr>
        <w:trPr>
          <w:trHeight w:hRule="exact" w:val="340"/>
        </w:trPr>
        <w:tc>
          <w:tcPr>
            <w:tcW w:type="dxa" w:w="234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debtor.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3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debtor.</w:t>
            </w:r>
          </w:p>
        </w:tc>
      </w:tr>
      <w:tr>
        <w:trPr>
          <w:trHeight w:hRule="exact" w:val="980"/>
        </w:trPr>
        <w:tc>
          <w:tcPr>
            <w:tcW w:type="dxa" w:w="234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2" w:after="0"/>
              <w:ind w:left="62" w:right="0" w:firstLine="0"/>
              <w:jc w:val="both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That no security agreement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exists between the persons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named in the financing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statement as the secured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322" w:right="1318" w:firstLine="0"/>
              <w:jc w:val="both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To discharge the registra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tion or where the debtor is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not the sole debtor, to</w:t>
            </w:r>
          </w:p>
        </w:tc>
      </w:tr>
      <w:tr>
        <w:trPr>
          <w:trHeight w:hRule="exact" w:val="348"/>
        </w:trPr>
        <w:tc>
          <w:tcPr>
            <w:tcW w:type="dxa" w:w="2340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party and the debtor.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amend the registration.</w:t>
            </w:r>
          </w:p>
        </w:tc>
      </w:tr>
    </w:tbl>
    <w:p>
      <w:pPr>
        <w:autoSpaceDN w:val="0"/>
        <w:autoSpaceDE w:val="0"/>
        <w:widowControl/>
        <w:spacing w:line="260" w:lineRule="exact" w:before="376" w:after="0"/>
        <w:ind w:left="1584" w:right="258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 Where the person giving a requirement notice is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 the sole debtor, he shall be required to give a copy of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requirement notice to every other debtor to whom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financing statement relates, within five working days of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requirement notice being issued to the secured party.</w:t>
      </w:r>
    </w:p>
    <w:p>
      <w:pPr>
        <w:autoSpaceDN w:val="0"/>
        <w:tabs>
          <w:tab w:pos="1960" w:val="left"/>
          <w:tab w:pos="2482" w:val="left"/>
        </w:tabs>
        <w:autoSpaceDE w:val="0"/>
        <w:widowControl/>
        <w:spacing w:line="276" w:lineRule="exact" w:before="144" w:after="0"/>
        <w:ind w:left="1692" w:right="2448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Where the secured party fails, within fourteen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working days after a  requirement notice is issued, to-</w:t>
      </w:r>
    </w:p>
    <w:p>
      <w:pPr>
        <w:autoSpaceDN w:val="0"/>
        <w:tabs>
          <w:tab w:pos="3400" w:val="left"/>
        </w:tabs>
        <w:autoSpaceDE w:val="0"/>
        <w:widowControl/>
        <w:spacing w:line="220" w:lineRule="exact" w:before="182" w:after="0"/>
        <w:ind w:left="290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comply with such  notice; or</w:t>
      </w:r>
    </w:p>
    <w:p>
      <w:pPr>
        <w:autoSpaceDN w:val="0"/>
        <w:tabs>
          <w:tab w:pos="3362" w:val="left"/>
          <w:tab w:pos="3700" w:val="left"/>
        </w:tabs>
        <w:autoSpaceDE w:val="0"/>
        <w:widowControl/>
        <w:spacing w:line="260" w:lineRule="exact" w:before="160" w:after="18"/>
        <w:ind w:left="2902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commence proceedings in any court </w:t>
      </w:r>
      <w:r>
        <w:br/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having appropriate jurisdiction to </w:t>
      </w:r>
      <w:r>
        <w:br/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obtain an order to maintain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5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920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registration to which the requirement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notice relates;</w:t>
            </w:r>
          </w:p>
        </w:tc>
      </w:tr>
    </w:tbl>
    <w:p>
      <w:pPr>
        <w:autoSpaceDN w:val="0"/>
        <w:tabs>
          <w:tab w:pos="3700" w:val="left"/>
        </w:tabs>
        <w:autoSpaceDE w:val="0"/>
        <w:widowControl/>
        <w:spacing w:line="262" w:lineRule="exact" w:before="98" w:after="0"/>
        <w:ind w:left="3362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(ii) notify the person who issued the notice;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382" w:val="left"/>
          <w:tab w:pos="3722" w:val="left"/>
        </w:tabs>
        <w:autoSpaceDE w:val="0"/>
        <w:widowControl/>
        <w:spacing w:line="260" w:lineRule="exact" w:before="160" w:after="0"/>
        <w:ind w:left="1728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(iii) file in the prescribed form with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Registrar, information  about the case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number and date of commencement of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proceedings,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44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36" w:lineRule="exact" w:before="214" w:after="0"/>
        <w:ind w:left="187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person who issued the requirement notice may file an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amendment statement as requested by such notice.</w:t>
      </w:r>
    </w:p>
    <w:p>
      <w:pPr>
        <w:autoSpaceDN w:val="0"/>
        <w:tabs>
          <w:tab w:pos="1872" w:val="left"/>
          <w:tab w:pos="2392" w:val="left"/>
        </w:tabs>
        <w:autoSpaceDE w:val="0"/>
        <w:widowControl/>
        <w:spacing w:line="234" w:lineRule="exact" w:before="160" w:after="0"/>
        <w:ind w:left="1646" w:right="2592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(5)  Where the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court does not give an order in any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proceeding commenced under subsection (4) within thirty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working days or within such longer period as the court may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direct, the person who issued the requirement notice may file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an amendment statement as requested by such notice.</w:t>
      </w:r>
    </w:p>
    <w:p>
      <w:pPr>
        <w:autoSpaceDN w:val="0"/>
        <w:autoSpaceDE w:val="0"/>
        <w:widowControl/>
        <w:spacing w:line="236" w:lineRule="exact" w:before="156" w:after="6"/>
        <w:ind w:left="1872" w:right="2592" w:firstLine="52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(6)  The provisions of subsections (4) and (5) shall not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apply to a trust case, and in such a case, a  court having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680"/>
        <w:gridCol w:w="4680"/>
      </w:tblGrid>
      <w:tr>
        <w:trPr>
          <w:trHeight w:hRule="exact" w:val="46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4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5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appropriate jurisdiction may, on application made in that behalf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by a person issuing the requirement notice, direct that the</w:t>
            </w:r>
          </w:p>
        </w:tc>
      </w:tr>
    </w:tbl>
    <w:p>
      <w:pPr>
        <w:autoSpaceDN w:val="0"/>
        <w:autoSpaceDE w:val="0"/>
        <w:widowControl/>
        <w:spacing w:line="220" w:lineRule="exact" w:before="6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registration be amended or discharged, if-</w:t>
      </w:r>
    </w:p>
    <w:p>
      <w:pPr>
        <w:autoSpaceDN w:val="0"/>
        <w:tabs>
          <w:tab w:pos="3312" w:val="left"/>
        </w:tabs>
        <w:autoSpaceDE w:val="0"/>
        <w:widowControl/>
        <w:spacing w:line="234" w:lineRule="exact" w:before="162" w:after="112"/>
        <w:ind w:left="28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one or more of the conditions specified in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requirement notice are satisfied;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8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50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secured party does not comply with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requirement notice for the purpose of</w:t>
            </w:r>
          </w:p>
        </w:tc>
      </w:tr>
    </w:tbl>
    <w:p>
      <w:pPr>
        <w:autoSpaceDN w:val="0"/>
        <w:autoSpaceDE w:val="0"/>
        <w:widowControl/>
        <w:spacing w:line="222" w:lineRule="exact" w:before="6" w:after="0"/>
        <w:ind w:left="0" w:right="401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giving effect to the order,</w:t>
      </w:r>
    </w:p>
    <w:p>
      <w:pPr>
        <w:autoSpaceDN w:val="0"/>
        <w:autoSpaceDE w:val="0"/>
        <w:widowControl/>
        <w:spacing w:line="236" w:lineRule="exact" w:before="156" w:after="0"/>
        <w:ind w:left="187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 the court may make such order as it deems appropriate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for the purpose of giving effect to the direction issued</w:t>
      </w:r>
    </w:p>
    <w:p>
      <w:pPr>
        <w:autoSpaceDN w:val="0"/>
        <w:tabs>
          <w:tab w:pos="1872" w:val="left"/>
        </w:tabs>
        <w:autoSpaceDE w:val="0"/>
        <w:widowControl/>
        <w:spacing w:line="232" w:lineRule="exact" w:before="0" w:after="0"/>
        <w:ind w:left="159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by it.</w:t>
      </w:r>
    </w:p>
    <w:p>
      <w:pPr>
        <w:autoSpaceDN w:val="0"/>
        <w:autoSpaceDE w:val="0"/>
        <w:widowControl/>
        <w:spacing w:line="234" w:lineRule="exact" w:before="138" w:after="0"/>
        <w:ind w:left="1872" w:right="2688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(7)  A requirement notice required to be issued under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this section, shall be issued in such manner as may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prescribed.</w:t>
      </w:r>
    </w:p>
    <w:p>
      <w:pPr>
        <w:autoSpaceDN w:val="0"/>
        <w:autoSpaceDE w:val="0"/>
        <w:widowControl/>
        <w:spacing w:line="220" w:lineRule="exact" w:before="174" w:after="6"/>
        <w:ind w:left="0" w:right="269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(8)  For the purpose of this section, a “trust case”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3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6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means a case in which the financing statement discloses that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50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Entitlement</w:t>
            </w:r>
          </w:p>
        </w:tc>
      </w:tr>
      <w:tr>
        <w:trPr>
          <w:trHeight w:hRule="exact" w:val="312"/>
        </w:trPr>
        <w:tc>
          <w:tcPr>
            <w:tcW w:type="dxa" w:w="2340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3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secured party is a trustee.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40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61.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 Where any person without a reasonable cause-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0" w:after="0"/>
              <w:ind w:left="0" w:right="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0" w:after="0"/>
              <w:ind w:left="2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files a financing statement confirming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to damages</w:t>
            </w:r>
          </w:p>
        </w:tc>
      </w:tr>
      <w:tr>
        <w:trPr>
          <w:trHeight w:hRule="exact" w:val="21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for incorrect</w:t>
            </w:r>
          </w:p>
        </w:tc>
      </w:tr>
      <w:tr>
        <w:trPr>
          <w:trHeight w:hRule="exact" w:val="252"/>
        </w:trPr>
        <w:tc>
          <w:tcPr>
            <w:tcW w:type="dxa" w:w="2340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4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existence of a security right under an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filing</w:t>
            </w:r>
          </w:p>
        </w:tc>
      </w:tr>
      <w:tr>
        <w:trPr>
          <w:trHeight w:hRule="exact" w:val="298"/>
        </w:trPr>
        <w:tc>
          <w:tcPr>
            <w:tcW w:type="dxa" w:w="2340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5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agreement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which in fact does not exist; or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340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2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files a financing statement confirming that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0" w:after="0"/>
        <w:ind w:left="3312" w:right="2688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debtor has consented to the filing of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such financing statement, when in fact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debtor has not consented to such filing,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45</w:t>
      </w:r>
    </w:p>
    <w:p>
      <w:pPr>
        <w:autoSpaceDN w:val="0"/>
        <w:autoSpaceDE w:val="0"/>
        <w:widowControl/>
        <w:spacing w:line="242" w:lineRule="exact" w:before="214" w:after="122"/>
        <w:ind w:left="1946" w:right="2584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debtor shall have a right to recover damages from that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person for any loss or damage caused to the debtor that was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reasonably foreseeable as likely to have resulted from such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filing.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680"/>
        <w:gridCol w:w="4680"/>
      </w:tblGrid>
      <w:tr>
        <w:trPr>
          <w:trHeight w:hRule="exact" w:val="53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0" w:after="0"/>
              <w:ind w:left="46" w:right="1152" w:firstLine="518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(2) Where a secured party fails to forward a copy of the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verification statement to the debtor within ten working days</w:t>
            </w:r>
          </w:p>
        </w:tc>
      </w:tr>
    </w:tbl>
    <w:p>
      <w:pPr>
        <w:autoSpaceDN w:val="0"/>
        <w:autoSpaceDE w:val="0"/>
        <w:widowControl/>
        <w:spacing w:line="238" w:lineRule="exact" w:before="0" w:after="10"/>
        <w:ind w:left="1946" w:right="2578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receiving a copy of the same under subsection (2) of section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52, the debtor shall have a right to recover damages from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such person for any loss or damage that was reasonably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340"/>
        <w:gridCol w:w="2340"/>
        <w:gridCol w:w="2340"/>
        <w:gridCol w:w="2340"/>
      </w:tblGrid>
      <w:tr>
        <w:trPr>
          <w:trHeight w:hRule="exact" w:val="32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0" w:right="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foreseeable as likely to result from such failure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30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Requirement</w:t>
            </w:r>
          </w:p>
        </w:tc>
      </w:tr>
      <w:tr>
        <w:trPr>
          <w:trHeight w:hRule="exact" w:val="384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246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62.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 A person who-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32" w:after="0"/>
              <w:ind w:left="0" w:right="2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8" w:after="0"/>
              <w:ind w:left="0" w:right="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8" w:after="0"/>
              <w:ind w:left="28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obtains an order for the appointment of 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to notify the</w:t>
            </w:r>
          </w:p>
        </w:tc>
      </w:tr>
      <w:tr>
        <w:trPr>
          <w:trHeight w:hRule="exact" w:val="167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212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receiver or a receiver and manager of 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about the</w:t>
            </w:r>
          </w:p>
        </w:tc>
      </w:tr>
      <w:tr>
        <w:trPr>
          <w:trHeight w:hRule="exact" w:val="161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company’s property; or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2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a receiver,</w:t>
            </w:r>
          </w:p>
        </w:tc>
      </w:tr>
      <w:tr>
        <w:trPr>
          <w:trHeight w:hRule="exact" w:val="314"/>
        </w:trPr>
        <w:tc>
          <w:tcPr>
            <w:tcW w:type="dxa" w:w="2340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0" w:right="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28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appoints a receiver or a receiver and manager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&amp; c.,</w:t>
            </w:r>
          </w:p>
        </w:tc>
      </w:tr>
      <w:tr>
        <w:trPr>
          <w:trHeight w:hRule="exact" w:val="248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 a company’s  property under the powers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0" w:after="0"/>
        <w:ind w:left="0" w:right="377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contained in an instrument,</w:t>
      </w:r>
    </w:p>
    <w:p>
      <w:pPr>
        <w:autoSpaceDN w:val="0"/>
        <w:autoSpaceDE w:val="0"/>
        <w:widowControl/>
        <w:spacing w:line="242" w:lineRule="exact" w:before="158" w:after="124"/>
        <w:ind w:left="194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shall be required to register such appointment with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Registrar within seven days of making such 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680"/>
        <w:gridCol w:w="4680"/>
      </w:tblGrid>
      <w:tr>
        <w:trPr>
          <w:trHeight w:hRule="exact" w:val="53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8" w:after="0"/>
              <w:ind w:left="0" w:right="4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46" w:right="1152" w:firstLine="72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(2)  A receiver or a receiver and manager of a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company’s property appointed by virtue of an instrument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94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who ceases to act as such, shall be required to file an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amendment statement</w:t>
      </w:r>
      <w:r>
        <w:rPr>
          <w:rFonts w:ascii="CIDFont+F3" w:hAnsi="CIDFont+F3" w:eastAsia="CIDFont+F3"/>
          <w:b/>
          <w:i w:val="0"/>
          <w:color w:val="000000"/>
          <w:sz w:val="20"/>
        </w:rPr>
        <w:t>.</w:t>
      </w:r>
    </w:p>
    <w:p>
      <w:pPr>
        <w:autoSpaceDN w:val="0"/>
        <w:tabs>
          <w:tab w:pos="1946" w:val="left"/>
          <w:tab w:pos="2666" w:val="left"/>
        </w:tabs>
        <w:autoSpaceDE w:val="0"/>
        <w:widowControl/>
        <w:spacing w:line="258" w:lineRule="exact" w:before="146" w:after="0"/>
        <w:ind w:left="1676" w:right="2448" w:firstLine="0"/>
        <w:jc w:val="left"/>
      </w:pP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A notice issued under this section shall be in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prescribed form and be issued in the prescribed manner.</w:t>
      </w:r>
    </w:p>
    <w:p>
      <w:pPr>
        <w:autoSpaceDN w:val="0"/>
        <w:autoSpaceDE w:val="0"/>
        <w:widowControl/>
        <w:spacing w:line="242" w:lineRule="exact" w:before="142" w:after="122"/>
        <w:ind w:left="1946" w:right="2584" w:firstLine="7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A person who fails to comply with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requirements imposed by this section commits an offence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be liable on conviction before a Magistrate’s Court to a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fine not exceeding one hundred thousand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246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63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The filing of a financing statement or an amendment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2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Filing of a</w:t>
            </w:r>
          </w:p>
        </w:tc>
      </w:tr>
      <w:tr>
        <w:trPr>
          <w:trHeight w:hRule="exact" w:val="162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statement shall not constitute constructive notice or actual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knowledge of its existence or contents, to any person.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not  to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6886" w:right="1584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consitute a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notice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46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2" w:lineRule="exact" w:before="202" w:after="126"/>
        <w:ind w:left="1872" w:right="2688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(2)  A purchaser wh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 the ordinary course of busines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s </w:t>
      </w:r>
      <w:r>
        <w:rPr>
          <w:rFonts w:ascii="CIDFont+F3" w:hAnsi="CIDFont+F3" w:eastAsia="CIDFont+F3"/>
          <w:b/>
          <w:i w:val="0"/>
          <w:color w:val="000000"/>
          <w:sz w:val="20"/>
        </w:rPr>
        <w:t>p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urchases any collateral, shall not be required to inquire as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whether-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4" w:after="0"/>
              <w:ind w:left="0" w:right="53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1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(a)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3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collateral has been charged or pledged</w:t>
            </w:r>
          </w:p>
        </w:tc>
      </w:tr>
      <w:tr>
        <w:trPr>
          <w:trHeight w:hRule="exact" w:val="344"/>
        </w:trPr>
        <w:tc>
          <w:tcPr>
            <w:tcW w:type="dxa" w:w="3120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6" w:after="0"/>
              <w:ind w:left="0" w:right="14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13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or in the case of receivables, sold; or</w:t>
            </w:r>
          </w:p>
        </w:tc>
      </w:tr>
      <w:tr>
        <w:trPr>
          <w:trHeight w:hRule="exact" w:val="32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13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disposition constitutes a breach of the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445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terms of the charge.</w:t>
      </w:r>
    </w:p>
    <w:p>
      <w:pPr>
        <w:autoSpaceDN w:val="0"/>
        <w:autoSpaceDE w:val="0"/>
        <w:widowControl/>
        <w:spacing w:line="222" w:lineRule="exact" w:before="588" w:after="0"/>
        <w:ind w:left="0" w:right="4660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PART  VII</w:t>
      </w:r>
    </w:p>
    <w:p>
      <w:pPr>
        <w:autoSpaceDN w:val="0"/>
        <w:autoSpaceDE w:val="0"/>
        <w:widowControl/>
        <w:spacing w:line="220" w:lineRule="exact" w:before="182" w:after="126"/>
        <w:ind w:left="0" w:right="4038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GENERAL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7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64. 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Any legal or equitable principle governing the rights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4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112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and obligations arising under a security agreement shall,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6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except in so far as they are inconsistent with any provision of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this Act</w:t>
            </w:r>
          </w:p>
        </w:tc>
      </w:tr>
    </w:tbl>
    <w:p>
      <w:pPr>
        <w:autoSpaceDN w:val="0"/>
        <w:autoSpaceDE w:val="0"/>
        <w:widowControl/>
        <w:spacing w:line="220" w:lineRule="exact" w:before="8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this Act, continue to be applicable.</w:t>
      </w:r>
    </w:p>
    <w:p>
      <w:pPr>
        <w:autoSpaceDN w:val="0"/>
        <w:autoSpaceDE w:val="0"/>
        <w:widowControl/>
        <w:spacing w:line="244" w:lineRule="exact" w:before="160" w:after="122"/>
        <w:ind w:left="1584" w:right="269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All obligations arising under a security agreement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under this Act or under any other law shall be exercised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discharged in good faith and in a commercially reasonable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manner.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6" w:after="0"/>
              <w:ind w:left="0" w:right="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25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65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If a person fails without a reasonable cause to discharge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0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Action for</w:t>
            </w:r>
          </w:p>
        </w:tc>
      </w:tr>
      <w:tr>
        <w:trPr>
          <w:trHeight w:hRule="exact" w:val="261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any obligation imposed on such person by this Act, the person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damages</w:t>
            </w:r>
          </w:p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whom such obligation is owed shall have a right to be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0" w:after="120"/>
        <w:ind w:left="1872" w:right="269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compensated for any damage or loss caused to such person,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which is reasonably foreseeable as likely to have resulted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from such failure.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340"/>
        <w:gridCol w:w="2340"/>
        <w:gridCol w:w="2340"/>
        <w:gridCol w:w="2340"/>
      </w:tblGrid>
      <w:tr>
        <w:trPr>
          <w:trHeight w:hRule="exact" w:val="23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4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25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66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On an application made to a court having appropriate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7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 court's</w:t>
            </w:r>
          </w:p>
        </w:tc>
      </w:tr>
      <w:tr>
        <w:trPr>
          <w:trHeight w:hRule="exact" w:val="6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powr to</w:t>
            </w:r>
          </w:p>
        </w:tc>
      </w:tr>
      <w:tr>
        <w:trPr>
          <w:trHeight w:hRule="exact" w:val="120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jurisdiction by a person having an interest in the collateral,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determine</w:t>
            </w:r>
          </w:p>
        </w:tc>
      </w:tr>
      <w:tr>
        <w:trPr>
          <w:trHeight w:hRule="exact" w:val="60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such court shall have the power to make one or both of the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priorities</w:t>
            </w:r>
          </w:p>
        </w:tc>
      </w:tr>
      <w:tr>
        <w:trPr>
          <w:trHeight w:hRule="exact" w:val="180"/>
        </w:trPr>
        <w:tc>
          <w:tcPr>
            <w:tcW w:type="dxa" w:w="2340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following orders:-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entitlements</w:t>
            </w:r>
          </w:p>
        </w:tc>
      </w:tr>
      <w:tr>
        <w:trPr>
          <w:trHeight w:hRule="exact" w:val="298"/>
        </w:trPr>
        <w:tc>
          <w:tcPr>
            <w:tcW w:type="dxa" w:w="2340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 order determining a question relating to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to collateral</w:t>
            </w:r>
          </w:p>
        </w:tc>
      </w:tr>
    </w:tbl>
    <w:p>
      <w:pPr>
        <w:autoSpaceDN w:val="0"/>
        <w:autoSpaceDE w:val="0"/>
        <w:widowControl/>
        <w:spacing w:line="222" w:lineRule="exact" w:before="12" w:after="122"/>
        <w:ind w:left="0" w:right="269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the priority or entitlement to the 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8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50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 order extending or abridging,</w:t>
            </w:r>
          </w:p>
        </w:tc>
      </w:tr>
      <w:tr>
        <w:trPr>
          <w:trHeight w:hRule="exact" w:val="2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conditionally or otherwise, the time periods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47</w:t>
      </w:r>
    </w:p>
    <w:p>
      <w:pPr>
        <w:autoSpaceDN w:val="0"/>
        <w:autoSpaceDE w:val="0"/>
        <w:widowControl/>
        <w:spacing w:line="240" w:lineRule="exact" w:before="194" w:after="120"/>
        <w:ind w:left="3406" w:right="2586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granted under this Act for the compliance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with any requirements imposed by or under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2" w:after="0"/>
              <w:ind w:left="0" w:right="6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26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67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serving of any notices required to be carried out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6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Service of</w:t>
            </w:r>
          </w:p>
        </w:tc>
      </w:tr>
      <w:tr>
        <w:trPr>
          <w:trHeight w:hRule="exact" w:val="258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under the provisions of this Act, shall be carried out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7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notices</w:t>
            </w:r>
          </w:p>
        </w:tc>
      </w:tr>
    </w:tbl>
    <w:p>
      <w:pPr>
        <w:autoSpaceDN w:val="0"/>
        <w:autoSpaceDE w:val="0"/>
        <w:widowControl/>
        <w:spacing w:line="234" w:lineRule="exact" w:before="0" w:after="120"/>
        <w:ind w:left="196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accordance with the relevant provisions pertaining to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same contained in the Civil Procedure Code (Chapter 101).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56" w:after="0"/>
              <w:ind w:left="0" w:right="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26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68. 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Except as otherwise specifically provided for in this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6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Conlicts with</w:t>
            </w:r>
          </w:p>
        </w:tc>
      </w:tr>
      <w:tr>
        <w:trPr>
          <w:trHeight w:hRule="exact" w:val="239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Act, in the event of any conflict between the provisions of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41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this Act and any other law, the provisions of this Act shall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any other law</w:t>
            </w:r>
          </w:p>
        </w:tc>
      </w:tr>
      <w:tr>
        <w:trPr>
          <w:trHeight w:hRule="exact" w:val="308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98" w:after="10"/>
        <w:ind w:left="1966" w:right="2584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Notwithstanding the provisions of subsection (1),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 the event of a conflict between the provisions of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this Act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and the provisions of any other law providing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22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protection of consumers, the provisions of such other law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68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Members, the</w:t>
            </w:r>
          </w:p>
        </w:tc>
      </w:tr>
      <w:tr>
        <w:trPr>
          <w:trHeight w:hRule="exact" w:val="336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shall prevail.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26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69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members of the Board and the Registrar and other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34" w:after="0"/>
              <w:ind w:left="0" w:right="4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officers and employees of the Authority shall be deemed to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Registrar and</w:t>
            </w:r>
          </w:p>
        </w:tc>
      </w:tr>
      <w:tr>
        <w:trPr>
          <w:trHeight w:hRule="exact" w:val="7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116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 public servants, within the meaning and for the purposes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employees,</w:t>
            </w:r>
          </w:p>
        </w:tc>
      </w:tr>
      <w:tr>
        <w:trPr>
          <w:trHeight w:hRule="exact" w:val="64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 the Penal Code (Chapter 19).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deemed to be</w:t>
            </w:r>
          </w:p>
        </w:tc>
      </w:tr>
    </w:tbl>
    <w:p>
      <w:pPr>
        <w:autoSpaceDN w:val="0"/>
        <w:autoSpaceDE w:val="0"/>
        <w:widowControl/>
        <w:spacing w:line="188" w:lineRule="exact" w:before="0" w:after="112"/>
        <w:ind w:left="6892" w:right="187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public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27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8" w:after="0"/>
              <w:ind w:left="0" w:right="4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26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70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Authority shall be deemed to be a Scheduled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6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162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Institution within the meaning and for the purposes of the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Anti-Corruption Act, No. 9 of 2023 and the provisions of that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Act shall be construed accordingly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26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71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 All expenses incurred by the Authority in any suit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6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Expenses to</w:t>
            </w:r>
          </w:p>
        </w:tc>
      </w:tr>
      <w:tr>
        <w:trPr>
          <w:trHeight w:hRule="exact" w:val="162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or proceeding brought by or against it before any court, shall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be paid out of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the Fund of</w:t>
            </w:r>
          </w:p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be paid out of the Fund of the Authority and any cost paid to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or recovered by the Authority in any such suit or proceeding,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0" w:after="0"/>
        <w:ind w:left="196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shall be credited to the Fund of the Authority</w:t>
      </w:r>
      <w:r>
        <w:rPr>
          <w:rFonts w:ascii="CIDFont+F3" w:hAnsi="CIDFont+F3" w:eastAsia="CIDFont+F3"/>
          <w:b/>
          <w:i w:val="0"/>
          <w:color w:val="000000"/>
          <w:sz w:val="20"/>
        </w:rPr>
        <w:t>.</w:t>
      </w:r>
    </w:p>
    <w:p>
      <w:pPr>
        <w:autoSpaceDN w:val="0"/>
        <w:tabs>
          <w:tab w:pos="1966" w:val="left"/>
          <w:tab w:pos="2486" w:val="left"/>
        </w:tabs>
        <w:autoSpaceDE w:val="0"/>
        <w:widowControl/>
        <w:spacing w:line="240" w:lineRule="exact" w:before="160" w:after="0"/>
        <w:ind w:left="1712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 Any expenses incurred by a Member of the Board,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by the Registrar or any officer or employee of the Authority,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any suit or proceeding brought by or against such person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before any court, in respect of any act which is done or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48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56" w:lineRule="exact" w:before="204" w:after="18"/>
        <w:ind w:left="1872" w:right="2686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purported to be done  by such person  under this Act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any direction issued by the Board, as the case may be, shall,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the court holds that such act was done in good faith,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paid out of the Fund of the Authority, unless such expenses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3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5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are recovered by that person in such suit or proceeding.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70" w:after="0"/>
              <w:ind w:left="7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35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27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72.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 (1)  The Minister may, from time to time, make regulations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exact" w:before="0" w:after="134"/>
        <w:ind w:left="1872" w:right="269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in respect of any matter which are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required by this Act to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prescribed or in respect of which regulations are authorized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to be 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680"/>
        <w:gridCol w:w="4680"/>
      </w:tblGrid>
      <w:tr>
        <w:trPr>
          <w:trHeight w:hRule="exact" w:val="55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4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6" w:after="0"/>
              <w:ind w:left="52" w:right="1296" w:firstLine="52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(2)  Every regulation made by the Minister shall be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and shall come into operation on the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187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date of such publication or on such later date as may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specified therein.</w:t>
      </w:r>
    </w:p>
    <w:p>
      <w:pPr>
        <w:autoSpaceDN w:val="0"/>
        <w:autoSpaceDE w:val="0"/>
        <w:widowControl/>
        <w:spacing w:line="256" w:lineRule="exact" w:before="160" w:after="0"/>
        <w:ind w:left="1584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(3) Every regulation made by the Minister shall, within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CIDFont+F2" w:hAnsi="CIDFont+F2" w:eastAsia="CIDFont+F2"/>
          <w:b w:val="0"/>
          <w:i/>
          <w:color w:val="000000"/>
          <w:sz w:val="20"/>
        </w:rPr>
        <w:t xml:space="preserve">Gazette,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 brought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autoSpaceDE w:val="0"/>
        <w:widowControl/>
        <w:spacing w:line="256" w:lineRule="exact" w:before="160" w:after="136"/>
        <w:ind w:left="1872" w:right="2692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(4)  Any regulation which is not so approved shall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deemed to be rescinded as from the date of its disapproval,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but without prejudice to anything duly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680"/>
        <w:gridCol w:w="4680"/>
      </w:tblGrid>
      <w:tr>
        <w:trPr>
          <w:trHeight w:hRule="exact" w:val="55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5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" w:after="0"/>
              <w:ind w:left="52" w:right="1296" w:firstLine="52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(5)  Notification of the date on which any regulation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made by the Minister is so deemed to be rescinded shall be</w:t>
            </w:r>
          </w:p>
        </w:tc>
      </w:tr>
    </w:tbl>
    <w:p>
      <w:pPr>
        <w:autoSpaceDN w:val="0"/>
        <w:autoSpaceDE w:val="0"/>
        <w:widowControl/>
        <w:spacing w:line="222" w:lineRule="exact" w:before="16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published in the </w:t>
      </w:r>
      <w:r>
        <w:rPr>
          <w:rFonts w:ascii="CIDFont+F2" w:hAnsi="CIDFont+F2" w:eastAsia="CIDFont+F2"/>
          <w:b w:val="0"/>
          <w:i/>
          <w:color w:val="000000"/>
          <w:sz w:val="20"/>
        </w:rPr>
        <w:t>Gazette.</w:t>
      </w:r>
    </w:p>
    <w:p>
      <w:pPr>
        <w:autoSpaceDN w:val="0"/>
        <w:tabs>
          <w:tab w:pos="6792" w:val="left"/>
        </w:tabs>
        <w:autoSpaceDE w:val="0"/>
        <w:widowControl/>
        <w:spacing w:line="220" w:lineRule="exact" w:before="196" w:after="0"/>
        <w:ind w:left="2072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>73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(1)  The Authority may make rules in respect of  matters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Rules</w:t>
      </w:r>
    </w:p>
    <w:p>
      <w:pPr>
        <w:autoSpaceDN w:val="0"/>
        <w:autoSpaceDE w:val="0"/>
        <w:widowControl/>
        <w:spacing w:line="256" w:lineRule="exact" w:before="0" w:after="0"/>
        <w:ind w:left="1584" w:right="269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for which rules are authorized or required to be made under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this Act or which it may consider necessary for the purpose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 achieving its objectives.</w:t>
      </w:r>
    </w:p>
    <w:p>
      <w:pPr>
        <w:autoSpaceDN w:val="0"/>
        <w:autoSpaceDE w:val="0"/>
        <w:widowControl/>
        <w:spacing w:line="256" w:lineRule="exact" w:before="160" w:after="108"/>
        <w:ind w:left="1872" w:right="2686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In particular and without prejudice to the generality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the  powers conferred by subsection (1), the Authority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may make rules in respect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32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5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manner and mode of application for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33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registration of security rights and of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judgment creditors; and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49</w:t>
      </w:r>
    </w:p>
    <w:p>
      <w:pPr>
        <w:autoSpaceDN w:val="0"/>
        <w:tabs>
          <w:tab w:pos="3406" w:val="left"/>
        </w:tabs>
        <w:autoSpaceDE w:val="0"/>
        <w:widowControl/>
        <w:spacing w:line="222" w:lineRule="exact" w:before="234" w:after="0"/>
        <w:ind w:left="290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amount of fees or charges to be levied in</w:t>
      </w:r>
    </w:p>
    <w:p>
      <w:pPr>
        <w:autoSpaceDN w:val="0"/>
        <w:autoSpaceDE w:val="0"/>
        <w:widowControl/>
        <w:spacing w:line="220" w:lineRule="exact" w:before="34" w:after="0"/>
        <w:ind w:left="0" w:right="258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respect of services that are provided by</w:t>
      </w:r>
    </w:p>
    <w:p>
      <w:pPr>
        <w:autoSpaceDN w:val="0"/>
        <w:autoSpaceDE w:val="0"/>
        <w:widowControl/>
        <w:spacing w:line="220" w:lineRule="exact" w:before="36" w:after="0"/>
        <w:ind w:left="0" w:right="483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the Authority.</w:t>
      </w:r>
    </w:p>
    <w:p>
      <w:pPr>
        <w:autoSpaceDN w:val="0"/>
        <w:autoSpaceDE w:val="0"/>
        <w:widowControl/>
        <w:spacing w:line="220" w:lineRule="exact" w:before="186" w:after="10"/>
        <w:ind w:left="0" w:right="258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(3)  All rules made by the Authority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6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(1) shall be approved by the Minister and be published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thereafter in the </w:t>
            </w: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Gazette.</w:t>
            </w:r>
          </w:p>
        </w:tc>
      </w:tr>
    </w:tbl>
    <w:p>
      <w:pPr>
        <w:autoSpaceDN w:val="0"/>
        <w:autoSpaceDE w:val="0"/>
        <w:widowControl/>
        <w:spacing w:line="220" w:lineRule="exact" w:before="522" w:after="0"/>
        <w:ind w:left="0" w:right="4552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20" w:lineRule="exact" w:before="178" w:after="118"/>
        <w:ind w:left="0" w:right="3872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REPEALS  AND  SAVINGS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75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0" w:after="0"/>
              <w:ind w:left="0" w:right="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26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74.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(1)  The Secured Transactions Act, No.49 of 2009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Repeals and</w:t>
            </w:r>
          </w:p>
        </w:tc>
      </w:tr>
      <w:tr>
        <w:trPr>
          <w:trHeight w:hRule="exact" w:val="243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(hereinafter referred to as the “repealed Act”) is hereby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savings</w:t>
            </w:r>
          </w:p>
        </w:tc>
      </w:tr>
      <w:tr>
        <w:trPr>
          <w:trHeight w:hRule="exact" w:val="304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22" w:after="0"/>
        <w:ind w:left="0" w:right="278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(2) Notwithstanding the repeal of the repealed Act-</w:t>
      </w:r>
    </w:p>
    <w:p>
      <w:pPr>
        <w:autoSpaceDN w:val="0"/>
        <w:tabs>
          <w:tab w:pos="3406" w:val="left"/>
        </w:tabs>
        <w:autoSpaceDE w:val="0"/>
        <w:widowControl/>
        <w:spacing w:line="240" w:lineRule="exact" w:before="158" w:after="10"/>
        <w:ind w:left="290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 security right that was registered under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repealed Act and subsisting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7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76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immediately preceding the appointed date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shall continue to be a valid security right,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20"/>
        <w:ind w:left="3406" w:right="2584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for the purpose of satisfying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requirements specified in paragraph (b) of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section 4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7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50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</w:t>
            </w: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y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civil or criminal proceeding instituted</w:t>
            </w:r>
          </w:p>
        </w:tc>
      </w:tr>
      <w:tr>
        <w:trPr>
          <w:trHeight w:hRule="exact" w:val="25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under the repealed Act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and pending on the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312" w:right="25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day immediately preceding the appointed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date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in relation to an instrument creating-</w:t>
      </w:r>
    </w:p>
    <w:p>
      <w:pPr>
        <w:autoSpaceDN w:val="0"/>
        <w:autoSpaceDE w:val="0"/>
        <w:widowControl/>
        <w:spacing w:line="220" w:lineRule="exact" w:before="186" w:after="0"/>
        <w:ind w:left="0" w:right="258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(i) a pledge, mortgage or bill of sale of</w:t>
      </w:r>
    </w:p>
    <w:p>
      <w:pPr>
        <w:autoSpaceDN w:val="0"/>
        <w:tabs>
          <w:tab w:pos="3866" w:val="left"/>
        </w:tabs>
        <w:autoSpaceDE w:val="0"/>
        <w:widowControl/>
        <w:spacing w:line="234" w:lineRule="exact" w:before="14" w:after="0"/>
        <w:ind w:left="169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any movable property; or</w:t>
      </w:r>
    </w:p>
    <w:p>
      <w:pPr>
        <w:autoSpaceDN w:val="0"/>
        <w:autoSpaceDE w:val="0"/>
        <w:widowControl/>
        <w:spacing w:line="246" w:lineRule="exact" w:before="148" w:after="128"/>
        <w:ind w:left="3456" w:right="2448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(ii) (A) an interest in a fixture of any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immovable 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2" w:after="0"/>
              <w:ind w:left="0" w:right="97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7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 assignment of a right to</w:t>
            </w:r>
          </w:p>
        </w:tc>
      </w:tr>
      <w:tr>
        <w:trPr>
          <w:trHeight w:hRule="exact" w:val="26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payment under a  mortgage,</w:t>
            </w:r>
          </w:p>
        </w:tc>
      </w:tr>
      <w:tr>
        <w:trPr>
          <w:trHeight w:hRule="exact" w:val="25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charge or lease of any</w:t>
            </w:r>
          </w:p>
        </w:tc>
      </w:tr>
    </w:tbl>
    <w:p>
      <w:pPr>
        <w:autoSpaceDN w:val="0"/>
        <w:autoSpaceDE w:val="0"/>
        <w:widowControl/>
        <w:spacing w:line="220" w:lineRule="exact" w:before="14" w:after="0"/>
        <w:ind w:left="0" w:right="258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immovable property where the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50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0" w:lineRule="exact" w:before="210" w:after="0"/>
        <w:ind w:left="4172" w:right="2688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assignment does not convey or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transfer the assignor’s interest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 the immovable property,</w:t>
      </w:r>
    </w:p>
    <w:p>
      <w:pPr>
        <w:autoSpaceDN w:val="0"/>
        <w:autoSpaceDE w:val="0"/>
        <w:widowControl/>
        <w:spacing w:line="222" w:lineRule="exact" w:before="180" w:after="8"/>
        <w:ind w:left="0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which has been registered under this Act in terms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3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35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section 9 of the Registration of Documents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(Amendment) Act, No.          of 2023 shall be deemed to</w:t>
            </w:r>
          </w:p>
        </w:tc>
      </w:tr>
    </w:tbl>
    <w:p>
      <w:pPr>
        <w:autoSpaceDN w:val="0"/>
        <w:autoSpaceDE w:val="0"/>
        <w:widowControl/>
        <w:spacing w:line="222" w:lineRule="exact" w:before="10" w:after="0"/>
        <w:ind w:left="0" w:right="405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have been instituted under this Act.</w:t>
      </w:r>
    </w:p>
    <w:p>
      <w:pPr>
        <w:autoSpaceDN w:val="0"/>
        <w:autoSpaceDE w:val="0"/>
        <w:widowControl/>
        <w:spacing w:line="220" w:lineRule="exact" w:before="578" w:after="0"/>
        <w:ind w:left="0" w:right="4700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PART  IX</w:t>
      </w:r>
    </w:p>
    <w:p>
      <w:pPr>
        <w:autoSpaceDN w:val="0"/>
        <w:autoSpaceDE w:val="0"/>
        <w:widowControl/>
        <w:spacing w:line="222" w:lineRule="exact" w:before="180" w:after="118"/>
        <w:ind w:left="0" w:right="4280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INTERPRETATION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35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12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75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 In this Act, unless the context otherwise requires 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4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3312" w:val="left"/>
        </w:tabs>
        <w:autoSpaceDE w:val="0"/>
        <w:widowControl/>
        <w:spacing w:line="240" w:lineRule="exact" w:before="88" w:after="0"/>
        <w:ind w:left="259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“accessions” means goods that are installed in, or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affixed to, other goods;</w:t>
      </w:r>
    </w:p>
    <w:p>
      <w:pPr>
        <w:autoSpaceDN w:val="0"/>
        <w:tabs>
          <w:tab w:pos="2592" w:val="left"/>
          <w:tab w:pos="3312" w:val="left"/>
          <w:tab w:pos="4470" w:val="left"/>
          <w:tab w:pos="4988" w:val="left"/>
          <w:tab w:pos="5634" w:val="left"/>
          <w:tab w:pos="6462" w:val="left"/>
        </w:tabs>
        <w:autoSpaceDE w:val="0"/>
        <w:widowControl/>
        <w:spacing w:line="240" w:lineRule="exact" w:before="162" w:after="0"/>
        <w:ind w:left="1618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“account”  means a monetary obligation not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evidenced by a chattel paper, a security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 instrument, whether or not the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obligation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has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been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earned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by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performance;</w:t>
      </w:r>
    </w:p>
    <w:p>
      <w:pPr>
        <w:autoSpaceDN w:val="0"/>
        <w:autoSpaceDE w:val="0"/>
        <w:widowControl/>
        <w:spacing w:line="220" w:lineRule="exact" w:before="178" w:after="120"/>
        <w:ind w:left="0" w:right="390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“acquisition security right”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68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7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security right taken or reserved in a</w:t>
            </w:r>
          </w:p>
        </w:tc>
      </w:tr>
      <w:tr>
        <w:trPr>
          <w:trHeight w:hRule="exact" w:val="25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collateral to secure payment of all or part</w:t>
            </w:r>
          </w:p>
        </w:tc>
      </w:tr>
    </w:tbl>
    <w:p>
      <w:pPr>
        <w:autoSpaceDN w:val="0"/>
        <w:autoSpaceDE w:val="0"/>
        <w:widowControl/>
        <w:spacing w:line="220" w:lineRule="exact" w:before="4" w:after="0"/>
        <w:ind w:left="0" w:right="487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of its price;</w:t>
      </w:r>
    </w:p>
    <w:p>
      <w:pPr>
        <w:autoSpaceDN w:val="0"/>
        <w:tabs>
          <w:tab w:pos="3192" w:val="left"/>
          <w:tab w:pos="3572" w:val="left"/>
        </w:tabs>
        <w:autoSpaceDE w:val="0"/>
        <w:widowControl/>
        <w:spacing w:line="240" w:lineRule="exact" w:before="162" w:after="0"/>
        <w:ind w:left="1600" w:right="2592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a security right taken in a collateral by a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person who gives value for the purpose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enabling the debtor to acquire rights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the collateral, to the extent that the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value is applied to acquire the rights;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572" w:val="left"/>
        </w:tabs>
        <w:autoSpaceDE w:val="0"/>
        <w:widowControl/>
        <w:spacing w:line="240" w:lineRule="exact" w:before="158" w:after="0"/>
        <w:ind w:left="319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interest of a lessor of goods under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 lease for a term over one year,</w:t>
      </w:r>
    </w:p>
    <w:p>
      <w:pPr>
        <w:autoSpaceDN w:val="0"/>
        <w:tabs>
          <w:tab w:pos="3192" w:val="left"/>
        </w:tabs>
        <w:autoSpaceDE w:val="0"/>
        <w:widowControl/>
        <w:spacing w:line="240" w:lineRule="exact" w:before="160" w:after="0"/>
        <w:ind w:left="16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but does not include a transaction of sale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by, and lease-back to, the seller;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51</w:t>
      </w:r>
    </w:p>
    <w:p>
      <w:pPr>
        <w:autoSpaceDN w:val="0"/>
        <w:autoSpaceDE w:val="0"/>
        <w:widowControl/>
        <w:spacing w:line="252" w:lineRule="exact" w:before="208" w:after="16"/>
        <w:ind w:left="3406" w:right="2584" w:hanging="702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“amendment statement” means a statement that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satisfies the requirements imposed by this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Act and any regulations made thereunder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and which is filed by the secured party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680"/>
        <w:gridCol w:w="4680"/>
      </w:tblGrid>
      <w:tr>
        <w:trPr>
          <w:trHeight w:hRule="exact" w:val="54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78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78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its agent, under section 54, 55, 57, 58 or 60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 this Act;</w:t>
            </w:r>
          </w:p>
        </w:tc>
      </w:tr>
    </w:tbl>
    <w:p>
      <w:pPr>
        <w:autoSpaceDN w:val="0"/>
        <w:autoSpaceDE w:val="0"/>
        <w:widowControl/>
        <w:spacing w:line="250" w:lineRule="exact" w:before="100" w:after="0"/>
        <w:ind w:left="3406" w:right="2584" w:hanging="702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“Bureau” means the Credit Information Bureau of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Sri Lanka established by the Credit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Information Bureau of Sri Lanka Act, No.</w:t>
      </w:r>
    </w:p>
    <w:p>
      <w:pPr>
        <w:autoSpaceDN w:val="0"/>
        <w:tabs>
          <w:tab w:pos="3406" w:val="left"/>
        </w:tabs>
        <w:autoSpaceDE w:val="0"/>
        <w:widowControl/>
        <w:spacing w:line="236" w:lineRule="exact" w:before="18" w:after="0"/>
        <w:ind w:left="170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18 of 1990;</w:t>
      </w:r>
    </w:p>
    <w:p>
      <w:pPr>
        <w:autoSpaceDN w:val="0"/>
        <w:tabs>
          <w:tab w:pos="3406" w:val="left"/>
        </w:tabs>
        <w:autoSpaceDE w:val="0"/>
        <w:widowControl/>
        <w:spacing w:line="252" w:lineRule="exact" w:before="140" w:after="0"/>
        <w:ind w:left="2704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“certified security” means a security represented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by a certificate that-</w:t>
      </w:r>
    </w:p>
    <w:p>
      <w:pPr>
        <w:autoSpaceDN w:val="0"/>
        <w:tabs>
          <w:tab w:pos="3346" w:val="left"/>
          <w:tab w:pos="3766" w:val="left"/>
        </w:tabs>
        <w:autoSpaceDE w:val="0"/>
        <w:widowControl/>
        <w:spacing w:line="250" w:lineRule="exact" w:before="158" w:after="0"/>
        <w:ind w:left="1702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 provides that the person entitled to the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securities is the person in possession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 the certificate; or</w:t>
      </w:r>
    </w:p>
    <w:p>
      <w:pPr>
        <w:autoSpaceDN w:val="0"/>
        <w:tabs>
          <w:tab w:pos="3766" w:val="left"/>
        </w:tabs>
        <w:autoSpaceDE w:val="0"/>
        <w:widowControl/>
        <w:spacing w:line="250" w:lineRule="exact" w:before="160" w:after="0"/>
        <w:ind w:left="334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  identifies the person entitled to the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securities;</w:t>
      </w:r>
    </w:p>
    <w:p>
      <w:pPr>
        <w:autoSpaceDN w:val="0"/>
        <w:autoSpaceDE w:val="0"/>
        <w:widowControl/>
        <w:spacing w:line="250" w:lineRule="exact" w:before="160" w:after="0"/>
        <w:ind w:left="3406" w:right="2448" w:hanging="74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“chattel paper” means a document in writing that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evidence, both a monetary obligation and</w:t>
      </w:r>
    </w:p>
    <w:p>
      <w:pPr>
        <w:autoSpaceDN w:val="0"/>
        <w:tabs>
          <w:tab w:pos="3406" w:val="left"/>
        </w:tabs>
        <w:autoSpaceDE w:val="0"/>
        <w:widowControl/>
        <w:spacing w:line="250" w:lineRule="exact" w:before="0" w:after="0"/>
        <w:ind w:left="171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 security right, in or in a lease of, specific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goods;</w:t>
      </w:r>
    </w:p>
    <w:p>
      <w:pPr>
        <w:autoSpaceDN w:val="0"/>
        <w:tabs>
          <w:tab w:pos="3406" w:val="left"/>
        </w:tabs>
        <w:autoSpaceDE w:val="0"/>
        <w:widowControl/>
        <w:spacing w:line="250" w:lineRule="exact" w:before="160" w:after="0"/>
        <w:ind w:left="266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“collateral” means any movable property that is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subject to a security right;</w:t>
      </w:r>
    </w:p>
    <w:p>
      <w:pPr>
        <w:autoSpaceDN w:val="0"/>
        <w:tabs>
          <w:tab w:pos="2666" w:val="left"/>
          <w:tab w:pos="3406" w:val="left"/>
        </w:tabs>
        <w:autoSpaceDE w:val="0"/>
        <w:widowControl/>
        <w:spacing w:line="250" w:lineRule="exact" w:before="160" w:after="0"/>
        <w:ind w:left="1716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“commercially reasonable”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means the adoption of a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procedure in the disposition of a collateral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under such conditions as may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considered reasonable according to the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prevailing circumstances, calculated to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obtain the best market price for the same</w:t>
      </w:r>
    </w:p>
    <w:p>
      <w:pPr>
        <w:autoSpaceDN w:val="0"/>
        <w:tabs>
          <w:tab w:pos="3406" w:val="left"/>
        </w:tabs>
        <w:autoSpaceDE w:val="0"/>
        <w:widowControl/>
        <w:spacing w:line="238" w:lineRule="exact" w:before="16" w:after="0"/>
        <w:ind w:left="1728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considering the prevailing circumstances;</w:t>
      </w:r>
    </w:p>
    <w:p>
      <w:pPr>
        <w:autoSpaceDN w:val="0"/>
        <w:autoSpaceDE w:val="0"/>
        <w:widowControl/>
        <w:spacing w:line="262" w:lineRule="exact" w:before="142" w:after="0"/>
        <w:ind w:left="3406" w:right="2584" w:hanging="74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“consumer goods” means goods that are used or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acquired primarily for consumption or  for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any household purpose;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52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20" w:lineRule="exact" w:before="228" w:after="0"/>
        <w:ind w:left="220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“debtor” means -</w:t>
      </w:r>
    </w:p>
    <w:p>
      <w:pPr>
        <w:autoSpaceDN w:val="0"/>
        <w:tabs>
          <w:tab w:pos="3312" w:val="left"/>
        </w:tabs>
        <w:autoSpaceDE w:val="0"/>
        <w:widowControl/>
        <w:spacing w:line="238" w:lineRule="exact" w:before="160" w:after="8"/>
        <w:ind w:left="28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 person who owes a payment or the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performance of an obligation that is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secured, and who owns or has rights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120"/>
        <w:gridCol w:w="3120"/>
        <w:gridCol w:w="3120"/>
      </w:tblGrid>
      <w:tr>
        <w:trPr>
          <w:trHeight w:hRule="exact" w:val="31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51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8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collateral;</w:t>
            </w:r>
          </w:p>
        </w:tc>
      </w:tr>
      <w:tr>
        <w:trPr>
          <w:trHeight w:hRule="exact" w:val="31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purchaser under a hire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purchase</w:t>
            </w:r>
          </w:p>
        </w:tc>
      </w:tr>
    </w:tbl>
    <w:p>
      <w:pPr>
        <w:autoSpaceDN w:val="0"/>
        <w:autoSpaceDE w:val="0"/>
        <w:widowControl/>
        <w:spacing w:line="234" w:lineRule="exact" w:before="0" w:after="114"/>
        <w:ind w:left="33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agreement or a lessee under a lease for a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term over one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70" w:after="0"/>
              <w:ind w:left="0" w:right="50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1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purchaser who acquires goods subject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58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a retention of title clause or under a</w:t>
            </w:r>
          </w:p>
        </w:tc>
      </w:tr>
      <w:tr>
        <w:trPr>
          <w:trHeight w:hRule="exact" w:val="31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conditional sale; and</w:t>
            </w:r>
          </w:p>
        </w:tc>
      </w:tr>
      <w:tr>
        <w:trPr>
          <w:trHeight w:hRule="exact" w:val="37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transferor of an account or chattel paper,</w:t>
            </w:r>
          </w:p>
        </w:tc>
      </w:tr>
    </w:tbl>
    <w:p>
      <w:pPr>
        <w:autoSpaceDN w:val="0"/>
        <w:autoSpaceDE w:val="0"/>
        <w:widowControl/>
        <w:spacing w:line="240" w:lineRule="exact" w:before="96" w:after="0"/>
        <w:ind w:left="283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includes the transferee of a debtor’s interest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 the collateral, where the context so permits;</w:t>
      </w:r>
    </w:p>
    <w:p>
      <w:pPr>
        <w:autoSpaceDN w:val="0"/>
        <w:tabs>
          <w:tab w:pos="2232" w:val="left"/>
        </w:tabs>
        <w:autoSpaceDE w:val="0"/>
        <w:widowControl/>
        <w:spacing w:line="242" w:lineRule="exact" w:before="152" w:after="0"/>
        <w:ind w:left="1618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15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“default” means-</w:t>
      </w:r>
    </w:p>
    <w:p>
      <w:pPr>
        <w:autoSpaceDN w:val="0"/>
        <w:tabs>
          <w:tab w:pos="3312" w:val="left"/>
        </w:tabs>
        <w:autoSpaceDE w:val="0"/>
        <w:widowControl/>
        <w:spacing w:line="238" w:lineRule="exact" w:before="140" w:after="0"/>
        <w:ind w:left="28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failure to pay or otherwise perform the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obligation secured when due; or</w:t>
      </w:r>
    </w:p>
    <w:p>
      <w:pPr>
        <w:autoSpaceDN w:val="0"/>
        <w:tabs>
          <w:tab w:pos="2812" w:val="left"/>
          <w:tab w:pos="3312" w:val="left"/>
        </w:tabs>
        <w:autoSpaceDE w:val="0"/>
        <w:widowControl/>
        <w:spacing w:line="238" w:lineRule="exact" w:before="160" w:after="0"/>
        <w:ind w:left="1652" w:right="2592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occurrence of any event or a set of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circumstances whereupon, under the terms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the security agreement, the security right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becomes enforceable;</w:t>
      </w:r>
    </w:p>
    <w:p>
      <w:pPr>
        <w:autoSpaceDN w:val="0"/>
        <w:autoSpaceDE w:val="0"/>
        <w:widowControl/>
        <w:spacing w:line="238" w:lineRule="exact" w:before="162" w:after="0"/>
        <w:ind w:left="3312" w:right="2696" w:hanging="108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“diminution in value” means the difference between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before and after, of the value of any property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which has been damaged;</w:t>
      </w:r>
    </w:p>
    <w:p>
      <w:pPr>
        <w:autoSpaceDN w:val="0"/>
        <w:tabs>
          <w:tab w:pos="2232" w:val="left"/>
          <w:tab w:pos="3312" w:val="left"/>
        </w:tabs>
        <w:autoSpaceDE w:val="0"/>
        <w:widowControl/>
        <w:spacing w:line="238" w:lineRule="exact" w:before="160" w:after="0"/>
        <w:ind w:left="162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25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“document of title” means a writing issued by or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addressed to a bailee, that -</w:t>
      </w:r>
    </w:p>
    <w:p>
      <w:pPr>
        <w:autoSpaceDN w:val="0"/>
        <w:tabs>
          <w:tab w:pos="3312" w:val="left"/>
        </w:tabs>
        <w:autoSpaceDE w:val="0"/>
        <w:widowControl/>
        <w:spacing w:line="238" w:lineRule="exact" w:before="160" w:after="118"/>
        <w:ind w:left="281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covers goods in the bailee’s possession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that are identifiable or that are fungible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portions of an identifiable mass;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0" w:right="5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5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is in the ordinary course of business,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3312" w:right="269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treated as establishing that the person in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possession of it is entitled to receive, hold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53</w:t>
      </w:r>
    </w:p>
    <w:p>
      <w:pPr>
        <w:autoSpaceDN w:val="0"/>
        <w:autoSpaceDE w:val="0"/>
        <w:widowControl/>
        <w:spacing w:line="228" w:lineRule="exact" w:before="210" w:after="0"/>
        <w:ind w:left="340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dispose of the document and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goods it covers;</w:t>
      </w:r>
    </w:p>
    <w:p>
      <w:pPr>
        <w:autoSpaceDN w:val="0"/>
        <w:tabs>
          <w:tab w:pos="3406" w:val="left"/>
        </w:tabs>
        <w:autoSpaceDE w:val="0"/>
        <w:widowControl/>
        <w:spacing w:line="230" w:lineRule="exact" w:before="162" w:after="108"/>
        <w:ind w:left="271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“equipment” means goods that are not an inventory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or consumer goods;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680"/>
        <w:gridCol w:w="4680"/>
      </w:tblGrid>
      <w:tr>
        <w:trPr>
          <w:trHeight w:hRule="exact" w:val="51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42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8" w:after="0"/>
              <w:ind w:left="1146" w:right="1152" w:hanging="69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“financing statement” means a statement containing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information required under paragraph</w:t>
            </w:r>
          </w:p>
        </w:tc>
      </w:tr>
    </w:tbl>
    <w:p>
      <w:pPr>
        <w:autoSpaceDN w:val="0"/>
        <w:tabs>
          <w:tab w:pos="3406" w:val="left"/>
        </w:tabs>
        <w:autoSpaceDE w:val="0"/>
        <w:widowControl/>
        <w:spacing w:line="230" w:lineRule="exact" w:before="0" w:after="0"/>
        <w:ind w:left="1720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(c) of subsection (1) of section 50, and,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where the context so permits, includes an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amendment statement and a document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registered under the Registration of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Documents Ordinance (Chapter 117),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together with any writing that accompanies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or was registered to rectify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amend or renew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such registration</w:t>
      </w:r>
      <w:r>
        <w:rPr>
          <w:rFonts w:ascii="CIDFont+F3" w:hAnsi="CIDFont+F3" w:eastAsia="CIDFont+F3"/>
          <w:b/>
          <w:i w:val="0"/>
          <w:color w:val="000000"/>
          <w:sz w:val="20"/>
        </w:rPr>
        <w:t>;</w:t>
      </w:r>
    </w:p>
    <w:p>
      <w:pPr>
        <w:autoSpaceDN w:val="0"/>
        <w:tabs>
          <w:tab w:pos="2716" w:val="left"/>
          <w:tab w:pos="3406" w:val="left"/>
        </w:tabs>
        <w:autoSpaceDE w:val="0"/>
        <w:widowControl/>
        <w:spacing w:line="230" w:lineRule="exact" w:before="158" w:after="0"/>
        <w:ind w:left="1660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15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“fungible collateral”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means goods of such nature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kind as can be freely exchangeable or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replaceable in whole or in part, for another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of a like nature or kind;</w:t>
      </w:r>
    </w:p>
    <w:p>
      <w:pPr>
        <w:autoSpaceDN w:val="0"/>
        <w:autoSpaceDE w:val="0"/>
        <w:widowControl/>
        <w:spacing w:line="220" w:lineRule="exact" w:before="168" w:after="4"/>
        <w:ind w:left="0" w:right="258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“future advance</w:t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”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means the advance of any money,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46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76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76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credit or other value secured by a security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agreement, whether or not such advance</w:t>
            </w:r>
          </w:p>
        </w:tc>
      </w:tr>
    </w:tbl>
    <w:p>
      <w:pPr>
        <w:autoSpaceDN w:val="0"/>
        <w:autoSpaceDE w:val="0"/>
        <w:widowControl/>
        <w:spacing w:line="220" w:lineRule="exact" w:before="4" w:after="0"/>
        <w:ind w:left="0" w:right="315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is made pursuant to a commitment;</w:t>
      </w:r>
    </w:p>
    <w:p>
      <w:pPr>
        <w:autoSpaceDN w:val="0"/>
        <w:tabs>
          <w:tab w:pos="2716" w:val="left"/>
          <w:tab w:pos="3406" w:val="left"/>
        </w:tabs>
        <w:autoSpaceDE w:val="0"/>
        <w:widowControl/>
        <w:spacing w:line="230" w:lineRule="exact" w:before="158" w:after="0"/>
        <w:ind w:left="1716" w:right="244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“goods”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means movable property other than chattel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paper, documents of title, instruments,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money and investment property, and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includes fixtures, growing crops, the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unborn young of animals, timber to be cut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minerals and hydrocarbons to be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extracted;</w:t>
      </w:r>
    </w:p>
    <w:p>
      <w:pPr>
        <w:autoSpaceDN w:val="0"/>
        <w:tabs>
          <w:tab w:pos="2716" w:val="left"/>
        </w:tabs>
        <w:autoSpaceDE w:val="0"/>
        <w:widowControl/>
        <w:spacing w:line="230" w:lineRule="exact" w:before="162" w:after="0"/>
        <w:ind w:left="1728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30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“instrument” means -</w:t>
      </w:r>
    </w:p>
    <w:p>
      <w:pPr>
        <w:autoSpaceDN w:val="0"/>
        <w:tabs>
          <w:tab w:pos="3766" w:val="left"/>
          <w:tab w:pos="3784" w:val="left"/>
        </w:tabs>
        <w:autoSpaceDE w:val="0"/>
        <w:widowControl/>
        <w:spacing w:line="230" w:lineRule="exact" w:before="148" w:after="108"/>
        <w:ind w:left="3304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 bill of exchange, a promissory note </w:t>
      </w:r>
      <w:r>
        <w:br/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a cheque within the meaning of the </w:t>
      </w:r>
      <w:r>
        <w:br/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Bills of Exchange Ordinance (Chapter </w:t>
      </w:r>
      <w:r>
        <w:br/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82);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27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67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2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letter of credit or an advance of credit,</w:t>
            </w:r>
          </w:p>
        </w:tc>
      </w:tr>
      <w:tr>
        <w:trPr>
          <w:trHeight w:hRule="exact" w:val="22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14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if the letter or advance states that 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54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0" w:lineRule="exact" w:before="210" w:after="120"/>
        <w:ind w:left="3676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must be surrendered upon claiming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payment thereunder;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0" w:after="0"/>
              <w:ind w:left="0" w:right="53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3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5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any other writing that establishes a right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5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payment  of money and is of a type that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5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 the ordinary course of business is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298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transferred  by delivery with any necessary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endorsement or assignment,</w:t>
      </w:r>
    </w:p>
    <w:p>
      <w:pPr>
        <w:autoSpaceDN w:val="0"/>
        <w:autoSpaceDE w:val="0"/>
        <w:widowControl/>
        <w:spacing w:line="240" w:lineRule="exact" w:before="158" w:after="0"/>
        <w:ind w:left="2592" w:right="2592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but does not include a writing that constitutes a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part of chattel paper, document of title, instrument,</w:t>
      </w:r>
    </w:p>
    <w:p>
      <w:pPr>
        <w:autoSpaceDN w:val="0"/>
        <w:tabs>
          <w:tab w:pos="2698" w:val="left"/>
        </w:tabs>
        <w:autoSpaceDE w:val="0"/>
        <w:widowControl/>
        <w:spacing w:line="240" w:lineRule="exact" w:before="0" w:after="0"/>
        <w:ind w:left="157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money or investment property;</w:t>
      </w:r>
    </w:p>
    <w:p>
      <w:pPr>
        <w:autoSpaceDN w:val="0"/>
        <w:autoSpaceDE w:val="0"/>
        <w:widowControl/>
        <w:spacing w:line="240" w:lineRule="exact" w:before="130" w:after="0"/>
        <w:ind w:left="3298" w:right="2686" w:hanging="74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“intangible” means movable property including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choses in action that is not goods, chattel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paper, documents of title, instruments,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money or investment property;</w:t>
      </w:r>
    </w:p>
    <w:p>
      <w:pPr>
        <w:autoSpaceDN w:val="0"/>
        <w:tabs>
          <w:tab w:pos="2558" w:val="left"/>
        </w:tabs>
        <w:autoSpaceDE w:val="0"/>
        <w:widowControl/>
        <w:spacing w:line="230" w:lineRule="exact" w:before="162" w:after="0"/>
        <w:ind w:left="157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15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“inventory” means goods that are-</w:t>
      </w:r>
    </w:p>
    <w:p>
      <w:pPr>
        <w:autoSpaceDN w:val="0"/>
        <w:tabs>
          <w:tab w:pos="3758" w:val="left"/>
        </w:tabs>
        <w:autoSpaceDE w:val="0"/>
        <w:widowControl/>
        <w:spacing w:line="240" w:lineRule="exact" w:before="158" w:after="120"/>
        <w:ind w:left="3298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held by a person for sale or  lease or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that have been leased by that person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as a  lessor;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0" w:right="11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to be furnished or that have been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2" w:after="0"/>
              <w:ind w:left="0" w:right="13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furnished under a contract or service;</w:t>
            </w:r>
          </w:p>
        </w:tc>
      </w:tr>
      <w:tr>
        <w:trPr>
          <w:trHeight w:hRule="exact" w:val="38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raw materials or work in progress; or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11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material used or consumed in any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business or profession;</w:t>
      </w:r>
    </w:p>
    <w:p>
      <w:pPr>
        <w:autoSpaceDN w:val="0"/>
        <w:autoSpaceDE w:val="0"/>
        <w:widowControl/>
        <w:spacing w:line="220" w:lineRule="exact" w:before="180" w:after="10"/>
        <w:ind w:left="0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“lease for a term over one year” includes a series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72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758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short term leases of the same asset that in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aggregate exceeds one year, but does not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120"/>
        <w:ind w:left="0" w:right="541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78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1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9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lease of goods by a lessor who is</w:t>
            </w:r>
          </w:p>
        </w:tc>
      </w:tr>
      <w:tr>
        <w:trPr>
          <w:trHeight w:hRule="exact" w:val="254"/>
        </w:trPr>
        <w:tc>
          <w:tcPr>
            <w:tcW w:type="dxa" w:w="312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2" w:after="0"/>
              <w:ind w:left="0" w:right="9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not regularly engaged in the business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of leasing goods;</w:t>
            </w:r>
          </w:p>
        </w:tc>
      </w:tr>
      <w:tr>
        <w:trPr>
          <w:trHeight w:hRule="exact" w:val="31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9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lease of household furnishing or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268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appliances as part of a lease of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55</w:t>
      </w:r>
    </w:p>
    <w:p>
      <w:pPr>
        <w:autoSpaceDN w:val="0"/>
        <w:autoSpaceDE w:val="0"/>
        <w:widowControl/>
        <w:spacing w:line="238" w:lineRule="exact" w:before="206" w:after="118"/>
        <w:ind w:left="3836" w:right="2584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immovable property where the goods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are incidental to the use and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enjoyment of the immovable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4" w:after="0"/>
              <w:ind w:left="0" w:right="76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13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lease of goods of a prescribed kind,</w:t>
            </w:r>
          </w:p>
        </w:tc>
      </w:tr>
      <w:tr>
        <w:trPr>
          <w:trHeight w:hRule="exact" w:val="25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13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regardless of the length of the term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481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of lease;</w:t>
      </w:r>
    </w:p>
    <w:p>
      <w:pPr>
        <w:autoSpaceDN w:val="0"/>
        <w:autoSpaceDE w:val="0"/>
        <w:widowControl/>
        <w:spacing w:line="220" w:lineRule="exact" w:before="178" w:after="0"/>
        <w:ind w:left="0" w:right="291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“minerals”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includes oil, gas and hydrocarbons;</w:t>
      </w:r>
    </w:p>
    <w:p>
      <w:pPr>
        <w:autoSpaceDN w:val="0"/>
        <w:autoSpaceDE w:val="0"/>
        <w:widowControl/>
        <w:spacing w:line="220" w:lineRule="exact" w:before="178" w:after="1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“Minister” means the Minister to whom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52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0" w:right="7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77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implementation of the provisions of this Act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is assigned;</w:t>
            </w:r>
          </w:p>
        </w:tc>
      </w:tr>
    </w:tbl>
    <w:p>
      <w:pPr>
        <w:autoSpaceDN w:val="0"/>
        <w:autoSpaceDE w:val="0"/>
        <w:widowControl/>
        <w:spacing w:line="220" w:lineRule="exact" w:before="118" w:after="0"/>
        <w:ind w:left="0" w:right="446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“movable property” means-</w:t>
      </w:r>
    </w:p>
    <w:p>
      <w:pPr>
        <w:autoSpaceDN w:val="0"/>
        <w:tabs>
          <w:tab w:pos="3856" w:val="left"/>
          <w:tab w:pos="3858" w:val="left"/>
        </w:tabs>
        <w:autoSpaceDE w:val="0"/>
        <w:widowControl/>
        <w:spacing w:line="238" w:lineRule="exact" w:before="160" w:after="10"/>
        <w:ind w:left="339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goods, a document of title, chattel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paper, security, instrument, money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340"/>
        <w:gridCol w:w="2340"/>
        <w:gridCol w:w="2340"/>
        <w:gridCol w:w="2340"/>
      </w:tblGrid>
      <w:tr>
        <w:trPr>
          <w:trHeight w:hRule="exact" w:val="302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7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6" w:after="0"/>
              <w:ind w:left="0" w:right="7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any intangible property; or</w:t>
            </w:r>
          </w:p>
        </w:tc>
      </w:tr>
      <w:tr>
        <w:trPr>
          <w:trHeight w:hRule="exact" w:val="33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4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 interest in a fixture of any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326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immovable  property; or</w:t>
      </w:r>
    </w:p>
    <w:p>
      <w:pPr>
        <w:autoSpaceDN w:val="0"/>
        <w:autoSpaceDE w:val="0"/>
        <w:widowControl/>
        <w:spacing w:line="238" w:lineRule="exact" w:before="160" w:after="8"/>
        <w:ind w:left="4176" w:right="2448" w:hanging="36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(ii) an assignment of a right to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payment under a   mortgage,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680"/>
        <w:gridCol w:w="4680"/>
      </w:tblGrid>
      <w:tr>
        <w:trPr>
          <w:trHeight w:hRule="exact" w:val="478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114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156" w:right="115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charge or lease of any immovable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property, where the assignment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4176" w:right="2584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does not convey or transfer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assignor’s interest in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immovable property;</w:t>
      </w:r>
    </w:p>
    <w:p>
      <w:pPr>
        <w:autoSpaceDN w:val="0"/>
        <w:tabs>
          <w:tab w:pos="2656" w:val="left"/>
          <w:tab w:pos="3396" w:val="left"/>
        </w:tabs>
        <w:autoSpaceDE w:val="0"/>
        <w:widowControl/>
        <w:spacing w:line="238" w:lineRule="exact" w:before="160" w:after="114"/>
        <w:ind w:left="171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25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“notice of change” means data included in any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prescribed form required  to be submitted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the Bureau, in order for a financing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statement to be discharged or otherwise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amended;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8" w:after="0"/>
              <w:ind w:left="0" w:right="36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" w:after="0"/>
              <w:ind w:left="1116" w:right="1152" w:hanging="74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“notice of judgment”  and “notice of claim” means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data in any prescribed form  required to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3396" w:right="2586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 registered with the Authority to effect a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registration under this Act, and where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context so admits, includes the data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56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30" w:lineRule="exact" w:before="216" w:after="0"/>
        <w:ind w:left="3302" w:right="2688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authorized in order to give effect to an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amendment, renewal or discharge of such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registration;</w:t>
      </w:r>
    </w:p>
    <w:p>
      <w:pPr>
        <w:autoSpaceDN w:val="0"/>
        <w:autoSpaceDE w:val="0"/>
        <w:widowControl/>
        <w:spacing w:line="220" w:lineRule="exact" w:before="174" w:after="4"/>
        <w:ind w:left="0" w:right="269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“obligation secured”, for the purpose of determining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680"/>
        <w:gridCol w:w="4680"/>
      </w:tblGrid>
      <w:tr>
        <w:trPr>
          <w:trHeight w:hRule="exact" w:val="46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78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the amount payable under a lease that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secures payment or performance of an</w:t>
            </w:r>
          </w:p>
        </w:tc>
      </w:tr>
    </w:tbl>
    <w:p>
      <w:pPr>
        <w:autoSpaceDN w:val="0"/>
        <w:autoSpaceDE w:val="0"/>
        <w:widowControl/>
        <w:spacing w:line="220" w:lineRule="exact" w:before="6" w:after="0"/>
        <w:ind w:left="0" w:right="452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obligation, means -</w:t>
      </w:r>
    </w:p>
    <w:p>
      <w:pPr>
        <w:autoSpaceDN w:val="0"/>
        <w:tabs>
          <w:tab w:pos="3760" w:val="left"/>
          <w:tab w:pos="3762" w:val="left"/>
        </w:tabs>
        <w:autoSpaceDE w:val="0"/>
        <w:widowControl/>
        <w:spacing w:line="232" w:lineRule="exact" w:before="160" w:after="112"/>
        <w:ind w:left="330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amount originally contracted to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be paid as rent under the lease;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1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all other amounts payable under the</w:t>
            </w:r>
          </w:p>
        </w:tc>
      </w:tr>
      <w:tr>
        <w:trPr>
          <w:trHeight w:hRule="exact" w:val="24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1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terms of the lease, including the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3760" w:right="2686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amount, if any, required to be paid by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lessee to obtain ownership of the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collateral, less the amounts paid;</w:t>
      </w:r>
    </w:p>
    <w:p>
      <w:pPr>
        <w:autoSpaceDN w:val="0"/>
        <w:tabs>
          <w:tab w:pos="2560" w:val="left"/>
          <w:tab w:pos="3302" w:val="left"/>
        </w:tabs>
        <w:autoSpaceDE w:val="0"/>
        <w:widowControl/>
        <w:spacing w:line="236" w:lineRule="exact" w:before="144" w:after="0"/>
        <w:ind w:left="1598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15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“pawnbroker” shall have the same meaning as given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that term in the Pawnbrokers Ordinance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(Chapter 90);</w:t>
      </w:r>
    </w:p>
    <w:p>
      <w:pPr>
        <w:autoSpaceDN w:val="0"/>
        <w:tabs>
          <w:tab w:pos="3302" w:val="left"/>
        </w:tabs>
        <w:autoSpaceDE w:val="0"/>
        <w:widowControl/>
        <w:spacing w:line="230" w:lineRule="exact" w:before="164" w:after="0"/>
        <w:ind w:left="2560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“pledgor” means a person who delivers goods in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pledge or for pawn to a pawnbroker;</w:t>
      </w:r>
    </w:p>
    <w:p>
      <w:pPr>
        <w:autoSpaceDN w:val="0"/>
        <w:tabs>
          <w:tab w:pos="2560" w:val="left"/>
          <w:tab w:pos="3302" w:val="left"/>
        </w:tabs>
        <w:autoSpaceDE w:val="0"/>
        <w:widowControl/>
        <w:spacing w:line="230" w:lineRule="exact" w:before="164" w:after="0"/>
        <w:ind w:left="1592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20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“prescribed” means prescribed by regulations made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under this Act;</w:t>
      </w:r>
    </w:p>
    <w:p>
      <w:pPr>
        <w:autoSpaceDN w:val="0"/>
        <w:autoSpaceDE w:val="0"/>
        <w:widowControl/>
        <w:spacing w:line="232" w:lineRule="exact" w:before="162" w:after="6"/>
        <w:ind w:left="3302" w:right="2688" w:hanging="742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“proceeds” means identifiable or traceable movable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property in any form derived directly or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indirectly from any dealing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54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7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762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collateral or the proceeds therefrom, and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includes-</w:t>
            </w:r>
          </w:p>
        </w:tc>
      </w:tr>
      <w:tr>
        <w:trPr>
          <w:trHeight w:hRule="exact" w:val="316"/>
        </w:trPr>
        <w:tc>
          <w:tcPr>
            <w:tcW w:type="dxa" w:w="312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10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14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any payment representing an</w:t>
            </w:r>
          </w:p>
        </w:tc>
      </w:tr>
    </w:tbl>
    <w:p>
      <w:pPr>
        <w:autoSpaceDN w:val="0"/>
        <w:autoSpaceDE w:val="0"/>
        <w:widowControl/>
        <w:spacing w:line="230" w:lineRule="exact" w:before="0" w:after="6"/>
        <w:ind w:left="3744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indemnity or compensation for loss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or damage caused to the collateral,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30" w:after="0"/>
              <w:ind w:left="0" w:right="1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including a right to an insurance</w:t>
            </w:r>
          </w:p>
        </w:tc>
      </w:tr>
      <w:tr>
        <w:trPr>
          <w:trHeight w:hRule="exact" w:val="3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1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payment or proceeds therefrom; and</w:t>
            </w:r>
          </w:p>
        </w:tc>
      </w:tr>
      <w:tr>
        <w:trPr>
          <w:trHeight w:hRule="exact" w:val="31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1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any payment made in total or partial</w:t>
            </w:r>
          </w:p>
        </w:tc>
      </w:tr>
    </w:tbl>
    <w:p>
      <w:pPr>
        <w:autoSpaceDN w:val="0"/>
        <w:autoSpaceDE w:val="0"/>
        <w:widowControl/>
        <w:spacing w:line="220" w:lineRule="exact" w:before="4" w:after="8"/>
        <w:ind w:left="0" w:right="268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discharge or redemption of chattel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4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4" w:after="0"/>
              <w:ind w:left="0" w:right="98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00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paper, an instrument or any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intangible;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544" w:val="left"/>
        </w:tabs>
        <w:autoSpaceDE w:val="0"/>
        <w:widowControl/>
        <w:spacing w:line="222" w:lineRule="exact" w:before="0" w:after="0"/>
        <w:ind w:left="384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Secured Transactions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57</w:t>
      </w:r>
    </w:p>
    <w:p>
      <w:pPr>
        <w:autoSpaceDN w:val="0"/>
        <w:autoSpaceDE w:val="0"/>
        <w:widowControl/>
        <w:spacing w:line="250" w:lineRule="exact" w:before="208" w:after="0"/>
        <w:ind w:left="3422" w:right="2584" w:hanging="78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“purchase” includes obtaining by sale, lease,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mortgage, pledge, lien, gift or any other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consensual transaction creating an interest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 movable property;</w:t>
      </w:r>
    </w:p>
    <w:p>
      <w:pPr>
        <w:autoSpaceDN w:val="0"/>
        <w:tabs>
          <w:tab w:pos="2662" w:val="left"/>
        </w:tabs>
        <w:autoSpaceDE w:val="0"/>
        <w:widowControl/>
        <w:spacing w:line="220" w:lineRule="exact" w:before="188" w:after="0"/>
        <w:ind w:left="175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5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“receiver” includes a receiver and manager;</w:t>
      </w:r>
    </w:p>
    <w:p>
      <w:pPr>
        <w:autoSpaceDN w:val="0"/>
        <w:autoSpaceDE w:val="0"/>
        <w:widowControl/>
        <w:spacing w:line="250" w:lineRule="exact" w:before="162" w:after="0"/>
        <w:ind w:left="3422" w:right="2584" w:hanging="76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“registered interest” means  a right in immovable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property that is registered with a competent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authority;</w:t>
      </w:r>
    </w:p>
    <w:p>
      <w:pPr>
        <w:autoSpaceDN w:val="0"/>
        <w:autoSpaceDE w:val="0"/>
        <w:widowControl/>
        <w:spacing w:line="220" w:lineRule="exact" w:before="188" w:after="130"/>
        <w:ind w:left="0" w:right="472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“secured party”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30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0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4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a person who holds a security right</w:t>
            </w:r>
          </w:p>
        </w:tc>
      </w:tr>
    </w:tbl>
    <w:p>
      <w:pPr>
        <w:autoSpaceDN w:val="0"/>
        <w:autoSpaceDE w:val="0"/>
        <w:widowControl/>
        <w:spacing w:line="220" w:lineRule="exact" w:before="2" w:after="0"/>
        <w:ind w:left="0" w:right="314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for the person’s own benefit;</w:t>
      </w:r>
    </w:p>
    <w:p>
      <w:pPr>
        <w:autoSpaceDN w:val="0"/>
        <w:tabs>
          <w:tab w:pos="3880" w:val="left"/>
          <w:tab w:pos="3882" w:val="left"/>
        </w:tabs>
        <w:autoSpaceDE w:val="0"/>
        <w:widowControl/>
        <w:spacing w:line="248" w:lineRule="exact" w:before="164" w:after="130"/>
        <w:ind w:left="3422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 person who holds a security right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for the benefit of another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82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6" w:after="0"/>
              <w:ind w:left="0" w:right="76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trustee, if a security right  is</w:t>
            </w:r>
          </w:p>
        </w:tc>
      </w:tr>
      <w:tr>
        <w:trPr>
          <w:trHeight w:hRule="exact" w:val="342"/>
        </w:trPr>
        <w:tc>
          <w:tcPr>
            <w:tcW w:type="dxa" w:w="312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38" w:after="0"/>
              <w:ind w:left="0" w:right="1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1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embodied in a trust indenture; and</w:t>
            </w:r>
          </w:p>
        </w:tc>
      </w:tr>
      <w:tr>
        <w:trPr>
          <w:trHeight w:hRule="exact" w:val="33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1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where the context so admits, includes</w:t>
            </w:r>
          </w:p>
        </w:tc>
      </w:tr>
    </w:tbl>
    <w:p>
      <w:pPr>
        <w:autoSpaceDN w:val="0"/>
        <w:autoSpaceDE w:val="0"/>
        <w:widowControl/>
        <w:spacing w:line="220" w:lineRule="exact" w:before="14" w:after="0"/>
        <w:ind w:left="0" w:right="464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a receiver;</w:t>
      </w:r>
    </w:p>
    <w:p>
      <w:pPr>
        <w:autoSpaceDN w:val="0"/>
        <w:tabs>
          <w:tab w:pos="2680" w:val="left"/>
          <w:tab w:pos="3422" w:val="left"/>
        </w:tabs>
        <w:autoSpaceDE w:val="0"/>
        <w:widowControl/>
        <w:spacing w:line="250" w:lineRule="exact" w:before="162" w:after="0"/>
        <w:ind w:left="167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“security agreement” means an agreement that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creates or provides for a security right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includes a document evidencing a security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right;</w:t>
      </w:r>
    </w:p>
    <w:p>
      <w:pPr>
        <w:autoSpaceDN w:val="0"/>
        <w:tabs>
          <w:tab w:pos="2680" w:val="left"/>
          <w:tab w:pos="3422" w:val="left"/>
        </w:tabs>
        <w:autoSpaceDE w:val="0"/>
        <w:widowControl/>
        <w:spacing w:line="250" w:lineRule="exact" w:before="160" w:after="0"/>
        <w:ind w:left="1696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“security right” means an interest in movable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property that secures payment or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performance of an obligation and includes,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whether or not the interest secures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payment or performance of an obligation,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interest of-</w:t>
      </w:r>
    </w:p>
    <w:p>
      <w:pPr>
        <w:autoSpaceDN w:val="0"/>
        <w:tabs>
          <w:tab w:pos="3880" w:val="left"/>
          <w:tab w:pos="3882" w:val="left"/>
        </w:tabs>
        <w:autoSpaceDE w:val="0"/>
        <w:widowControl/>
        <w:spacing w:line="248" w:lineRule="exact" w:before="164" w:after="124"/>
        <w:ind w:left="3422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 lessor under a lease for a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term over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one year;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30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75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0" w:right="1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1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 transferee of an account or chattel</w:t>
            </w:r>
          </w:p>
        </w:tc>
      </w:tr>
    </w:tbl>
    <w:p>
      <w:pPr>
        <w:autoSpaceDN w:val="0"/>
        <w:autoSpaceDE w:val="0"/>
        <w:widowControl/>
        <w:spacing w:line="220" w:lineRule="exact" w:before="14" w:after="0"/>
        <w:ind w:left="0" w:right="496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paper;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3746" w:val="left"/>
        </w:tabs>
        <w:autoSpaceDE w:val="0"/>
        <w:widowControl/>
        <w:spacing w:line="220" w:lineRule="exact" w:before="0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58 </w:t>
      </w:r>
      <w:r>
        <w:tab/>
      </w:r>
      <w:r>
        <w:rPr>
          <w:rFonts w:ascii="CIDFont+F2" w:hAnsi="CIDFont+F2" w:eastAsia="CIDFont+F2"/>
          <w:b w:val="0"/>
          <w:i/>
          <w:color w:val="000000"/>
          <w:sz w:val="20"/>
        </w:rPr>
        <w:t>Secured Transactions</w:t>
      </w:r>
    </w:p>
    <w:p>
      <w:pPr>
        <w:autoSpaceDN w:val="0"/>
        <w:autoSpaceDE w:val="0"/>
        <w:widowControl/>
        <w:spacing w:line="240" w:lineRule="exact" w:before="200" w:after="10"/>
        <w:ind w:left="3328" w:right="2686" w:hanging="74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“trust indenture” means any security agreement by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terms of which a body corporate, with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without a share capital and wherever or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however incorporated, issues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808" w:right="1296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guarantees debt obligations or provides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for the issue or guarantee of debt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328" w:right="2688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obligations, and appoints a person as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trustee for the holders of the debt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obligations so issued, guaranteed or</w:t>
      </w:r>
    </w:p>
    <w:p>
      <w:pPr>
        <w:autoSpaceDN w:val="0"/>
        <w:tabs>
          <w:tab w:pos="3328" w:val="left"/>
        </w:tabs>
        <w:autoSpaceDE w:val="0"/>
        <w:widowControl/>
        <w:spacing w:line="242" w:lineRule="exact" w:before="0" w:after="0"/>
        <w:ind w:left="161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provided for; and</w:t>
      </w:r>
    </w:p>
    <w:p>
      <w:pPr>
        <w:autoSpaceDN w:val="0"/>
        <w:autoSpaceDE w:val="0"/>
        <w:widowControl/>
        <w:spacing w:line="240" w:lineRule="exact" w:before="110" w:after="0"/>
        <w:ind w:left="3328" w:right="2686" w:hanging="74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“value” means any consideration sufficient to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support a  contract and includes an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antecedent debt or liability, and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accordingly “new value” means value</w:t>
      </w:r>
    </w:p>
    <w:p>
      <w:pPr>
        <w:autoSpaceDN w:val="0"/>
        <w:tabs>
          <w:tab w:pos="3328" w:val="left"/>
        </w:tabs>
        <w:autoSpaceDE w:val="0"/>
        <w:widowControl/>
        <w:spacing w:line="240" w:lineRule="exact" w:before="0" w:after="0"/>
        <w:ind w:left="161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other than an antecedent debt or liability.</w:t>
      </w:r>
    </w:p>
    <w:p>
      <w:pPr>
        <w:autoSpaceDN w:val="0"/>
        <w:autoSpaceDE w:val="0"/>
        <w:widowControl/>
        <w:spacing w:line="240" w:lineRule="exact" w:before="130" w:after="120"/>
        <w:ind w:left="1888" w:right="2688" w:firstLine="52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(2) Except as otherwise expressly provided for by this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Act, the determination as to whether any goods are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“consumer goods”, “inventory” or “equipment”, shall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made at the time the security right is created.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0" w:after="0"/>
              <w:ind w:left="0" w:right="3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48" w:right="1296" w:firstLine="52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(3) Proceeds are traceable, whether or not there is a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fiduciary relationship between the person who has a security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888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right in the proceeds as provided in section 35 and the person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who has rights in or has dealt with the proceeds.</w:t>
      </w:r>
    </w:p>
    <w:p>
      <w:pPr>
        <w:autoSpaceDN w:val="0"/>
        <w:autoSpaceDE w:val="0"/>
        <w:widowControl/>
        <w:spacing w:line="220" w:lineRule="exact" w:before="182" w:after="4"/>
        <w:ind w:left="2088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 76. 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 the event of any inconsistency between the Sinhala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0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4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6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23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23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to prevail in</w:t>
            </w:r>
          </w:p>
        </w:tc>
      </w:tr>
    </w:tbl>
    <w:p>
      <w:pPr>
        <w:autoSpaceDN w:val="0"/>
        <w:autoSpaceDE w:val="0"/>
        <w:widowControl/>
        <w:spacing w:line="188" w:lineRule="exact" w:before="0" w:after="0"/>
        <w:ind w:left="6812" w:right="1584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case of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inconsistency</w:t>
      </w:r>
    </w:p>
    <w:p>
      <w:pPr>
        <w:sectPr>
          <w:pgSz w:w="12240" w:h="15840"/>
          <w:pgMar w:top="14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340"/>
        <w:ind w:left="0" w:right="0"/>
      </w:pPr>
    </w:p>
    <w:p>
      <w:pPr>
        <w:autoSpaceDN w:val="0"/>
        <w:autoSpaceDE w:val="0"/>
        <w:widowControl/>
        <w:spacing w:line="122" w:lineRule="exact" w:before="50" w:after="0"/>
        <w:ind w:left="0" w:right="345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1"/>
        </w:rPr>
        <w:t>DEPARTMENT OF GOVERNMENT PRINTING</w:t>
      </w:r>
    </w:p>
    <w:sectPr w:rsidR="00FC693F" w:rsidRPr="0006063C" w:rsidSect="00034616">
      <w:pgSz w:w="12240" w:h="15840"/>
      <w:pgMar w:top="1440" w:right="1440" w:bottom="133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