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80" w:after="0"/>
        <w:ind w:left="1728" w:right="1872" w:firstLine="0"/>
        <w:jc w:val="center"/>
      </w:pPr>
      <w:r>
        <w:rPr>
          <w:rFonts w:ascii="Times,Bold" w:hAnsi="Times,Bold" w:eastAsia="Times,Bold"/>
          <w:b/>
          <w:i w:val="0"/>
          <w:color w:val="293230"/>
          <w:sz w:val="24"/>
        </w:rPr>
        <w:t xml:space="preserve">INSTITUTE OF FACILITIES MANAGEMENT </w:t>
      </w:r>
      <w:r>
        <w:rPr>
          <w:rFonts w:ascii="Times,Bold" w:hAnsi="Times,Bold" w:eastAsia="Times,Bold"/>
          <w:b/>
          <w:i w:val="0"/>
          <w:color w:val="293230"/>
          <w:sz w:val="24"/>
        </w:rPr>
        <w:t>SRI LANKA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(INCORPORATION)</w:t>
      </w:r>
    </w:p>
    <w:p>
      <w:pPr>
        <w:autoSpaceDN w:val="0"/>
        <w:autoSpaceDE w:val="0"/>
        <w:widowControl/>
        <w:spacing w:line="238" w:lineRule="auto" w:before="33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54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Institute of Facilities Management Sri Lanka</w:t>
      </w:r>
    </w:p>
    <w:p>
      <w:pPr>
        <w:autoSpaceDN w:val="0"/>
        <w:autoSpaceDE w:val="0"/>
        <w:widowControl/>
        <w:spacing w:line="235" w:lineRule="auto" w:before="176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72" w:lineRule="exact" w:before="182" w:after="0"/>
        <w:ind w:left="2448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D. Weerasingha, M.P. for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Digamadulla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March, 2024</w:t>
      </w:r>
    </w:p>
    <w:p>
      <w:pPr>
        <w:autoSpaceDN w:val="0"/>
        <w:autoSpaceDE w:val="0"/>
        <w:widowControl/>
        <w:spacing w:line="235" w:lineRule="auto" w:before="260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20, 2024)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2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Facilities Management Sri Lanka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3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14"/>
        </w:rPr>
        <w:t>N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93230"/>
          <w:sz w:val="14"/>
        </w:rPr>
        <w:t>CT</w:t>
      </w:r>
      <w:r>
        <w:rPr>
          <w:rFonts w:ascii="Times" w:hAnsi="Times" w:eastAsia="Times"/>
          <w:b w:val="0"/>
          <w:i w:val="0"/>
          <w:color w:val="293230"/>
          <w:sz w:val="14"/>
        </w:rPr>
        <w:t>TO</w:t>
      </w:r>
      <w:r>
        <w:rPr>
          <w:rFonts w:ascii="Times" w:hAnsi="Times" w:eastAsia="Times"/>
          <w:b w:val="0"/>
          <w:i w:val="0"/>
          <w:color w:val="293230"/>
          <w:sz w:val="14"/>
        </w:rPr>
        <w:t>INCORPORATE</w:t>
      </w:r>
      <w:r>
        <w:rPr>
          <w:rFonts w:ascii="Times" w:hAnsi="Times" w:eastAsia="Times"/>
          <w:b w:val="0"/>
          <w:i w:val="0"/>
          <w:color w:val="293230"/>
          <w:sz w:val="14"/>
        </w:rPr>
        <w:t>THE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93230"/>
          <w:sz w:val="14"/>
        </w:rPr>
        <w:t>NSTITUTE</w:t>
      </w:r>
      <w:r>
        <w:rPr>
          <w:rFonts w:ascii="Times" w:hAnsi="Times" w:eastAsia="Times"/>
          <w:b w:val="0"/>
          <w:i w:val="0"/>
          <w:color w:val="293230"/>
          <w:sz w:val="14"/>
        </w:rPr>
        <w:t>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93230"/>
          <w:sz w:val="14"/>
        </w:rPr>
        <w:t xml:space="preserve">ACILITIES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</w:t>
      </w:r>
      <w:r>
        <w:rPr>
          <w:rFonts w:ascii="Times" w:hAnsi="Times" w:eastAsia="Times"/>
          <w:b w:val="0"/>
          <w:i w:val="0"/>
          <w:color w:val="293230"/>
          <w:sz w:val="14"/>
        </w:rPr>
        <w:t>ANAGEMENT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93230"/>
          <w:sz w:val="14"/>
        </w:rPr>
        <w:t>RI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93230"/>
          <w:sz w:val="14"/>
        </w:rPr>
        <w:t>ANKA</w:t>
      </w:r>
    </w:p>
    <w:p>
      <w:pPr>
        <w:autoSpaceDN w:val="0"/>
        <w:autoSpaceDE w:val="0"/>
        <w:widowControl/>
        <w:spacing w:line="247" w:lineRule="auto" w:before="27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93230"/>
          <w:sz w:val="20"/>
        </w:rPr>
        <w:t>Republic of Sri Lanka as follows:-</w:t>
      </w:r>
    </w:p>
    <w:p>
      <w:pPr>
        <w:autoSpaceDN w:val="0"/>
        <w:tabs>
          <w:tab w:pos="1978" w:val="left"/>
          <w:tab w:pos="6718" w:val="left"/>
        </w:tabs>
        <w:autoSpaceDE w:val="0"/>
        <w:widowControl/>
        <w:spacing w:line="247" w:lineRule="auto" w:before="270" w:after="122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93230"/>
          <w:sz w:val="20"/>
        </w:rPr>
        <w:t>l.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This Act may be cited as the Institute of Facilities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93230"/>
          <w:sz w:val="20"/>
        </w:rPr>
        <w:t>Management Sri Lanka (Incorporation) 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Act, such and so many persons as now are enrolled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 of the Institute of   Facilities Management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</w:t>
            </w:r>
          </w:p>
        </w:tc>
      </w:tr>
      <w:tr>
        <w:trPr>
          <w:trHeight w:hRule="exact" w:val="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Lanka(hereinafter referred to as the “Institute”)and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hereafter be admitted as members of the body corporate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hereby constituted shall have perpetual succession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4" w:lineRule="auto" w:before="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name and style of the “Institute of Facilities Management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Sri Lanka” (hereinafter referred to as the “body corporate”)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by that name may sue and be sued in all courts, with full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power and authority to have and use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alter the same at its discretion and shall have power to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do all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other matters and things incidental or appertaining to a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body corporate.</w:t>
      </w:r>
    </w:p>
    <w:p>
      <w:pPr>
        <w:autoSpaceDN w:val="0"/>
        <w:tabs>
          <w:tab w:pos="1796" w:val="left"/>
          <w:tab w:pos="2018" w:val="left"/>
        </w:tabs>
        <w:autoSpaceDE w:val="0"/>
        <w:widowControl/>
        <w:spacing w:line="254" w:lineRule="auto" w:before="27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The body corporate shall represent the majority interests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of the membership of the Institute in the manner provided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this Act and in the rules and shall uphold the professional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standards of the Facilities Management profession.</w:t>
      </w:r>
    </w:p>
    <w:p>
      <w:pPr>
        <w:autoSpaceDN w:val="0"/>
        <w:tabs>
          <w:tab w:pos="2018" w:val="left"/>
        </w:tabs>
        <w:autoSpaceDE w:val="0"/>
        <w:widowControl/>
        <w:spacing w:line="250" w:lineRule="auto" w:before="266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The official abbreviation for the body corporate </w:t>
      </w:r>
      <w:r>
        <w:rPr>
          <w:rFonts w:ascii="Times" w:hAnsi="Times" w:eastAsia="Times"/>
          <w:b w:val="0"/>
          <w:i w:val="0"/>
          <w:color w:val="293230"/>
          <w:sz w:val="20"/>
        </w:rPr>
        <w:t>shall be IFMSL.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The general objectives for which the body corporate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constituted are hereby declared to be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protect and promote the interests, status, welfare,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rights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privileges of the profession and interest of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public in relation to the profession of Facilities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Management;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26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advise and communicate with public authorities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on matters relating to Facilities Management;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44" w:after="2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arbitrate any dispute on Facilities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which</w:t>
      </w:r>
      <w:r>
        <w:rPr>
          <w:rFonts w:ascii="Times" w:hAnsi="Times" w:eastAsia="Times"/>
          <w:b w:val="0"/>
          <w:i w:val="0"/>
          <w:color w:val="293230"/>
          <w:sz w:val="20"/>
        </w:rPr>
        <w:t>may be referred to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organize lectures and discussions and to publish</w:t>
            </w:r>
          </w:p>
        </w:tc>
      </w:tr>
    </w:tbl>
    <w:p>
      <w:pPr>
        <w:autoSpaceDN w:val="0"/>
        <w:autoSpaceDE w:val="0"/>
        <w:widowControl/>
        <w:spacing w:line="278" w:lineRule="auto" w:before="30" w:after="2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books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and other materials in order to disseminate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knowledge on Facilities Management and related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subjects;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encourage the study of law and practice relating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Facilities Management;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create and offer awards and prizes for achievements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642" w:firstLine="0"/>
        <w:jc w:val="right"/>
      </w:pPr>
      <w:r>
        <w:rPr>
          <w:rFonts w:ascii="Times" w:hAnsi="Times" w:eastAsia="Times"/>
          <w:b w:val="0"/>
          <w:i w:val="0"/>
          <w:color w:val="242E2B"/>
          <w:sz w:val="20"/>
        </w:rPr>
        <w:t>in the field of Facilities Management;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93" w:lineRule="auto" w:before="344" w:after="22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(</w:t>
      </w:r>
      <w:r>
        <w:rPr>
          <w:rFonts w:ascii="Times,Italic" w:hAnsi="Times,Italic" w:eastAsia="Times,Italic"/>
          <w:b w:val="0"/>
          <w:i/>
          <w:color w:val="242E2B"/>
          <w:sz w:val="20"/>
        </w:rPr>
        <w:t>g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to organize, supervise and control the admission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to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membership of the body corporate, to undertake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regulate the professional education and training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of persons desiring to do Facilities Management,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prescribe 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approve courses of studies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qualifying examinations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for membership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body corporate, to conduct 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provide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conducting of such courses 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examinations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to collaborate with recognized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educational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institutions for the furtherance of education in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field of Facilities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prescribe the qualifications and disqualifications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membership of the body corporate and the</w:t>
            </w:r>
          </w:p>
        </w:tc>
      </w:tr>
    </w:tbl>
    <w:p>
      <w:pPr>
        <w:autoSpaceDN w:val="0"/>
        <w:autoSpaceDE w:val="0"/>
        <w:widowControl/>
        <w:spacing w:line="259" w:lineRule="auto" w:before="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standards of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professional conduct for members of the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Institute and to secure adherence thereto.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18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42E2B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written law, the body corporate shall have the power to do,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ot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perform and exercute all such acts as are necessary to achieve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the objectives of the body corporate including the power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acquire, hold, take or give on lease or hire,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7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mortgage,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pledge, sell, exchange, or otherwise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alienate, encumber 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dispose of any immovable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property for the purpose of the</w:t>
      </w:r>
      <w:r>
        <w:rPr>
          <w:rFonts w:ascii="Times" w:hAnsi="Times" w:eastAsia="Times"/>
          <w:b w:val="0"/>
          <w:i w:val="0"/>
          <w:color w:val="242E2B"/>
          <w:sz w:val="20"/>
        </w:rPr>
        <w:t>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publish journals, monographs, books,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periodicals,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newspaper articles and to release</w:t>
            </w:r>
          </w:p>
        </w:tc>
      </w:tr>
    </w:tbl>
    <w:p>
      <w:pPr>
        <w:autoSpaceDN w:val="0"/>
        <w:autoSpaceDE w:val="0"/>
        <w:widowControl/>
        <w:spacing w:line="259" w:lineRule="auto" w:before="8" w:after="172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appropriate information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through media for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disseminating information on Facilities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collaborate with, assist, receive assistance from,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develop links with, other persons, agencies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and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organizations in Sri Lanka or abroad, having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objects</w:t>
      </w:r>
      <w:r>
        <w:rPr>
          <w:rFonts w:ascii="Times" w:hAnsi="Times" w:eastAsia="Times"/>
          <w:b w:val="0"/>
          <w:i w:val="0"/>
          <w:color w:val="242E2B"/>
          <w:sz w:val="20"/>
        </w:rPr>
        <w:t>similar to those of the body corporate;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42E2B"/>
          <w:sz w:val="20"/>
        </w:rPr>
        <w:t>(</w:t>
      </w:r>
      <w:r>
        <w:rPr>
          <w:rFonts w:ascii="Times,Italic" w:hAnsi="Times,Italic" w:eastAsia="Times,Italic"/>
          <w:b w:val="0"/>
          <w:i/>
          <w:color w:val="242E2B"/>
          <w:sz w:val="20"/>
        </w:rPr>
        <w:t>d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to accept any gift, endowment or bequest and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42E2B"/>
          <w:sz w:val="20"/>
        </w:rPr>
        <w:t>out</w:t>
      </w:r>
      <w:r>
        <w:rPr>
          <w:rFonts w:ascii="Times" w:hAnsi="Times" w:eastAsia="Times"/>
          <w:b w:val="0"/>
          <w:i w:val="0"/>
          <w:color w:val="242E2B"/>
          <w:sz w:val="20"/>
        </w:rPr>
        <w:t>any trusts attached to any such gift, endowment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42E2B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bequest;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to appoint, employ, transfer, exercise disciplinary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42E2B"/>
          <w:sz w:val="20"/>
        </w:rPr>
        <w:t>control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over and dismiss, officers and servants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required for</w:t>
      </w:r>
      <w:r>
        <w:rPr>
          <w:rFonts w:ascii="Times" w:hAnsi="Times" w:eastAsia="Times"/>
          <w:b w:val="0"/>
          <w:i w:val="0"/>
          <w:color w:val="242E2B"/>
          <w:sz w:val="20"/>
        </w:rPr>
        <w:t xml:space="preserve">carrying out of the objects of the body </w:t>
      </w:r>
      <w:r>
        <w:br/>
      </w:r>
      <w:r>
        <w:rPr>
          <w:rFonts w:ascii="Times" w:hAnsi="Times" w:eastAsia="Times"/>
          <w:b w:val="0"/>
          <w:i w:val="0"/>
          <w:color w:val="242E2B"/>
          <w:sz w:val="20"/>
        </w:rPr>
        <w:t>corporate and to prescribe their terms and conditions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42E2B"/>
                <w:sz w:val="20"/>
              </w:rPr>
              <w:t>of services;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borrow any moneys required for the purposes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body corporate upon such terms and on such securities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as the body corporate may think 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charge fees for admission of persons to any grade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membership and for renewal of such membership;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44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h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charge fees for the admission of persons to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qualifying examinations and the courses of study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conducted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invest such moneys of the body corporate as are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immediately required for the purposes of the</w:t>
            </w:r>
          </w:p>
        </w:tc>
      </w:tr>
    </w:tbl>
    <w:p>
      <w:pPr>
        <w:autoSpaceDN w:val="0"/>
        <w:autoSpaceDE w:val="0"/>
        <w:widowControl/>
        <w:spacing w:line="254" w:lineRule="auto" w:before="4" w:after="168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body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corporate in such manner as it deems fit, to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create and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administer trusts and to maintain current,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deposit and</w:t>
      </w:r>
      <w:r>
        <w:rPr>
          <w:rFonts w:ascii="Times" w:hAnsi="Times" w:eastAsia="Times"/>
          <w:b w:val="0"/>
          <w:i w:val="0"/>
          <w:color w:val="293230"/>
          <w:sz w:val="20"/>
        </w:rPr>
        <w:t>savings accounts in any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appoint Disciplinary Committees to inquire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complaints of professional misconduct against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members</w:t>
      </w:r>
      <w:r>
        <w:rPr>
          <w:rFonts w:ascii="Times" w:hAnsi="Times" w:eastAsia="Times"/>
          <w:b w:val="0"/>
          <w:i w:val="0"/>
          <w:color w:val="293230"/>
          <w:sz w:val="20"/>
        </w:rPr>
        <w:t>of the body corporate;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24" w:after="12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k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adopt a professional plan for the body corporate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and</w:t>
      </w:r>
      <w:r>
        <w:rPr>
          <w:rFonts w:ascii="Times" w:hAnsi="Times" w:eastAsia="Times"/>
          <w:b w:val="0"/>
          <w:i w:val="0"/>
          <w:color w:val="293230"/>
          <w:sz w:val="20"/>
        </w:rPr>
        <w:t>arrangements for implementing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ensure proper management and constitutional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propriety of the body corporate;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adopt rules from time to time at a general meeting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>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body corporate and by the requisite majority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of the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members voting and to make rules for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management of</w:t>
      </w:r>
      <w:r>
        <w:rPr>
          <w:rFonts w:ascii="Times" w:hAnsi="Times" w:eastAsia="Times"/>
          <w:b w:val="0"/>
          <w:i w:val="0"/>
          <w:color w:val="293230"/>
          <w:sz w:val="20"/>
        </w:rPr>
        <w:t>the affairs of the</w:t>
      </w:r>
      <w:r>
        <w:rPr>
          <w:rFonts w:ascii="Times" w:hAnsi="Times" w:eastAsia="Times"/>
          <w:b w:val="0"/>
          <w:i w:val="0"/>
          <w:color w:val="293230"/>
          <w:sz w:val="20"/>
        </w:rPr>
        <w:t>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for the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accomplishment of its objects;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do all such lawful things as are incidental 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conducive to the attainment of the objectives of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The management, control and administration of the affairs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the body corporate shall, subject to the provisions of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the rules made under the Act, be vested in the 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Council (hereinafter referred to as “the Council”) consisting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office bearers and such other members as may be elected or </w:t>
      </w:r>
      <w:r>
        <w:rPr>
          <w:rFonts w:ascii="Times" w:hAnsi="Times" w:eastAsia="Times"/>
          <w:b w:val="0"/>
          <w:i w:val="0"/>
          <w:color w:val="293230"/>
          <w:sz w:val="20"/>
        </w:rPr>
        <w:t>appointed in accordance with the rules of the body corporate,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93230"/>
          <w:sz w:val="20"/>
        </w:rPr>
        <w:t>made under section 21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20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The first Council of the body corporate shall consist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of the members of the Council of the Institute holding office on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the day preceding the date of commencement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First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93" w:lineRule="auto" w:before="296" w:after="32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The Council shall consist of the President, the 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President, the immediate Past President in case of a successive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council, the Secretary, the Treasurer, the Assistant Secretary,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7312E"/>
          <w:sz w:val="20"/>
        </w:rPr>
        <w:t>Assistant Treasurer and such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other number of members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consisting of not less than nine Professional Members elected </w:t>
      </w:r>
      <w:r>
        <w:rPr>
          <w:rFonts w:ascii="Times" w:hAnsi="Times" w:eastAsia="Times"/>
          <w:b w:val="0"/>
          <w:i w:val="0"/>
          <w:color w:val="27312E"/>
          <w:sz w:val="20"/>
        </w:rPr>
        <w:t>or appointed in accordance with the rules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corporate.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Council shall maintain a Register of Members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which shall be recorded the names of every person who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day preceding the date of commencement of this Act had been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 member of the Institute and every person who thereafter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be</w:t>
      </w:r>
      <w:r>
        <w:rPr>
          <w:rFonts w:ascii="Times" w:hAnsi="Times" w:eastAsia="Times"/>
          <w:b w:val="0"/>
          <w:i w:val="0"/>
          <w:color w:val="27312E"/>
          <w:sz w:val="20"/>
        </w:rPr>
        <w:t>duly admitted as a member of the body corporate</w:t>
      </w:r>
    </w:p>
    <w:p>
      <w:pPr>
        <w:autoSpaceDN w:val="0"/>
        <w:tabs>
          <w:tab w:pos="2036" w:val="left"/>
        </w:tabs>
        <w:autoSpaceDE w:val="0"/>
        <w:widowControl/>
        <w:spacing w:line="271" w:lineRule="auto" w:before="356" w:after="29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The Council shall meet and function in accordance with </w:t>
      </w:r>
      <w:r>
        <w:rPr>
          <w:rFonts w:ascii="Times" w:hAnsi="Times" w:eastAsia="Times"/>
          <w:b w:val="0"/>
          <w:i w:val="0"/>
          <w:color w:val="27312E"/>
          <w:sz w:val="20"/>
        </w:rPr>
        <w:t>the rules of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Council may set up Boards and Committees as it may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Setting up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think desirable and, subject to the defined powers of such Board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and Committees, may delegate to them powers as it may think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29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Subject to the provisions of this Act, eligibility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each grade of membership shall be specified in the rules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made under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(2) The membership shall be comprised of the following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grades:-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18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Student;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Associate;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Fellow;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Honorary Member or Honorary Follow.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grades of membership mentioned under sub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paragraphs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 of subsection 9(2) shall be referred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to as “Professional Members”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(2) Every Professional Member shall be eligible to be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0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elected to the Council or any Board of the body corporate and </w:t>
      </w:r>
      <w:r>
        <w:rPr>
          <w:rFonts w:ascii="Times" w:hAnsi="Times" w:eastAsia="Times"/>
          <w:b w:val="0"/>
          <w:i w:val="0"/>
          <w:color w:val="27312E"/>
          <w:sz w:val="20"/>
        </w:rPr>
        <w:t>shall be entitled to all the rights and privileges.</w:t>
      </w:r>
    </w:p>
    <w:p>
      <w:pPr>
        <w:autoSpaceDN w:val="0"/>
        <w:autoSpaceDE w:val="0"/>
        <w:widowControl/>
        <w:spacing w:line="250" w:lineRule="auto" w:before="178" w:after="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(3) All members are entitled to receive notices of general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meetings of the body corporate. However, only Professional </w:t>
      </w:r>
      <w:r>
        <w:rPr>
          <w:rFonts w:ascii="Times" w:hAnsi="Times" w:eastAsia="Times"/>
          <w:b w:val="0"/>
          <w:i w:val="0"/>
          <w:color w:val="27312E"/>
          <w:sz w:val="20"/>
        </w:rPr>
        <w:t>Members shall have the right to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body corporate, on the advice of the Council,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Honorary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may grant membership as an Honorary Member or Honorary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Fellow to any person, who is not a member of the Institute,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who in the opinion of the Council has given significant and </w:t>
      </w:r>
      <w:r>
        <w:rPr>
          <w:rFonts w:ascii="Times" w:hAnsi="Times" w:eastAsia="Times"/>
          <w:b w:val="0"/>
          <w:i w:val="0"/>
          <w:color w:val="27312E"/>
          <w:sz w:val="20"/>
        </w:rPr>
        <w:t>distinguished service to the Facilities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profession.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Abbreviated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Every member of the Institute, who is registered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as a Fellow shall be entitled to use the abbreviated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designation “F.IFMSL” after his name.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6" w:after="0"/>
        <w:ind w:left="134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Every member of the Institute, who is registered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93230"/>
          <w:sz w:val="20"/>
        </w:rPr>
        <w:t>Member shall be entitled to use the abbreviated designation</w:t>
      </w:r>
      <w:r>
        <w:rPr>
          <w:rFonts w:ascii="Times" w:hAnsi="Times" w:eastAsia="Times"/>
          <w:b w:val="0"/>
          <w:i w:val="0"/>
          <w:color w:val="293230"/>
          <w:sz w:val="20"/>
        </w:rPr>
        <w:t>“M.IFMSL” after his name.</w:t>
      </w:r>
    </w:p>
    <w:p>
      <w:pPr>
        <w:autoSpaceDN w:val="0"/>
        <w:autoSpaceDE w:val="0"/>
        <w:widowControl/>
        <w:spacing w:line="252" w:lineRule="auto" w:before="26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Every member of the Institute who is registered as </w:t>
      </w:r>
      <w:r>
        <w:rPr>
          <w:rFonts w:ascii="Times" w:hAnsi="Times" w:eastAsia="Times"/>
          <w:b w:val="0"/>
          <w:i w:val="0"/>
          <w:color w:val="293230"/>
          <w:sz w:val="20"/>
        </w:rPr>
        <w:t>Associate of the Institute shall be entitled to use the abbreviated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designation “A.IFMSL” after his name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6752" w:val="left"/>
        </w:tabs>
        <w:autoSpaceDE w:val="0"/>
        <w:widowControl/>
        <w:spacing w:line="254" w:lineRule="auto" w:before="238" w:after="190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93230"/>
          <w:sz w:val="20"/>
        </w:rPr>
        <w:t>13.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 From time to time, the body corporate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Membership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recommended by its Council, shall decide on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criteria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membership criteria and membership fees for members in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accordance with its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All Professional Members shall be entitled to take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and use the title “Chartered Facility Manager” subject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being duly registered as a Chartered Facility Manager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accordance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A person who is not registered under this Act as 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Chartered Facility Manager shall not be entitled to use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said title, nor maintain any action in a court of law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recovery of any fees for professional services rendered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him as a Chartered Facility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(2) Subject to the provisions of this Act, all Chartered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Facility Managers shall be entitled to use the abbreviation 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“C.FM.”, after his name to indicate that he or she is a Chartered </w:t>
      </w:r>
      <w:r>
        <w:rPr>
          <w:rFonts w:ascii="Times" w:hAnsi="Times" w:eastAsia="Times"/>
          <w:b w:val="0"/>
          <w:i w:val="0"/>
          <w:color w:val="293230"/>
          <w:sz w:val="20"/>
        </w:rPr>
        <w:t>Facility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The Council shall prescribe the application forms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for registration as a Chartered Facility Manager and the fees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payable, in respect of such registration, and the renewal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such registration.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04"/>
        <w:ind w:left="6718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Facility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Manager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4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No person shall be registered as a Chartered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Facility Manager unless he or she is a Professional Member 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the Institute.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Facility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(2) No person shall be entitled to be registered as a Chartered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tabs>
          <w:tab w:pos="2112" w:val="left"/>
          <w:tab w:pos="2518" w:val="left"/>
        </w:tabs>
        <w:autoSpaceDE w:val="0"/>
        <w:widowControl/>
        <w:spacing w:line="355" w:lineRule="auto" w:before="12" w:after="0"/>
        <w:ind w:left="1798" w:right="2592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Facility Manager -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a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if he has not attained the age of twenty one years;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3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if he is not a citizen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4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if  the has been adjudged by a competent court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 unsound mind 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198" w:after="1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if having been adjudged an insolvent or bankrupt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by a</w:t>
      </w:r>
      <w:r>
        <w:rPr>
          <w:rFonts w:ascii="Times" w:hAnsi="Times" w:eastAsia="Times"/>
          <w:b w:val="0"/>
          <w:i w:val="0"/>
          <w:color w:val="27312E"/>
          <w:sz w:val="20"/>
        </w:rPr>
        <w:t>competent 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if he has been convicted by a competent court,</w:t>
            </w:r>
          </w:p>
        </w:tc>
      </w:tr>
    </w:tbl>
    <w:p>
      <w:pPr>
        <w:autoSpaceDN w:val="0"/>
        <w:autoSpaceDE w:val="0"/>
        <w:widowControl/>
        <w:spacing w:line="266" w:lineRule="auto" w:before="14" w:after="110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>whether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 Sri Lanka or elsewhere for any offence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involving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moral turpitude punishable with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imprisonment or similar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punishment and has not been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granted a pardon.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Subject to the provisions of section 8, there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be established a “Membership Affairs Board” for the purpose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its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178" w:after="17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(2) The Membership Affairs Board shall consist of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 past President of the Institute elected at an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Annual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General Meeting or at an Extraordinary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General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Meeting of the body incorporate, who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shall be the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Chairman of the Board;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36" w:after="1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b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>three senior Professional members of the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Institute;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nominated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Chairman and the members nominated or elected,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as the case may be, shall hold office for a term of one (01)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year and shall be eligible for re-election or re-nomination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57" w:lineRule="auto" w:before="10" w:after="1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after the expiration of one year when such Chairman or </w:t>
      </w:r>
      <w:r>
        <w:rPr>
          <w:rFonts w:ascii="Times" w:hAnsi="Times" w:eastAsia="Times"/>
          <w:b w:val="0"/>
          <w:i w:val="0"/>
          <w:color w:val="27312E"/>
          <w:sz w:val="20"/>
        </w:rPr>
        <w:t>member, as the case may be, has ceased to hold office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Membership Affairs Board.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The Chairman of the Membership Affairs Board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preside at every meeting of such Board at which he is present,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whereas in the absence of the Chairman at any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Board, any member elected by the members present shall preside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7312E"/>
          <w:sz w:val="20"/>
        </w:rPr>
        <w:t>at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494" w:val="left"/>
        </w:tabs>
        <w:autoSpaceDE w:val="0"/>
        <w:widowControl/>
        <w:spacing w:line="254" w:lineRule="auto" w:before="0" w:after="184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2l.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(l) The Council shall appoint a Registrar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Registrar /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Membership Affairs Board who shall also be the Secretary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to the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(2) The Registrar shall keep minutes of the proceedings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meetings of the Board.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Vacation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(l) A member of the Membership Affairs Board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vacate ofhce by reason of absence from three consecutive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from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meetings of the Board or by absence from Sri Lanka for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exceeding six months or by resignation tendered to the Registrar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172" w:after="23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In the event of death or vacation of office by a member of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the Board, whether elected or nominated, as the case may be,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another person shall be elected or nominated, in place of such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member, and shall hold office for the unexpired part of the term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 office of such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Council shall decide on </w:t>
            </w:r>
            <w:r>
              <w:rPr>
                <w:rFonts w:ascii="Times" w:hAnsi="Times" w:eastAsia="Times"/>
                <w:b w:val="0"/>
                <w:i w:val="0"/>
                <w:color w:val="F8F9FA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disqualifications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Disqulifications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of members of the Membership Affairs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(2) The Council shall have the power to remove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member from the Membership Affairs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30" w:after="114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(3) Subject to the provisions herein contained,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Membership Affairs Board may regulate its own procedure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with respect to its meetings and the transaction of business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The functions of the Membership Affairs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to: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register as Chartered Facility Managers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Board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Professional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Members qualified under this Act-to be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so registered;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suspend, cancel or restore such registration,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accordance with the provisions of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50" w:after="14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c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maintain and publish a register of 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Facility</w:t>
      </w:r>
      <w:r>
        <w:rPr>
          <w:rFonts w:ascii="Times" w:hAnsi="Times" w:eastAsia="Times"/>
          <w:b w:val="0"/>
          <w:i w:val="0"/>
          <w:color w:val="25302D"/>
          <w:sz w:val="20"/>
        </w:rPr>
        <w:t>Managers.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(l) The Registrar shall, subject to the directions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Chartered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Membership Affairs Board prepare, not later than six months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from the date of the first meeting of the Board, a Register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Chartered Facility Managers.</w:t>
      </w:r>
    </w:p>
    <w:p>
      <w:pPr>
        <w:autoSpaceDN w:val="0"/>
        <w:autoSpaceDE w:val="0"/>
        <w:widowControl/>
        <w:spacing w:line="266" w:lineRule="auto" w:before="31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(2)The Board shall cause copies of the register so prepared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be published in the Gazette not later than one year after </w:t>
      </w:r>
      <w:r>
        <w:rPr>
          <w:rFonts w:ascii="Times" w:hAnsi="Times" w:eastAsia="Times"/>
          <w:b w:val="0"/>
          <w:i w:val="0"/>
          <w:color w:val="25302D"/>
          <w:sz w:val="20"/>
        </w:rPr>
        <w:t>the first meeting of the Board, and annually thereafter.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32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(3) In any legal proceedings, whether criminal or civil -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12" w:after="2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any extract from, or a copy of a register stating whether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not the name of any person has been registered as a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Chartered Facility Manager as the case may 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 certificate issued under the hand of the Registrar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stating whether or not the name of any person has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5302D"/>
          <w:sz w:val="20"/>
        </w:rPr>
        <w:t>been</w:t>
      </w:r>
      <w:r>
        <w:rPr>
          <w:rFonts w:ascii="Times" w:hAnsi="Times" w:eastAsia="Times"/>
          <w:b w:val="0"/>
          <w:i w:val="0"/>
          <w:color w:val="25302D"/>
          <w:sz w:val="20"/>
        </w:rPr>
        <w:t>registered as a Chartered Facility Manager,</w:t>
      </w:r>
    </w:p>
    <w:p>
      <w:pPr>
        <w:autoSpaceDN w:val="0"/>
        <w:autoSpaceDE w:val="0"/>
        <w:widowControl/>
        <w:spacing w:line="259" w:lineRule="auto" w:before="312" w:after="144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shall constitute 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prima facie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evidence of the facts set out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therein </w:t>
      </w:r>
      <w:r>
        <w:rPr>
          <w:rFonts w:ascii="Times" w:hAnsi="Times" w:eastAsia="Times"/>
          <w:b w:val="0"/>
          <w:i w:val="0"/>
          <w:color w:val="25302D"/>
          <w:sz w:val="20"/>
        </w:rPr>
        <w:t>and shall be admissible as evidence without</w:t>
      </w:r>
      <w:r>
        <w:rPr>
          <w:rFonts w:ascii="Times" w:hAnsi="Times" w:eastAsia="Times"/>
          <w:b w:val="0"/>
          <w:i w:val="0"/>
          <w:color w:val="25302D"/>
          <w:sz w:val="20"/>
        </w:rPr>
        <w:t>further proof.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Council shall prescribe the application forms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for registration as a Chartered Facility Manager and the fees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Chartered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payable, in respect of such registration, and the renewal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Managers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registration.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(2) Every fee prescribed under the preceding provisions shall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be payable to the body corporate. All sums of money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to defray any expenditure incurred by the Membership Affairs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Board in the exercise, discharge and performance of its powers,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functions and duties under this Act shall be subject to the </w:t>
      </w:r>
      <w:r>
        <w:rPr>
          <w:rFonts w:ascii="Times" w:hAnsi="Times" w:eastAsia="Times"/>
          <w:b w:val="0"/>
          <w:i w:val="0"/>
          <w:color w:val="293230"/>
          <w:sz w:val="20"/>
        </w:rPr>
        <w:t>approval of the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40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(3) The Membership Affairs Board shall take a decision on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any application for registration within a period of not more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than one month of the receipt of such application and shall </w:t>
      </w:r>
      <w:r>
        <w:rPr>
          <w:rFonts w:ascii="Times" w:hAnsi="Times" w:eastAsia="Times"/>
          <w:b w:val="0"/>
          <w:i w:val="0"/>
          <w:color w:val="293230"/>
          <w:sz w:val="20"/>
        </w:rPr>
        <w:t>within one month of its decision notify the applicant of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decision and reasons therefore.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to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Subject to the approval of the Council,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Membership Affairs Board shall have power to remove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names from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name of any person from the appropriate register-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register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 ceases to possess the qualification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entitled him for registration;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 become subject to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disqualification</w:t>
      </w:r>
      <w:r>
        <w:rPr>
          <w:rFonts w:ascii="Times" w:hAnsi="Times" w:eastAsia="Times"/>
          <w:b w:val="0"/>
          <w:i w:val="0"/>
          <w:color w:val="293230"/>
          <w:sz w:val="20"/>
        </w:rPr>
        <w:t>mentioned in subsection 17(2); or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28" w:after="1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c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if the registration of such person has been procured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by</w:t>
      </w:r>
      <w:r>
        <w:rPr>
          <w:rFonts w:ascii="Times" w:hAnsi="Times" w:eastAsia="Times"/>
          <w:b w:val="0"/>
          <w:i w:val="0"/>
          <w:color w:val="293230"/>
          <w:sz w:val="20"/>
        </w:rPr>
        <w:t>fraud or misrepresentation;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if such person, being a member of the body corporate,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has been removed from membership under the </w:t>
      </w:r>
      <w:r>
        <w:br/>
      </w:r>
      <w:r>
        <w:rPr>
          <w:rFonts w:ascii="Times" w:hAnsi="Times" w:eastAsia="Times"/>
          <w:b w:val="0"/>
          <w:i w:val="0"/>
          <w:color w:val="293230"/>
          <w:sz w:val="20"/>
        </w:rPr>
        <w:t>provisions</w:t>
      </w:r>
      <w:r>
        <w:rPr>
          <w:rFonts w:ascii="Times" w:hAnsi="Times" w:eastAsia="Times"/>
          <w:b w:val="0"/>
          <w:i w:val="0"/>
          <w:color w:val="293230"/>
          <w:sz w:val="20"/>
        </w:rPr>
        <w:t>of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9323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 xml:space="preserve"> (1)  It shall be lawful for the body corporate, from time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to time, at any general meeting and by the votes of not less than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rules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two- thirds of the Professional Members present and voting,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 xml:space="preserve">make rules, not inconsistent with the provisions of this Act, </w:t>
      </w:r>
      <w:r>
        <w:rPr>
          <w:rFonts w:ascii="Times" w:hAnsi="Times" w:eastAsia="Times"/>
          <w:b w:val="0"/>
          <w:i w:val="0"/>
          <w:color w:val="293230"/>
          <w:sz w:val="20"/>
        </w:rPr>
        <w:t>and any other written law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9323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classification of membership, fees payable by each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grade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of members and procedure to be followed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293230"/>
                <w:sz w:val="20"/>
              </w:rPr>
              <w:t>admission, withdrawal, expulsion or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93230"/>
          <w:sz w:val="20"/>
        </w:rPr>
        <w:t>resignation of</w:t>
      </w:r>
      <w:r>
        <w:rPr>
          <w:rFonts w:ascii="Times" w:hAnsi="Times" w:eastAsia="Times"/>
          <w:b w:val="0"/>
          <w:i w:val="0"/>
          <w:color w:val="293230"/>
          <w:sz w:val="20"/>
        </w:rPr>
        <w:t>members;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24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93230"/>
          <w:sz w:val="20"/>
        </w:rPr>
        <w:t>(</w:t>
      </w:r>
      <w:r>
        <w:rPr>
          <w:rFonts w:ascii="Times,Italic" w:hAnsi="Times,Italic" w:eastAsia="Times,Italic"/>
          <w:b w:val="0"/>
          <w:i/>
          <w:color w:val="293230"/>
          <w:sz w:val="20"/>
        </w:rPr>
        <w:t>b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constitution and election of the Council, terms of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office,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resignation or removal from office or vacation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of office of</w:t>
      </w:r>
      <w:r>
        <w:rPr>
          <w:rFonts w:ascii="Times" w:hAnsi="Times" w:eastAsia="Times"/>
          <w:b w:val="0"/>
          <w:i w:val="0"/>
          <w:color w:val="293230"/>
          <w:sz w:val="20"/>
        </w:rPr>
        <w:t xml:space="preserve">the office bearers, and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93230"/>
          <w:sz w:val="20"/>
        </w:rPr>
        <w:t>and functions of the Council;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44" w:after="16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c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powers, duties and functions of the officers, agents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employees of the body corporate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appointment,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remuneration, dismissal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termination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the procedure to be observed for the summoning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7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holding meetings of the Institute and the Council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and any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sub-committee thereof, including the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quorum therefore</w:t>
      </w:r>
      <w:r>
        <w:rPr>
          <w:rFonts w:ascii="Times" w:hAnsi="Times" w:eastAsia="Times"/>
          <w:b w:val="0"/>
          <w:i w:val="0"/>
          <w:color w:val="27312E"/>
          <w:sz w:val="20"/>
        </w:rPr>
        <w:t>and the conduct of business 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qualification and disqualification for membership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in the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body corporate and in the Council;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Code of Professional Conduct for the members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94" w:firstLine="0"/>
        <w:jc w:val="right"/>
      </w:pPr>
      <w:r>
        <w:rPr>
          <w:rFonts w:ascii="Times" w:hAnsi="Times" w:eastAsia="Times"/>
          <w:b w:val="0"/>
          <w:i w:val="0"/>
          <w:color w:val="27312E"/>
          <w:sz w:val="20"/>
        </w:rPr>
        <w:t>the</w:t>
      </w:r>
      <w:r>
        <w:rPr>
          <w:rFonts w:ascii="Times" w:hAnsi="Times" w:eastAsia="Times"/>
          <w:b w:val="0"/>
          <w:i w:val="0"/>
          <w:color w:val="27312E"/>
          <w:sz w:val="20"/>
        </w:rPr>
        <w:t>body corporate;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32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g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administration and management of the property of </w:t>
      </w:r>
      <w:r>
        <w:br/>
      </w:r>
      <w:r>
        <w:rPr>
          <w:rFonts w:ascii="Times" w:hAnsi="Times" w:eastAsia="Times"/>
          <w:b w:val="0"/>
          <w:i w:val="0"/>
          <w:color w:val="27312E"/>
          <w:sz w:val="20"/>
        </w:rPr>
        <w:t>the body corporate and generally for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7312E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of the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affairs of the body corporate;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enter into any contract or agreement and negotiate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7312E"/>
          <w:sz w:val="20"/>
        </w:rPr>
        <w:t>any</w:t>
      </w:r>
      <w:r>
        <w:rPr>
          <w:rFonts w:ascii="Times" w:hAnsi="Times" w:eastAsia="Times"/>
          <w:b w:val="0"/>
          <w:i w:val="0"/>
          <w:color w:val="27312E"/>
          <w:sz w:val="20"/>
        </w:rPr>
        <w:t>business with individual or organization;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1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>(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i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borrow money, mortgage or charge the undertaking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and</w:t>
      </w:r>
      <w:r>
        <w:rPr>
          <w:rFonts w:ascii="Times" w:hAnsi="Times" w:eastAsia="Times"/>
          <w:b w:val="0"/>
          <w:i w:val="0"/>
          <w:color w:val="27312E"/>
          <w:sz w:val="20"/>
        </w:rPr>
        <w:t>property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174" w:after="0"/>
        <w:ind w:left="1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(2) Every member of the body corporate shall, upon the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coming into operation of this Act, be subject to the rules to be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made from time to time by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70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(3) The rules adopted at a General Meeting, immediately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after coming into operation of this Act, shall be deemed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been made under subsection (1) and shall, subject to subsection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(4), be for all purposes the rules of the body corporate.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174" w:after="0"/>
        <w:ind w:left="133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(4) The rules may be altered, added to, amended or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rescinded at a general meeting of the body corporate by the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requisite majority of the members voting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7312E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34" w:after="1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(5) The rules made under subsection (l)shall be published 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7312E"/>
          <w:sz w:val="20"/>
        </w:rPr>
        <w:t>Gazette</w:t>
      </w:r>
      <w:r>
        <w:rPr>
          <w:rFonts w:ascii="Times" w:hAnsi="Times" w:eastAsia="Times"/>
          <w:b w:val="0"/>
          <w:i w:val="0"/>
          <w:color w:val="27312E"/>
          <w:sz w:val="20"/>
        </w:rPr>
        <w:t xml:space="preserve"> within three months upon making such rules </w:t>
      </w:r>
      <w:r>
        <w:rPr>
          <w:rFonts w:ascii="Times" w:hAnsi="Times" w:eastAsia="Times"/>
          <w:b w:val="0"/>
          <w:i w:val="0"/>
          <w:color w:val="27312E"/>
          <w:sz w:val="20"/>
        </w:rPr>
        <w:t>and shall come into effect on the date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All property, movable and immovable, acquired or held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by the body corporate and all moneys paid to or received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>the body corporate under this Act shall be held, used and applied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7312E"/>
          <w:sz w:val="20"/>
        </w:rPr>
        <w:t xml:space="preserve">by the body corporate hereby constituted in accordance with </w:t>
      </w:r>
      <w:r>
        <w:rPr>
          <w:rFonts w:ascii="Times" w:hAnsi="Times" w:eastAsia="Times"/>
          <w:b w:val="0"/>
          <w:i w:val="0"/>
          <w:color w:val="27312E"/>
          <w:sz w:val="20"/>
        </w:rPr>
        <w:t>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7312E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7312E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Funds of the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(2) All moneys received hitherto or hereafter by way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gifts, bequests, donations, subscriptions and contributions,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by and on account of the body corporate shall be deposited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to the credit of the body corporate in one or more banks as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Council shall determine to the credit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corporate.</w:t>
      </w:r>
    </w:p>
    <w:p>
      <w:pPr>
        <w:autoSpaceDN w:val="0"/>
        <w:autoSpaceDE w:val="0"/>
        <w:widowControl/>
        <w:spacing w:line="250" w:lineRule="auto" w:before="152" w:after="1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body corporate in the exercise, performance and discharge </w:t>
      </w:r>
      <w:r>
        <w:rPr>
          <w:rFonts w:ascii="Times" w:hAnsi="Times" w:eastAsia="Times"/>
          <w:b w:val="0"/>
          <w:i w:val="0"/>
          <w:color w:val="25302D"/>
          <w:sz w:val="20"/>
        </w:rPr>
        <w:t>of its powers duties and functions,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7" w:lineRule="auto" w:before="11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(2) The body corporate shall cause proper books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account to be kept of the income and expenditure, assets </w:t>
      </w:r>
      <w:r>
        <w:rPr>
          <w:rFonts w:ascii="Times" w:hAnsi="Times" w:eastAsia="Times"/>
          <w:b w:val="0"/>
          <w:i w:val="0"/>
          <w:color w:val="25302D"/>
          <w:sz w:val="20"/>
        </w:rPr>
        <w:t>and liabilities and other transactions of the body corporate.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162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(3) The accounts of the body corporate shall be examined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and audited by a qualified auditor.</w:t>
      </w:r>
    </w:p>
    <w:p>
      <w:pPr>
        <w:autoSpaceDN w:val="0"/>
        <w:autoSpaceDE w:val="0"/>
        <w:widowControl/>
        <w:spacing w:line="238" w:lineRule="auto" w:before="17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(4) In this section, “qualified auditor” means-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9" w:lineRule="auto" w:before="17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 individual who being a member of the Institute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Chartered Accountants of Sri Lanka, Act No 23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of 1959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of any other Institute established by law,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possesses a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certificate to practice as an Accountant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issued by the 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83" w:lineRule="auto" w:before="26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 firm of Accountants, of which each of the resident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partners’ is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established by law, and possesses a certificate to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58" w:after="0"/>
        <w:ind w:left="1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practice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as an Accountant issued by the Council of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such Institute.</w:t>
      </w:r>
    </w:p>
    <w:p>
      <w:pPr>
        <w:autoSpaceDN w:val="0"/>
        <w:tabs>
          <w:tab w:pos="1942" w:val="left"/>
          <w:tab w:pos="6640" w:val="left"/>
        </w:tabs>
        <w:autoSpaceDE w:val="0"/>
        <w:widowControl/>
        <w:spacing w:line="266" w:lineRule="auto" w:before="344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5302D"/>
          <w:sz w:val="20"/>
        </w:rPr>
        <w:t>32.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The Annual Report of the Council shall include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Financial statements and accounts, the balance sheet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Report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60" w:after="284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the auditor’s report prepared for a period of twelve (12)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months commencing on the first day of April each year and </w:t>
      </w:r>
      <w:r>
        <w:rPr>
          <w:rFonts w:ascii="Times" w:hAnsi="Times" w:eastAsia="Times"/>
          <w:b w:val="0"/>
          <w:i w:val="0"/>
          <w:color w:val="25302D"/>
          <w:sz w:val="20"/>
        </w:rPr>
        <w:t>ending on the thirty first day of March of the following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All debts and liabilities of the Institute existing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day preceding the date of commencement of this Act,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body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paid or discharged by the body corporate hereby constituted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and all debts due to, and subscriptions and fees payable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2" w:after="28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Institute on that day, shall be paid to the body corporate for the </w:t>
      </w:r>
      <w:r>
        <w:rPr>
          <w:rFonts w:ascii="Times" w:hAnsi="Times" w:eastAsia="Times"/>
          <w:b w:val="0"/>
          <w:i w:val="0"/>
          <w:color w:val="25302D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34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.The Seal of the body corporate shall not be affixed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any instrument whatsoever except in the presence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Secretary or a member of the council who may be duly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24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authorized by the council and another member of the council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and who shall sign their names on the instrument in token of 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their presence and such signing shall be independent of the </w:t>
      </w:r>
      <w:r>
        <w:rPr>
          <w:rFonts w:ascii="Times" w:hAnsi="Times" w:eastAsia="Times"/>
          <w:b w:val="0"/>
          <w:i w:val="0"/>
          <w:color w:val="25302D"/>
          <w:sz w:val="20"/>
        </w:rPr>
        <w:t>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(1) No civil or criminal proceedings shall be instituted-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acts done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5302D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against the body corporate for any lawful act which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or under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good faith is done or purported to be done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direction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body corporate under this Act;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52" w:val="left"/>
          <w:tab w:pos="6392" w:val="left"/>
        </w:tabs>
        <w:autoSpaceDE w:val="0"/>
        <w:widowControl/>
        <w:spacing w:line="254" w:lineRule="auto" w:before="0" w:after="0"/>
        <w:ind w:left="23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4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>(</w:t>
      </w:r>
      <w:r>
        <w:rPr>
          <w:rFonts w:ascii="Times,Italic" w:hAnsi="Times,Italic" w:eastAsia="Times,Italic"/>
          <w:b w:val="0"/>
          <w:i/>
          <w:color w:val="25302D"/>
          <w:sz w:val="20"/>
        </w:rPr>
        <w:t>b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against any member, officer, servant or agent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 for any act which in good faith is done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purported to be done by such member, officer,</w:t>
      </w:r>
      <w:r>
        <w:rPr>
          <w:rFonts w:ascii="Times" w:hAnsi="Times" w:eastAsia="Times"/>
          <w:b w:val="0"/>
          <w:i w:val="0"/>
          <w:color w:val="25302D"/>
          <w:sz w:val="20"/>
        </w:rPr>
        <w:t>servant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or agent under this Act or on the directions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Council,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as the case may be.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12" w:after="0"/>
        <w:ind w:left="147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(2) Any expenses incurred by any person specified in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subsection (1) in any suit or prosecution brought against such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person before any Court for any act done under this Act or on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the direction of the body corporate shall if the Court determines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that such act was done in good faith be paid out of the funds of </w:t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the body corporate.</w:t>
      </w:r>
    </w:p>
    <w:p>
      <w:pPr>
        <w:autoSpaceDN w:val="0"/>
        <w:tabs>
          <w:tab w:pos="6736" w:val="left"/>
        </w:tabs>
        <w:autoSpaceDE w:val="0"/>
        <w:widowControl/>
        <w:spacing w:line="240" w:lineRule="auto" w:before="272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5302D"/>
          <w:sz w:val="20"/>
        </w:rPr>
        <w:t>36.</w:t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 In this Act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638" w:val="left"/>
          <w:tab w:pos="2938" w:val="left"/>
        </w:tabs>
        <w:autoSpaceDE w:val="0"/>
        <w:widowControl/>
        <w:spacing w:line="254" w:lineRule="auto" w:before="268" w:after="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“IFMSL” means, The Institute of Facilities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Management of Sri Lanka, a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Body established in Sri Lanka;</w:t>
      </w:r>
    </w:p>
    <w:p>
      <w:pPr>
        <w:autoSpaceDN w:val="0"/>
        <w:autoSpaceDE w:val="0"/>
        <w:widowControl/>
        <w:spacing w:line="252" w:lineRule="auto" w:before="282" w:after="0"/>
        <w:ind w:left="2938" w:right="2422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“Membership” means, Members of IFMSL in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different categories in accordance with the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criteria specified in this Act;</w:t>
      </w:r>
    </w:p>
    <w:p>
      <w:pPr>
        <w:autoSpaceDN w:val="0"/>
        <w:tabs>
          <w:tab w:pos="2638" w:val="left"/>
          <w:tab w:pos="2938" w:val="left"/>
        </w:tabs>
        <w:autoSpaceDE w:val="0"/>
        <w:widowControl/>
        <w:spacing w:line="257" w:lineRule="auto" w:before="302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“General Meeting” means, a meeting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of the body corporate convened and held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accordance with the rules of the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corporate;</w:t>
      </w:r>
    </w:p>
    <w:p>
      <w:pPr>
        <w:autoSpaceDN w:val="0"/>
        <w:autoSpaceDE w:val="0"/>
        <w:widowControl/>
        <w:spacing w:line="238" w:lineRule="auto" w:before="410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5302D"/>
          <w:sz w:val="20"/>
        </w:rPr>
        <w:t>“rules” means, the rules of IFMSL made from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to time by the body corporate in accordance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with subsection 28(l) of this Act;</w:t>
            </w:r>
          </w:p>
        </w:tc>
      </w:tr>
    </w:tbl>
    <w:p>
      <w:pPr>
        <w:autoSpaceDN w:val="0"/>
        <w:autoSpaceDE w:val="0"/>
        <w:widowControl/>
        <w:spacing w:line="257" w:lineRule="auto" w:before="350" w:after="0"/>
        <w:ind w:left="2938" w:right="2422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“Professional Member” means, the person for the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time being having membership of the Institute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as a Fellow or Member who also shall be referred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to as a Chartered;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50" w:val="left"/>
          <w:tab w:pos="3458" w:val="left"/>
        </w:tabs>
        <w:autoSpaceDE w:val="0"/>
        <w:widowControl/>
        <w:spacing w:line="254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Institute of Facilities Management Sri Lanka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44" w:after="0"/>
        <w:ind w:left="2842" w:right="2516" w:hanging="300"/>
        <w:jc w:val="both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“Facility Manager” upon being registered in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accordance with the provisions of section 9 of </w:t>
      </w:r>
      <w:r>
        <w:br/>
      </w:r>
      <w:r>
        <w:rPr>
          <w:rFonts w:ascii="Times" w:hAnsi="Times" w:eastAsia="Times"/>
          <w:b w:val="0"/>
          <w:i w:val="0"/>
          <w:color w:val="25302D"/>
          <w:sz w:val="20"/>
        </w:rPr>
        <w:t>the Act;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64" w:lineRule="auto" w:before="292" w:after="0"/>
        <w:ind w:left="14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“General Council” also known as the “Council”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means, the body of office bearers elected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management, control and administration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body corporate subject to the provisions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Act and the rules made there under; and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59" w:lineRule="auto" w:before="292" w:after="234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5302D"/>
          <w:sz w:val="20"/>
        </w:rPr>
        <w:t xml:space="preserve">“Registrar” means the Professional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 xml:space="preserve">appointed by the Council as the Registrar /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5302D"/>
          <w:sz w:val="20"/>
        </w:rPr>
        <w:t>Secretary of the Membership Affairs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Nothing in this Act contained shall prejudice or affect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the rights of the Republic or of any body politic or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corporate.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5302D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5302D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5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Institute of Facilities Management Sri Lanka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004" w:after="0"/>
        <w:ind w:left="0" w:right="31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