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28, 2024</w:t>
      </w:r>
    </w:p>
    <w:p>
      <w:pPr>
        <w:autoSpaceDN w:val="0"/>
        <w:autoSpaceDE w:val="0"/>
        <w:widowControl/>
        <w:spacing w:line="238" w:lineRule="auto" w:before="32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01.04.2024)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8" w:lineRule="auto" w:before="340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SRI LANKA ASSOCIATION FOR FISHERIES AND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AQUATIC RESOURCES 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Members’ Bill)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90" w:lineRule="auto" w:before="302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Sri Lanka Association for Fisheries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and Aquatic Resources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Hon.(Dr.) Nalaka Godahewa, M.P.</w:t>
      </w:r>
    </w:p>
    <w:p>
      <w:pPr>
        <w:autoSpaceDN w:val="0"/>
        <w:autoSpaceDE w:val="0"/>
        <w:widowControl/>
        <w:spacing w:line="336" w:lineRule="auto" w:before="14" w:after="0"/>
        <w:ind w:left="2592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for Gampaha District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Association for Fisheries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4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autoSpaceDE w:val="0"/>
        <w:widowControl/>
        <w:spacing w:line="257" w:lineRule="auto" w:before="272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CT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SSOCIATION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ISHERIES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QUATIC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ESOURCES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71" w:lineRule="auto" w:before="310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“Sri Lanka Association for Fisheries and Aquatic Resources”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heretofore been formed in Sri Lanka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said association according to the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9" w:lineRule="auto" w:before="308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Lanka Association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Fisheries and Aquatic Resources (Incorporation)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Sri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Association for Fisheries and Aquatic Resources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“Association”) or shall hereafter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Fisheries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Aquatic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admitted as members of the Association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constituted,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4" w:lineRule="auto" w:before="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the “Sri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for Fisheries and Aquatic Resources”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“body corporate” ) and by that name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 and be sued, in all Courts with full power and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and use a common seal and to alter the same at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686" w:val="left"/>
        </w:tabs>
        <w:autoSpaceDE w:val="0"/>
        <w:widowControl/>
        <w:spacing w:line="228" w:lineRule="exact" w:before="38" w:after="206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3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body corporate shall operates exclusively as a not-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for-profit Organization and it is solely for the benefit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and its members.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operates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not-for-profit</w:t>
            </w:r>
          </w:p>
        </w:tc>
      </w:tr>
    </w:tbl>
    <w:p>
      <w:pPr>
        <w:autoSpaceDN w:val="0"/>
        <w:autoSpaceDE w:val="0"/>
        <w:widowControl/>
        <w:spacing w:line="238" w:lineRule="auto" w:before="6" w:after="38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body corporate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promote effective interaction and co-operation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those involved in research and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in fisheries and aquatic resources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038" w:val="left"/>
          <w:tab w:pos="2422" w:val="left"/>
        </w:tabs>
        <w:autoSpaceDE w:val="0"/>
        <w:widowControl/>
        <w:spacing w:line="259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liaise and co-operate with Government and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Organizations concerned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 in Sri Lanka;</w:t>
      </w:r>
    </w:p>
    <w:p>
      <w:pPr>
        <w:autoSpaceDN w:val="0"/>
        <w:tabs>
          <w:tab w:pos="2054" w:val="left"/>
          <w:tab w:pos="2422" w:val="left"/>
        </w:tabs>
        <w:autoSpaceDE w:val="0"/>
        <w:widowControl/>
        <w:spacing w:line="262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create and propagate an awareness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importance and the ways of sound utilization,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cultivation, conservation and development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aquatic resources of Sri Lanka;</w:t>
      </w:r>
    </w:p>
    <w:p>
      <w:pPr>
        <w:autoSpaceDN w:val="0"/>
        <w:autoSpaceDE w:val="0"/>
        <w:widowControl/>
        <w:spacing w:line="259" w:lineRule="auto" w:before="294" w:after="0"/>
        <w:ind w:left="2422" w:right="251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serve as a Forum for Scientists and other personnel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discuss issues and policies to development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conservation of aquatic resources;</w:t>
      </w:r>
    </w:p>
    <w:p>
      <w:pPr>
        <w:autoSpaceDN w:val="0"/>
        <w:tabs>
          <w:tab w:pos="2054" w:val="left"/>
          <w:tab w:pos="2422" w:val="left"/>
        </w:tabs>
        <w:autoSpaceDE w:val="0"/>
        <w:widowControl/>
        <w:spacing w:line="257" w:lineRule="auto" w:before="28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liaison with other Scientific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0" w:after="0"/>
        <w:ind w:left="20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facilitate training programmes on fisheries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aquatic resources.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the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6496" w:val="left"/>
        </w:tabs>
        <w:autoSpaceDE w:val="0"/>
        <w:widowControl/>
        <w:spacing w:line="248" w:lineRule="exact" w:before="0" w:after="196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 the body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carried out by a Executive Committee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Committee” consisting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number of office bearers as may be specified by the rules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8.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4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Executive Committee of the Association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Interim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body corporate until the first Committee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in the manner provided for by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8.</w:t>
      </w:r>
    </w:p>
    <w:p>
      <w:pPr>
        <w:autoSpaceDN w:val="0"/>
        <w:autoSpaceDE w:val="0"/>
        <w:widowControl/>
        <w:spacing w:line="250" w:lineRule="auto" w:before="26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Committee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Committee,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for a period of one year and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bearer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one year.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Committee shall having regard to the rules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Association, elect or appoint a person to fill such vacancy.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hold office only for the unexpired portion of the term of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686" w:val="left"/>
        </w:tabs>
        <w:autoSpaceDE w:val="0"/>
        <w:widowControl/>
        <w:spacing w:line="228" w:lineRule="exact" w:before="38" w:after="212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4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have the power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2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desirable for the promotion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power:-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71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 with or dispose of the same as may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2302" w:val="left"/>
        </w:tabs>
        <w:autoSpaceDE w:val="0"/>
        <w:widowControl/>
        <w:spacing w:line="259" w:lineRule="auto" w:before="308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tabs>
          <w:tab w:pos="2302" w:val="left"/>
          <w:tab w:pos="2704" w:val="left"/>
        </w:tabs>
        <w:autoSpaceDE w:val="0"/>
        <w:widowControl/>
        <w:spacing w:line="271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Committee shall obtain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grants, </w:t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69" w:lineRule="auto" w:before="308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64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body corporate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may determine;</w:t>
      </w:r>
    </w:p>
    <w:p>
      <w:pPr>
        <w:autoSpaceDN w:val="0"/>
        <w:autoSpaceDE w:val="0"/>
        <w:widowControl/>
        <w:spacing w:line="274" w:lineRule="auto" w:before="308" w:after="0"/>
        <w:ind w:left="2302" w:right="249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6496" w:val="left"/>
        </w:tabs>
        <w:autoSpaceDE w:val="0"/>
        <w:widowControl/>
        <w:spacing w:line="248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59" w:lineRule="auto" w:before="274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 such salaries, allowances and gratuities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autoSpaceDE w:val="0"/>
        <w:widowControl/>
        <w:spacing w:line="254" w:lineRule="auto" w:before="276" w:after="216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body corporate,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the votes of not less than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thirds of the members present and voting, to make rules,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provisions of this Act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law, for all or any of the following matters:—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7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membership, admission,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fees payable by members 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7" w:lineRule="auto" w:before="27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 of the Committee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autoSpaceDE w:val="0"/>
        <w:widowControl/>
        <w:spacing w:line="254" w:lineRule="auto" w:before="274" w:after="0"/>
        <w:ind w:left="239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7" w:lineRule="auto" w:before="27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at the summoning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holding of meetings of the Committee, or any sub-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thereof, notices and agenda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066" w:val="left"/>
          <w:tab w:pos="239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qualification and disqualification to be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Committee and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686" w:val="left"/>
        </w:tabs>
        <w:autoSpaceDE w:val="0"/>
        <w:widowControl/>
        <w:spacing w:line="228" w:lineRule="exact" w:before="38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0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254" w:after="0"/>
        <w:ind w:left="140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its' objects and dissolution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5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rules of the body corporate.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2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>in the Government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Committee shall maintain a register of members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which name, address and other essential details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 donations,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8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subscriptions, contributions, fees or grants for an account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Committee to the credit of the Association.</w:t>
      </w:r>
    </w:p>
    <w:p>
      <w:pPr>
        <w:autoSpaceDN w:val="0"/>
        <w:autoSpaceDE w:val="0"/>
        <w:widowControl/>
        <w:spacing w:line="247" w:lineRule="auto" w:before="254" w:after="19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50" w:lineRule="auto" w:before="194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all </w:t>
      </w:r>
      <w:r>
        <w:rPr>
          <w:rFonts w:ascii="Times" w:hAnsi="Times" w:eastAsia="Times"/>
          <w:b w:val="0"/>
          <w:i w:val="0"/>
          <w:color w:val="221F1F"/>
          <w:sz w:val="20"/>
        </w:rPr>
        <w:t>other transactions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6496" w:val="left"/>
        </w:tabs>
        <w:autoSpaceDE w:val="0"/>
        <w:widowControl/>
        <w:spacing w:line="248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autoSpaceDE w:val="0"/>
        <w:widowControl/>
        <w:spacing w:line="259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autoSpaceDE w:val="0"/>
        <w:widowControl/>
        <w:spacing w:line="235" w:lineRule="auto" w:before="290" w:after="1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section “qualified auditor”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means–</w:t>
            </w:r>
          </w:p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 Institute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practice as an Accountant issued by the 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 partners,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2" w:lineRule="auto" w:before="16" w:after="23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Accountant issued by the Council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Committee shall prepare a report of the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7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of the body corporate for each financial year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such report together with the audited statement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accounts to the membership at the Annual General Meeting.</w:t>
      </w:r>
    </w:p>
    <w:p>
      <w:pPr>
        <w:autoSpaceDN w:val="0"/>
        <w:autoSpaceDE w:val="0"/>
        <w:widowControl/>
        <w:spacing w:line="262" w:lineRule="auto" w:before="288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Association  existing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debts due to, and subscriptions and contributions  payable </w:t>
      </w:r>
      <w:r>
        <w:rPr>
          <w:rFonts w:ascii="Times" w:hAnsi="Times" w:eastAsia="Times"/>
          <w:b w:val="0"/>
          <w:i w:val="0"/>
          <w:color w:val="221F1F"/>
          <w:sz w:val="20"/>
        </w:rPr>
        <w:t>to the Association on that day shall be paid to the body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0" w:after="0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686" w:val="left"/>
        </w:tabs>
        <w:autoSpaceDE w:val="0"/>
        <w:widowControl/>
        <w:spacing w:line="228" w:lineRule="exact" w:before="38" w:after="212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purchase, grants, gifts, testamentary dispositions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 held by the body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for the purposes of this Act, and subject to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made under section 8, with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sell, mortgage, lease, exchange or otherwise dispose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>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8" w:after="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profit to the members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 affixed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Committee who shall sign their names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0" w:after="0"/>
        <w:ind w:left="134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64" w:lineRule="auto" w:before="290" w:after="25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Committee as may be decided by </w:t>
      </w:r>
      <w:r>
        <w:rPr>
          <w:rFonts w:ascii="Times" w:hAnsi="Times" w:eastAsia="Times"/>
          <w:b w:val="0"/>
          <w:i w:val="0"/>
          <w:color w:val="221F1F"/>
          <w:sz w:val="20"/>
        </w:rPr>
        <w:t>such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and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22" w:after="0"/>
        <w:ind w:left="133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by the rules thereof,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6496" w:val="left"/>
        </w:tabs>
        <w:autoSpaceDE w:val="0"/>
        <w:widowControl/>
        <w:spacing w:line="248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autoSpaceDE w:val="0"/>
        <w:widowControl/>
        <w:spacing w:line="262" w:lineRule="auto" w:before="266" w:after="21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determinded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affect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of anybody politic or corporate.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190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64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inconsistancy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2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Association for Fisheries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4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autoSpaceDE w:val="0"/>
        <w:widowControl/>
        <w:spacing w:line="238" w:lineRule="auto" w:before="89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