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42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50" w:after="0"/>
        <w:ind w:left="180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4"/>
        </w:rPr>
        <w:t>AL FALAH FOUNDATION (INCORPORATION)</w:t>
      </w:r>
    </w:p>
    <w:p>
      <w:pPr>
        <w:autoSpaceDN w:val="0"/>
        <w:autoSpaceDE w:val="0"/>
        <w:widowControl/>
        <w:spacing w:line="370" w:lineRule="auto" w:before="546" w:after="0"/>
        <w:ind w:left="4176" w:right="417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296" w:after="0"/>
        <w:ind w:left="0" w:right="289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Al Falah Foundation</w:t>
      </w:r>
    </w:p>
    <w:p>
      <w:pPr>
        <w:autoSpaceDN w:val="0"/>
        <w:autoSpaceDE w:val="0"/>
        <w:widowControl/>
        <w:spacing w:line="334" w:lineRule="auto" w:before="432" w:after="0"/>
        <w:ind w:left="2736" w:right="288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Hon. A. H. M. Fowzie, M.P.</w:t>
      </w:r>
    </w:p>
    <w:p>
      <w:pPr>
        <w:autoSpaceDN w:val="0"/>
        <w:tabs>
          <w:tab w:pos="2604" w:val="left"/>
          <w:tab w:pos="2670" w:val="left"/>
          <w:tab w:pos="2978" w:val="left"/>
          <w:tab w:pos="3744" w:val="left"/>
        </w:tabs>
        <w:autoSpaceDE w:val="0"/>
        <w:widowControl/>
        <w:spacing w:line="427" w:lineRule="auto" w:before="12" w:after="0"/>
        <w:ind w:left="1344" w:right="2592" w:firstLine="0"/>
        <w:jc w:val="left"/>
      </w:pP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for Colombo District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 25th of April, 2024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(Published in the Gazette on April 04, 2024) </w:t>
      </w:r>
      <w:r>
        <w:tab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  <w:r>
        <w:tab/>
      </w:r>
      <w:r>
        <w:tab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[Bill No. 251]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Al Falah Foundation (Incorporation)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60" w:after="0"/>
        <w:ind w:left="0" w:right="29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ALAH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86" w:lineRule="auto" w:before="338" w:after="0"/>
        <w:ind w:left="143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“Al Falah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Foundation” has heretofore been formed in Sri Lanka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effectually carrying out and transacting all objects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 connected with the said foundation according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83" w:lineRule="auto" w:before="32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the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64" w:lineRule="auto" w:before="33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66" w:lineRule="auto" w:before="336" w:after="278"/>
        <w:ind w:left="179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Al Falah Foundation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of 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“Al Falah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 Falah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Foundation” (hereinafter referred to as the “Foundation”)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86" w:lineRule="auto" w:before="28" w:after="278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hereafter be admitted as members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hereby constituted shall be a body corporate  with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succession under the name and style of  “Al Falah Foundation”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“Corporation”) and by that name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sue and be sued and have  full power and authority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have and use a common seal and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74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Al Falah Foundation (Incorporation)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506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education in skills development at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level;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80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 information technology centers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advancement of scientific studies;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59" w:lineRule="auto" w:before="268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self-employment opportunities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unemployed;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80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participate in social, cultural and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development of the Country; and</w:t>
      </w:r>
    </w:p>
    <w:p>
      <w:pPr>
        <w:autoSpaceDN w:val="0"/>
        <w:autoSpaceDE w:val="0"/>
        <w:widowControl/>
        <w:spacing w:line="235" w:lineRule="auto" w:before="282" w:after="200"/>
        <w:ind w:left="20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to assist and support humanitarian activities.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affairs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provisions of this Act and the rules in force for the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 of the Corporation be administered by a Committee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Management consisting of not more than eleven members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1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of Chairman, Secretary, Treasurer elected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such rules.</w:t>
      </w:r>
    </w:p>
    <w:p>
      <w:pPr>
        <w:autoSpaceDN w:val="0"/>
        <w:autoSpaceDE w:val="0"/>
        <w:widowControl/>
        <w:spacing w:line="259" w:lineRule="auto" w:before="278" w:after="22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First Committee of Management shall consists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Committee of Management holding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the date of commencement </w:t>
      </w:r>
      <w:r>
        <w:rPr>
          <w:rFonts w:ascii="Times" w:hAnsi="Times" w:eastAsia="Times"/>
          <w:b w:val="0"/>
          <w:i w:val="0"/>
          <w:color w:val="000000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law, the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704" w:val="left"/>
        </w:tabs>
        <w:autoSpaceDE w:val="0"/>
        <w:widowControl/>
        <w:spacing w:line="262" w:lineRule="auto" w:before="1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whatsoever as are necessary or desirable for the promotion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furtherance of the objects of the 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any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them, including the power to acquire and hold property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moveable, to open, operate and close bank accounts,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borrow or raise moneys with or without security  or collect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accept grants and donations, to invest funds and to engage,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employ and dismiss officers and servants required for the</w:t>
      </w:r>
    </w:p>
    <w:p>
      <w:pPr>
        <w:autoSpaceDN w:val="0"/>
        <w:tabs>
          <w:tab w:pos="1704" w:val="left"/>
        </w:tabs>
        <w:autoSpaceDE w:val="0"/>
        <w:widowControl/>
        <w:spacing w:line="259" w:lineRule="auto" w:before="28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carrying out of the objects of the 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66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Al Falah Foundation (Incorporation) </w:t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038" w:val="left"/>
          <w:tab w:pos="2388" w:val="left"/>
          <w:tab w:pos="6736" w:val="left"/>
        </w:tabs>
        <w:autoSpaceDE w:val="0"/>
        <w:widowControl/>
        <w:spacing w:line="250" w:lineRule="auto" w:before="502" w:after="0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It shall be lawful for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from time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Rules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time, at any general meeting of the members and by a majority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Corporation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8" w:after="0"/>
        <w:ind w:left="14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not less than two-thirds of the members present  to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not inconsistent with the provisions of this Act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written law, on all or any of the following matters:—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80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resignation, expulsion of members;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7" w:lineRule="auto" w:before="28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office bearers, the resignation from,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office-bearers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their powers, conduct and duties;</w:t>
      </w:r>
    </w:p>
    <w:p>
      <w:pPr>
        <w:autoSpaceDN w:val="0"/>
        <w:autoSpaceDE w:val="0"/>
        <w:widowControl/>
        <w:spacing w:line="257" w:lineRule="auto" w:before="278" w:after="0"/>
        <w:ind w:left="251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members of the Committee 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its powers, conduct and duties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term of the Committee members;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9" w:lineRule="auto" w:before="28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observed at and the summoning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or sub Committee and of the time,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places, notices and agenda of such meetings,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quorum thereof and the conduct of business thereof;</w:t>
      </w:r>
    </w:p>
    <w:p>
      <w:pPr>
        <w:autoSpaceDN w:val="0"/>
        <w:tabs>
          <w:tab w:pos="2186" w:val="left"/>
          <w:tab w:pos="2518" w:val="left"/>
        </w:tabs>
        <w:autoSpaceDE w:val="0"/>
        <w:widowControl/>
        <w:spacing w:line="254" w:lineRule="auto" w:before="282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powers, conduct, duties and functions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various officers, agents and servants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autoSpaceDE w:val="0"/>
        <w:widowControl/>
        <w:spacing w:line="257" w:lineRule="auto" w:before="282" w:after="0"/>
        <w:ind w:left="251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porperty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accounts; and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2" w:lineRule="auto" w:before="278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the affairs of the Corporation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p>
      <w:pPr>
        <w:autoSpaceDN w:val="0"/>
        <w:autoSpaceDE w:val="0"/>
        <w:widowControl/>
        <w:spacing w:line="254" w:lineRule="auto" w:before="282" w:after="0"/>
        <w:ind w:left="1796" w:right="2422" w:firstLine="2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rule made by the 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may be amended,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000000"/>
          <w:sz w:val="20"/>
        </w:rPr>
        <w:t>manner as a rule made under 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74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Al Falah Foundation (Incorporation)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512" w:after="25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member of the 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rules of the 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on the day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date of commencement of this Act,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and discharged by the Corporation hereby constituted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autoSpaceDE w:val="0"/>
        <w:widowControl/>
        <w:spacing w:line="264" w:lineRule="auto" w:before="22" w:after="24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all debts due to, subscriptions and contributions payable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Foundation on that date shall be paid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Corportion </w:t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Corporation shall have its own fund and all moneys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heretofore or hereafter to be received by way of  gifts,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1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bequests, donations,  subscriptions, contributions, fees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grants for and on account of the Corporation shall be deposited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credit of the Corporation in one or more banks as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Committee of Management shall determine.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294" w:after="248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 shall be paid out of the fund, all sums of money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defray any expenditure incurred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 exercise, performance and discharge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shall be able and capable in law,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movable and immovable,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grant, lease, gift, testamentary disposition or otherwise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69" w:lineRule="auto" w:before="22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property shall be held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this Act and subject to the rules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made under section 6, with power to sell, mortgage, lease,</w:t>
      </w:r>
    </w:p>
    <w:p>
      <w:pPr>
        <w:autoSpaceDN w:val="0"/>
        <w:autoSpaceDE w:val="0"/>
        <w:widowControl/>
        <w:spacing w:line="238" w:lineRule="auto" w:before="62" w:after="236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If upon the dissolution of the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debts and liabilities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distributed among the members of the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but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66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Al Falah Foundation (Incorporation) </w:t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57" w:lineRule="auto" w:before="500" w:after="21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given or transferred to some other institution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having objects similar to those of the 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which, is or are by its or their rules  prohibited from </w:t>
      </w:r>
      <w:r>
        <w:rPr>
          <w:rFonts w:ascii="Times" w:hAnsi="Times" w:eastAsia="Times"/>
          <w:b w:val="0"/>
          <w:i w:val="0"/>
          <w:color w:val="000000"/>
          <w:sz w:val="20"/>
        </w:rPr>
        <w:t>distributing any income or property among their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 of  the 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accounts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 be audited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year by the Auditor-General or a qualified auditor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appointed by the Auditor-General.</w:t>
      </w:r>
    </w:p>
    <w:p>
      <w:pPr>
        <w:autoSpaceDN w:val="0"/>
        <w:autoSpaceDE w:val="0"/>
        <w:widowControl/>
        <w:spacing w:line="238" w:lineRule="auto" w:before="276" w:after="21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 “a qualified auditor” means–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 Institute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 Chartered Accountants of Sri Lanka, or  any other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established by law, possesses a certificate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practise as an Accountant, issued by the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 partners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which, being a member of the Institute of Chartered</w:t>
            </w:r>
          </w:p>
        </w:tc>
      </w:tr>
    </w:tbl>
    <w:p>
      <w:pPr>
        <w:autoSpaceDN w:val="0"/>
        <w:autoSpaceDE w:val="0"/>
        <w:widowControl/>
        <w:spacing w:line="257" w:lineRule="auto" w:before="6" w:after="21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Accountants of Sri Lanka, or any other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law possesses a certificate to practise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Accountant issued by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 Corporation shall not be affixed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7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 except in the presence of two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Committee of Management, who shall sign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names to the instrument in token of their presence and </w:t>
      </w:r>
      <w:r>
        <w:rPr>
          <w:rFonts w:ascii="Times" w:hAnsi="Times" w:eastAsia="Times"/>
          <w:b w:val="0"/>
          <w:i w:val="0"/>
          <w:color w:val="221F1F"/>
          <w:sz w:val="20"/>
        </w:rPr>
        <w:t>such signing shall be independent of the signing of any person</w:t>
      </w:r>
    </w:p>
    <w:p>
      <w:pPr>
        <w:autoSpaceDN w:val="0"/>
        <w:tabs>
          <w:tab w:pos="1798" w:val="left"/>
        </w:tabs>
        <w:autoSpaceDE w:val="0"/>
        <w:widowControl/>
        <w:spacing w:line="276" w:lineRule="auto" w:before="3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a witness.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9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Al Falah Foundation (Incorporation)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politic, 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3.9999999999998" w:type="dxa"/>
      </w:tblPr>
      <w:tblGrid>
        <w:gridCol w:w="4510"/>
        <w:gridCol w:w="4510"/>
      </w:tblGrid>
      <w:tr>
        <w:trPr>
          <w:trHeight w:hRule="exact" w:val="9376"/>
        </w:trPr>
        <w:tc>
          <w:tcPr>
            <w:tcW w:type="dxa" w:w="469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Al Falah Foundation (Incorporation)</w:t>
            </w:r>
          </w:p>
        </w:tc>
        <w:tc>
          <w:tcPr>
            <w:tcW w:type="dxa" w:w="15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333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