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0" w:lineRule="exact" w:before="15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GENDER  EQUALITY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266" w:after="0"/>
        <w:ind w:left="1296" w:right="14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make provisions for the formulation and implementation of the National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Policy on Gender Equality and Empowerment of Women; to appoint 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designate Gender Focal Point; to ensure gender equality of persons of </w:t>
      </w:r>
      <w:r>
        <w:rPr>
          <w:rFonts w:ascii="Times,Bold" w:hAnsi="Times,Bold" w:eastAsia="Times,Bold"/>
          <w:b/>
          <w:i w:val="0"/>
          <w:color w:val="221F1F"/>
          <w:sz w:val="20"/>
        </w:rPr>
        <w:t>different gender  identities; to provide for matters connected therewith or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incidental thereto</w:t>
      </w:r>
    </w:p>
    <w:p>
      <w:pPr>
        <w:autoSpaceDN w:val="0"/>
        <w:autoSpaceDE w:val="0"/>
        <w:widowControl/>
        <w:spacing w:line="238" w:lineRule="auto" w:before="4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6" w:lineRule="exact" w:before="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Minister of  Women, Child Affairs and Social Empowerment</w:t>
      </w:r>
    </w:p>
    <w:p>
      <w:pPr>
        <w:autoSpaceDN w:val="0"/>
        <w:autoSpaceDE w:val="0"/>
        <w:widowControl/>
        <w:spacing w:line="238" w:lineRule="auto" w:before="5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on 09th of May, 2024</w:t>
      </w:r>
    </w:p>
    <w:p>
      <w:pPr>
        <w:autoSpaceDN w:val="0"/>
        <w:autoSpaceDE w:val="0"/>
        <w:widowControl/>
        <w:spacing w:line="235" w:lineRule="auto" w:before="2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17,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256]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42.00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43/2023</w:t>
      </w:r>
    </w:p>
    <w:p>
      <w:pPr>
        <w:autoSpaceDN w:val="0"/>
        <w:autoSpaceDE w:val="0"/>
        <w:widowControl/>
        <w:spacing w:line="252" w:lineRule="exact" w:before="252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IMPLEMENTATION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QUALITY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MPOWERMENT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APPOINT 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DESIGNATE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ENDER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ENSURE </w:t>
      </w:r>
      <w:r>
        <w:rPr>
          <w:rFonts w:ascii="Times" w:hAnsi="Times" w:eastAsia="Times"/>
          <w:b w:val="0"/>
          <w:i w:val="0"/>
          <w:color w:val="000000"/>
          <w:sz w:val="14"/>
        </w:rPr>
        <w:t>GENDER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EQUALITY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PERSONS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DIFFERENT </w:t>
      </w:r>
      <w:r>
        <w:rPr>
          <w:rFonts w:ascii="Times" w:hAnsi="Times" w:eastAsia="Times"/>
          <w:b w:val="0"/>
          <w:i w:val="0"/>
          <w:color w:val="000000"/>
          <w:sz w:val="14"/>
        </w:rPr>
        <w:t>GENDER</w:t>
      </w:r>
      <w:r>
        <w:rPr>
          <w:rFonts w:ascii="Times" w:hAnsi="Times" w:eastAsia="Times"/>
          <w:b w:val="0"/>
          <w:i w:val="0"/>
          <w:color w:val="000000"/>
          <w:sz w:val="14"/>
        </w:rPr>
        <w:t>IDENTITIES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CONNECTED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96" w:val="left"/>
          <w:tab w:pos="6736" w:val="left"/>
        </w:tabs>
        <w:autoSpaceDE w:val="0"/>
        <w:widowControl/>
        <w:spacing w:line="259" w:lineRule="auto" w:before="276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Constitution of the Democratic Socialist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of Sri Lanka recognizes that all persons are equal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law and entitled to equal protection of the 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are entitled to all rights and freedoms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one of such grounds: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7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State ensures equal opportunity to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irrespective of differences in sex or gender identity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National Policy on Gender Equality and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Women: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27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Constitution of the Democratic Socialist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of Sri Lanka also recognizes special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 by law, subordinate legislation or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for the advancement of women in order to eliminate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disparity:</w:t>
      </w:r>
    </w:p>
    <w:p>
      <w:pPr>
        <w:autoSpaceDN w:val="0"/>
        <w:autoSpaceDE w:val="0"/>
        <w:widowControl/>
        <w:spacing w:line="250" w:lineRule="auto" w:before="264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This Act may be cited as the Gender Equality Act,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  of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this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“appointed date”).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tabs>
          <w:tab w:pos="1942" w:val="left"/>
        </w:tabs>
        <w:autoSpaceDE w:val="0"/>
        <w:widowControl/>
        <w:spacing w:line="262" w:lineRule="auto" w:before="508" w:after="26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This section shall come into operation on the date on </w:t>
      </w:r>
      <w:r>
        <w:rPr>
          <w:rFonts w:ascii="Times" w:hAnsi="Times" w:eastAsia="Times"/>
          <w:b w:val="0"/>
          <w:i w:val="0"/>
          <w:color w:val="000000"/>
          <w:sz w:val="20"/>
        </w:rPr>
        <w:t>which the Bill becomes an Act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this Act shall be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facilitate gender equality principles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making social, economic, political, cultural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technological policies;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every person enjoys,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sex or gender identity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fundamental rights and freedoms guaranteed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identification and elimination of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78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systemic and structural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causes of gender inequality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gender-based discrimination, including 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and indirect discrimination,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multiple and intersectional discrimination,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policy, programmes and delivery of services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persons of different gender identities;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78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measures to redress disadvantage,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marginalization, sexism, stigma, categorising,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stereotyping, prejudice and violence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accommodate men, women and persons of 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identities through structural change;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326" w:after="24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human dignity irrespective of sex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identity;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equal opportunities and an enabling</w:t>
            </w:r>
          </w:p>
        </w:tc>
      </w:tr>
    </w:tbl>
    <w:p>
      <w:pPr>
        <w:autoSpaceDN w:val="0"/>
        <w:autoSpaceDE w:val="0"/>
        <w:widowControl/>
        <w:spacing w:line="259" w:lineRule="auto" w:before="2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to achieve results on gender equality;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53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principles of gender equality and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of such principles in the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institutions, businesses, civil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organizations, employment and other legal entities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individuals.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person shall have the right to gender equality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 person shall be denied of such right.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298"/>
        <w:ind w:left="671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equality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achieving the objects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in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 implementing the provisions of this Act,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responsible for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this Act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10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prescribing a framework to facilitate and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equality 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“framework”) in consultation with the Gender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Equality Council established under section 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issuing guidelines by way of regulations for the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implementation of the framework,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plans and measures undertaken by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and private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collection, analysis and updating of information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plans and measures submitted annually by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institution and private institution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the framework;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9" w:lineRule="auto" w:before="3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calling for updates and reports in relation to matters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 out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specify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measures required to ensure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the framework by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and private institution;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regular monitoring and evaluation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98" w:lineRule="auto" w:before="3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to ensure that administrative procedures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practices of public institutions and private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are in accordance with accepted norms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standards on gender equality as per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Policy on Gender Equality and </w:t>
      </w:r>
      <w:r>
        <w:rPr>
          <w:rFonts w:ascii="Times" w:hAnsi="Times" w:eastAsia="Times"/>
          <w:b w:val="0"/>
          <w:i w:val="0"/>
          <w:color w:val="000000"/>
          <w:sz w:val="20"/>
        </w:rPr>
        <w:t>Empowerment of Women;</w:t>
      </w:r>
    </w:p>
    <w:p>
      <w:pPr>
        <w:autoSpaceDN w:val="0"/>
        <w:tabs>
          <w:tab w:pos="2424" w:val="left"/>
        </w:tabs>
        <w:autoSpaceDE w:val="0"/>
        <w:widowControl/>
        <w:spacing w:line="276" w:lineRule="auto" w:before="368" w:after="28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prescribing measures and mechanisms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protection, promotion and strengthening of gender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equality;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manner of establishing a support</w:t>
            </w:r>
          </w:p>
        </w:tc>
      </w:tr>
    </w:tbl>
    <w:p>
      <w:pPr>
        <w:autoSpaceDN w:val="0"/>
        <w:autoSpaceDE w:val="0"/>
        <w:widowControl/>
        <w:spacing w:line="286" w:lineRule="auto" w:before="36" w:after="31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for assisting persons of different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identities to obtain redress for gender-based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violence and discrimination;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other acts which are not inconsistent with</w:t>
            </w:r>
          </w:p>
        </w:tc>
      </w:tr>
    </w:tbl>
    <w:p>
      <w:pPr>
        <w:autoSpaceDN w:val="0"/>
        <w:autoSpaceDE w:val="0"/>
        <w:widowControl/>
        <w:spacing w:line="274" w:lineRule="auto" w:before="3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and expedient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accomplishment of the objects of this 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95" w:lineRule="auto" w:before="3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fails to comply with any guideline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under subsection (1) shall inform the Minister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the reasons for such noncompliance. If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satisfied with the reasons given, the Minister may extend </w:t>
      </w:r>
      <w:r>
        <w:rPr>
          <w:rFonts w:ascii="Times" w:hAnsi="Times" w:eastAsia="Times"/>
          <w:b w:val="0"/>
          <w:i w:val="0"/>
          <w:color w:val="000000"/>
          <w:sz w:val="20"/>
        </w:rPr>
        <w:t>the period for compliance.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86" w:lineRule="auto" w:before="3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guidelines issued by the Minister have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complied within the extended period of time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(2), the Minister may report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>such non-compliance to 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520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44" w:after="172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QUALITY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established a Council which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called and known as the Gender Equality Council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Gender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“Council”).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Equality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Council shall, by the name assigned to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45" w:lineRule="auto" w:before="0" w:after="22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consist of 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members, namely –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Women or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 holding a post not below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of an Additional Secretary;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Justice or his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8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holding a post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position of an Additional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Education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holding a post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position of an Additional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Youth Affairs or his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holding a post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position of an Additional Secretary; and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38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Inspector General of Police or his</w:t>
      </w:r>
    </w:p>
    <w:p>
      <w:pPr>
        <w:autoSpaceDN w:val="0"/>
        <w:autoSpaceDE w:val="0"/>
        <w:widowControl/>
        <w:spacing w:line="238" w:lineRule="auto" w:before="2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representative not below the rank of a Deputy</w:t>
      </w:r>
    </w:p>
    <w:p>
      <w:pPr>
        <w:autoSpaceDN w:val="0"/>
        <w:tabs>
          <w:tab w:pos="2998" w:val="left"/>
        </w:tabs>
        <w:autoSpaceDE w:val="0"/>
        <w:widowControl/>
        <w:spacing w:line="240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Inspector General of Police;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four members appointed by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(hereinafter referred to as “appointed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members”)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persons from among persons who have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achieved eminence in the fields of gender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studies and health studies; and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296" w:after="0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persons among persons who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achieved eminence in the field of human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social empowerment.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238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endeavour to ensure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made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reflect the gender equality.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powers, duties and functions of the Council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recommend measures to the Government on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</w:tbl>
    <w:p>
      <w:pPr>
        <w:autoSpaceDN w:val="0"/>
        <w:autoSpaceDE w:val="0"/>
        <w:widowControl/>
        <w:spacing w:line="264" w:lineRule="auto" w:before="8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protection, upgrading and advancement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gender equality and to have an integrated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 for the implementation of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Policy on Gender Equality and Empowerment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Women;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scrutinize pending Bills before the legislature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have an impact on women from a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equality and women’s empowerment perspective;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advice the Minister on the formulation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and directions as required under this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such directions and take all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measures as are necessary, in consultation with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2" w:lineRule="auto" w:before="496" w:after="23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public institution and private institution,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the furtherance of, and safeguarding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 to gender equality;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initiate and implement schemes for the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protection and advancement of gender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equality;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6" w:after="23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principal causes of gender inequality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promote effective measures for its prevention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control;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report to the Minister with a copy to the Women</w:t>
            </w:r>
          </w:p>
        </w:tc>
      </w:tr>
    </w:tbl>
    <w:p>
      <w:pPr>
        <w:autoSpaceDN w:val="0"/>
        <w:autoSpaceDE w:val="0"/>
        <w:widowControl/>
        <w:spacing w:line="262" w:lineRule="auto" w:before="2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Caucus of Parliament appointed by the Speaker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mainstreaming of gender issues and regarding steps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be taken for implementing;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necessary support to public institutions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private institutions for taking special measures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the National Policy on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Equality and Empowerment of Women;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evaluate public institutions and private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in the implementation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Gender Equality and Empowerment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Women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6" w:after="1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 research, educational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measures including gender mainstreaming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digitalization, for the purpose of promoting gender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equality, in society and in workplaces;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periodic awareness training programmes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gender equality to government officials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general public;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awareness, education and research 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gender related issues;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develop an annual work plan to implement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review the annual progress in line with the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work plan and report to the Minister who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turn shall report to the relevant Minister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 attention for ensuring gender equality;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 or things as may be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discharge of all or any of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Council, shall unless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vacates office earlier by death, resignation or removal,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for a period of three years from the date of 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23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and unless removed from office shall be eligible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reappointment for not more than one further term, whether </w:t>
      </w:r>
      <w:r>
        <w:rPr>
          <w:rFonts w:ascii="Times" w:hAnsi="Times" w:eastAsia="Times"/>
          <w:b w:val="0"/>
          <w:i w:val="0"/>
          <w:color w:val="000000"/>
          <w:sz w:val="20"/>
        </w:rPr>
        <w:t>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who has excelled in promotion of gender equality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the Chairperson of the Council.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may resign from office by letter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 therefor remove </w:t>
      </w:r>
      <w:r>
        <w:rPr>
          <w:rFonts w:ascii="Times" w:hAnsi="Times" w:eastAsia="Times"/>
          <w:b w:val="0"/>
          <w:i w:val="0"/>
          <w:color w:val="000000"/>
          <w:sz w:val="20"/>
        </w:rPr>
        <w:t>the Chairperson from the office of the Chairperson.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50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his membership of the Council.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08" w:after="248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his office due to ill health, other infirmity,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any other cause, the Minister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appointed member to act as the Chairperson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addition to his normal duties as an appointed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being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Council, if such person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 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continuing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Member of Parliament, of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member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of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adjudged an insolvent by a court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competent jurisdiction;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08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unfit to continue in office by reason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illness or other infirmity of mind or body;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declared to be of unsound mind by a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of competent jurisdiction;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any court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removed from office during a previous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in which he was appointed as a member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Council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removal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101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0" w:after="0"/>
              <w:ind w:left="864" w:right="5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appointed member of the Council may at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time, resign from his office by a letter to that effect, addressed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Minister, and such resignation shall be effective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date on which it is accepted by the Minister in writing.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4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appointed member by reason of illness,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infirmity or absence from Sri Lanka is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functions of his office, the Minister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provisions of section 6 appoint some </w:t>
      </w:r>
      <w:r>
        <w:rPr>
          <w:rFonts w:ascii="Times" w:hAnsi="Times" w:eastAsia="Times"/>
          <w:b w:val="0"/>
          <w:i w:val="0"/>
          <w:color w:val="000000"/>
          <w:sz w:val="20"/>
        </w:rPr>
        <w:t>other person to act in his place.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assigned, remove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member from office. An appointed member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from office shall not be eligible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reappointment as a member of the Council or to serve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in any other capacity.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appointed member dies, resigns 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office, the Minister may having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>section 6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another person in his place and the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appointed shall hold office for the unexpired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the term 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meeting of the Council shall be held at least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once in every month and the quorum for a meeting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shall be five members.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shall preside at every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Council. In the absence of the Chairperson from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a member elected by the members present </w:t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Council may be held either-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number of members who constitute a quorum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assembled at the place, date and time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52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means of audio-visual communication by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members participating and constituting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can simultaneously see and hear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participating member for the duration of the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00" w:after="0"/>
        <w:ind w:left="15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decided by the vote of the majority of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such meeting. In the case of an equality of votes,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shall, in addition to his vote have a casting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290" w:after="252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may regulate the procedure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the transaction of businesses at </w:t>
      </w:r>
      <w:r>
        <w:rPr>
          <w:rFonts w:ascii="Times" w:hAnsi="Times" w:eastAsia="Times"/>
          <w:b w:val="0"/>
          <w:i w:val="0"/>
          <w:color w:val="000000"/>
          <w:sz w:val="20"/>
        </w:rPr>
        <w:t>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salaries of the members of the Council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Parliament and shall be charged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5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 member who is directly or indirectly interested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decision that is to be taken on any matter by the Council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 any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disclose the nature of such interest at the meeting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where such decision is being taken, and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2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shall be recorded in the minutes of the meetings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 and such member shall not take part in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 or decision of the Council with regard to that </w:t>
      </w:r>
      <w:r>
        <w:rPr>
          <w:rFonts w:ascii="Times" w:hAnsi="Times" w:eastAsia="Times"/>
          <w:b w:val="0"/>
          <w:i w:val="0"/>
          <w:color w:val="000000"/>
          <w:sz w:val="20"/>
        </w:rPr>
        <w:t>matter and shall not be present at such meeting while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deliberation is in progress or such decision is being made.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 proceeding, act or decision of the Council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or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invalidated by reason only of the existence of a vacancy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not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its members or of any defect in the appointment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invalidated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vacancy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autoSpaceDE w:val="0"/>
        <w:widowControl/>
        <w:spacing w:line="235" w:lineRule="auto" w:before="496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324" w:after="262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QUALITY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Council may appoint such number of officers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employees, as the Council may deem necessary for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 and efficient discharge of its functions.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Council may –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6" w:lineRule="auto" w:before="32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written law and any guideline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from time to time fix the wages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salaries or other remuneration of such officers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employees including the terms and conditions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employment and schemes of recruitment;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or dismiss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or employee of the Council;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and regulate a provident fund and any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welfare and security schemes for the benefit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officers and employees of the Council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relevant written law and make contributions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fund or scheme.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At the request of the Council, any officer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may, with the consent of that officer and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Commission and the appointing Authority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be temporarily appointed to the staff of the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as may be determined by the Council, or </w:t>
      </w:r>
      <w:r>
        <w:rPr>
          <w:rFonts w:ascii="Times" w:hAnsi="Times" w:eastAsia="Times"/>
          <w:b w:val="0"/>
          <w:i w:val="0"/>
          <w:color w:val="000000"/>
          <w:sz w:val="20"/>
        </w:rPr>
        <w:t>with like consent, be permanently appointed to such staff.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Council,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14 of the National Transport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4" w:lineRule="auto" w:before="49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to,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8" w:after="0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Council,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to,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Council employs any person who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any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period of service to the Council by that person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regarded as service to the Government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discharging his obligations under such contract.</w:t>
      </w:r>
    </w:p>
    <w:p>
      <w:pPr>
        <w:autoSpaceDN w:val="0"/>
        <w:autoSpaceDE w:val="0"/>
        <w:widowControl/>
        <w:spacing w:line="238" w:lineRule="auto" w:before="2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The Council may delegate to any officer appointed to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 the Council any of its powers, duties or functions in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far as is required for the efficient functioning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person to whom such powers are so delegated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such powers, duties and functions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and control of the Council. Any delegation made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section may be withdrawn by the Council.</w:t>
      </w:r>
    </w:p>
    <w:p>
      <w:pPr>
        <w:autoSpaceDN w:val="0"/>
        <w:autoSpaceDE w:val="0"/>
        <w:widowControl/>
        <w:spacing w:line="235" w:lineRule="auto" w:before="278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6" w:after="238"/>
        <w:ind w:left="0" w:right="4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public institution and private institution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Gender Focal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or designate from amongst its staff a person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Point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identifying and reporting activities relevant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gender mainstreaming and gender equality (hereinafter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“Gender Focal Point”).</w:t>
      </w:r>
    </w:p>
    <w:p>
      <w:pPr>
        <w:autoSpaceDN w:val="0"/>
        <w:autoSpaceDE w:val="0"/>
        <w:widowControl/>
        <w:spacing w:line="257" w:lineRule="auto" w:before="298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Gender Focal Point shall, be an officer who holds </w:t>
      </w:r>
      <w:r>
        <w:rPr>
          <w:rFonts w:ascii="Times" w:hAnsi="Times" w:eastAsia="Times"/>
          <w:b w:val="0"/>
          <w:i w:val="0"/>
          <w:color w:val="000000"/>
          <w:sz w:val="20"/>
        </w:rPr>
        <w:t>a position not below an Additional Secretary or an Additional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 Deputy to the Head of the respective institution, and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main point of contact in the respective institution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regard to addressing gender issues.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262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Gender Focal Point shall prepare a plan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targeting their areas of responsibility and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to the Council on a quarterly basis with a copy to </w:t>
      </w:r>
      <w:r>
        <w:rPr>
          <w:rFonts w:ascii="Times" w:hAnsi="Times" w:eastAsia="Times"/>
          <w:b w:val="0"/>
          <w:i w:val="0"/>
          <w:color w:val="000000"/>
          <w:sz w:val="20"/>
        </w:rPr>
        <w:t>Women Parliamentarians Caucus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Gender Focal Point shall, within their respective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institution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Gender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Focal Point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promote implementation, of gender equality-based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policies and practices;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responsible for mainstreaming gender equality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issues in the 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 to the Council to review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amend the policies and programmes to align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achievement of gender equality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gender budgeting principles,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ensure gender mainstreaming;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organize and implement programmes, systems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to minimize the occurrence of gender-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based discrimination or violence;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follow-ups, analysis and audits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programmes from a gender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equality perspective and in accordance with gender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budgeting principals;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endeavour to promote gender balance in decision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making processes;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00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the adherence to guidelines on gender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equality at inquiries regarding work place sexual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harassment;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create an environment, free of harassment and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violence and set up appropriate follow-up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mechanisms;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8" w:after="25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access to counselling services and health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care services for individuals affected by gender-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based violence or discrimination;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support to the Council to implement the Annual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work plan.</w:t>
      </w:r>
    </w:p>
    <w:p>
      <w:pPr>
        <w:autoSpaceDN w:val="0"/>
        <w:autoSpaceDE w:val="0"/>
        <w:widowControl/>
        <w:spacing w:line="238" w:lineRule="auto" w:before="31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308" w:after="248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have its own Fund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“Fund”).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38" w:lineRule="auto" w:before="24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credited to the Fund –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voted from time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by Parliament, for the use of the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in the exercise and discharge of its powers,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Act; and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74" w:lineRule="auto" w:before="30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by way of income, grants, gifts or donations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source whatsoever whether within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tabs>
          <w:tab w:pos="2422" w:val="left"/>
        </w:tabs>
        <w:autoSpaceDE w:val="0"/>
        <w:widowControl/>
        <w:spacing w:line="286" w:lineRule="auto" w:before="508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Council shall obtain the prior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in respect of all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Council.</w:t>
      </w:r>
    </w:p>
    <w:p>
      <w:pPr>
        <w:autoSpaceDN w:val="0"/>
        <w:autoSpaceDE w:val="0"/>
        <w:widowControl/>
        <w:spacing w:line="235" w:lineRule="auto" w:before="32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–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38" w:after="2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are required to defray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expenditure incurred by the Council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exercise, performance and discharge of its powers,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under this Act; and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are required to be paid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78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out of the Fund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Council may open and maintain any accounts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any State Bank as it may think appropriate, and such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shall be operated in accordance with prevailing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8" w:after="27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regulations of the Government pertaining to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transactions of public corporations.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66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Council shall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</w:tbl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78" w:lineRule="auto" w:before="4" w:after="0"/>
        <w:ind w:left="1358" w:right="172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cause proper books of accounts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the income and expenditure, assets and liabilities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Council.</w:t>
      </w:r>
    </w:p>
    <w:p>
      <w:pPr>
        <w:autoSpaceDN w:val="0"/>
        <w:autoSpaceDE w:val="0"/>
        <w:widowControl/>
        <w:spacing w:line="264" w:lineRule="auto" w:before="33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audit of accounts of public corporations shall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accounts of the 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474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308" w:after="25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Council shall within six months of the end of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financial year, submit to the Minister an annual report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activities carried out by the Council during that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year, and cause a copy each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relating to that year to be attached to the report–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audited accounts of the Council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along with the Auditor-General’s report;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of proposed activities for the year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following, the year to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report and accounts relates.</w:t>
      </w:r>
    </w:p>
    <w:p>
      <w:pPr>
        <w:autoSpaceDN w:val="0"/>
        <w:autoSpaceDE w:val="0"/>
        <w:widowControl/>
        <w:spacing w:line="259" w:lineRule="auto" w:before="308" w:after="1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lay copies of the report and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submitted under subsection (1) before Parliament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six months from the date of receipt of such report.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of the Council and all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secrecy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Council shall, before entering upon 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0" w:after="25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duties, sign a declaration pledging to observe strict secrecy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all matters connected with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which has come to his knowledge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or exercise of his powers and functions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shall by such declaration pledge himself not to </w:t>
      </w:r>
      <w:r>
        <w:rPr>
          <w:rFonts w:ascii="Times" w:hAnsi="Times" w:eastAsia="Times"/>
          <w:b w:val="0"/>
          <w:i w:val="0"/>
          <w:color w:val="000000"/>
          <w:sz w:val="20"/>
        </w:rPr>
        <w:t>disclose any such matter, except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to do so by a court of law; or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exercising or performing the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functions under this Act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6" w:after="0"/>
              <w:ind w:left="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10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864" w:right="5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Council may in writing and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as may be specified therein, delegate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or any officer of the Council any of its powers,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duties or functions and any such officer shall exercise or</w:t>
      </w:r>
    </w:p>
    <w:p>
      <w:pPr>
        <w:autoSpaceDN w:val="0"/>
        <w:tabs>
          <w:tab w:pos="1704" w:val="left"/>
        </w:tabs>
        <w:autoSpaceDE w:val="0"/>
        <w:widowControl/>
        <w:spacing w:line="259" w:lineRule="auto" w:before="38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such power or function in the name and on behalf,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Council.</w:t>
      </w:r>
    </w:p>
    <w:p>
      <w:pPr>
        <w:autoSpaceDN w:val="0"/>
        <w:autoSpaceDE w:val="0"/>
        <w:widowControl/>
        <w:spacing w:line="266" w:lineRule="auto" w:before="308" w:after="2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may, notwithstanding any delegation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by itself exercise, perform or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any power, duty or function so delegated and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any time revoke any such delegation.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the provisions of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48"/>
        <w:ind w:left="0" w:right="4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regulation made thereunder;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 order or directive of the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Council;</w:t>
            </w:r>
          </w:p>
        </w:tc>
      </w:tr>
    </w:tbl>
    <w:p>
      <w:pPr>
        <w:autoSpaceDN w:val="0"/>
        <w:autoSpaceDE w:val="0"/>
        <w:widowControl/>
        <w:spacing w:line="269" w:lineRule="auto" w:before="248" w:after="2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under this Act and shall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Magistrate,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fifty thousand rupees or to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 for a term not exceeding three months 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such fine and 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case of any offence under this Act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body of persons, then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bodies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body of persons is a body corporate,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every director, secretary and officer of that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 and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that body of persons is a firm, every partner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firm,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496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guilty of that offence, unless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secretary, officer or partner as the case may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that the offence was committed without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of such director, secretary, officer or partner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all due diligence was exercised by them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the offence.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57" w:lineRule="auto" w:before="272" w:after="0"/>
        <w:ind w:left="146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27. 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1) The Minister may, for the purpose of giving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principles of this Act, make regulations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 is required by this Act to be prescribed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regulations are required or authorized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made under this Act.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4" w:lineRule="auto" w:before="27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publication,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p>
      <w:pPr>
        <w:autoSpaceDN w:val="0"/>
        <w:autoSpaceDE w:val="0"/>
        <w:widowControl/>
        <w:spacing w:line="252" w:lineRule="auto" w:before="27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without prejudice to anything duly done thereunder.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72" w:after="21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any other written law for time being in force,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have effect in respect of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relating to the achievement and enhancement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4" w:lineRule="auto" w:before="1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gender equality and accordingly in the event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inconsistency or conflict between the provisions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written law the provisions of this Act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570"/>
        </w:trPr>
        <w:tc>
          <w:tcPr>
            <w:tcW w:type="dxa" w:w="3007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Unless the context otherwise requires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84" w:after="10"/>
        <w:ind w:left="308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“discrimination”. means the differential treatment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individual or group of people based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a specific characteristic including race,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caste, color, sex, gender identity,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origin, language, religion, age, marital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parental status, disability, or health status;</w:t>
      </w:r>
    </w:p>
    <w:p>
      <w:pPr>
        <w:autoSpaceDN w:val="0"/>
        <w:tabs>
          <w:tab w:pos="2362" w:val="left"/>
          <w:tab w:pos="3082" w:val="left"/>
        </w:tabs>
        <w:autoSpaceDE w:val="0"/>
        <w:widowControl/>
        <w:spacing w:line="250" w:lineRule="auto" w:before="264" w:after="0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 discrimination” means different treatment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explicitly based on grounds of sex or gender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identity;</w:t>
      </w:r>
    </w:p>
    <w:p>
      <w:pPr>
        <w:autoSpaceDN w:val="0"/>
        <w:tabs>
          <w:tab w:pos="2362" w:val="left"/>
          <w:tab w:pos="308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“gender identity” means the cultural, economic,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and political characteristics, role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through which women, 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others are socially constructed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valued;</w:t>
      </w:r>
    </w:p>
    <w:p>
      <w:pPr>
        <w:autoSpaceDN w:val="0"/>
        <w:tabs>
          <w:tab w:pos="2362" w:val="left"/>
          <w:tab w:pos="3082" w:val="left"/>
        </w:tabs>
        <w:autoSpaceDE w:val="0"/>
        <w:widowControl/>
        <w:spacing w:line="254" w:lineRule="auto" w:before="26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“gender-based discrimination”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distinction, exclusion or restriction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basis of sex or gender identity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the effect or purpose of impairing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nullifying the recognition on the basis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of persons, of human rights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fundamental freedoms in the political,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economic, social, cultural, civil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field;</w:t>
      </w:r>
    </w:p>
    <w:p>
      <w:pPr>
        <w:autoSpaceDN w:val="0"/>
        <w:tabs>
          <w:tab w:pos="2362" w:val="left"/>
          <w:tab w:pos="3082" w:val="left"/>
          <w:tab w:pos="4112" w:val="left"/>
          <w:tab w:pos="5578" w:val="left"/>
          <w:tab w:pos="5890" w:val="left"/>
        </w:tabs>
        <w:autoSpaceDE w:val="0"/>
        <w:widowControl/>
        <w:spacing w:line="257" w:lineRule="auto" w:before="24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“gender budgeting” is an application of gender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mainstreaming in the budgetary process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means a gender-based assessment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on resource allocation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perspective at all levels of the budgetary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and restructuring revenues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expenditures in order to promote gender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equality;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7" w:lineRule="auto" w:before="502" w:after="0"/>
        <w:ind w:left="3178" w:right="2304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“gender equality” means equality between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different sex and gender identity without</w:t>
      </w:r>
    </w:p>
    <w:p>
      <w:pPr>
        <w:autoSpaceDN w:val="0"/>
        <w:autoSpaceDE w:val="0"/>
        <w:widowControl/>
        <w:spacing w:line="235" w:lineRule="auto" w:before="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gender based discrimination and include</w:t>
      </w:r>
    </w:p>
    <w:p>
      <w:pPr>
        <w:autoSpaceDN w:val="0"/>
        <w:autoSpaceDE w:val="0"/>
        <w:widowControl/>
        <w:spacing w:line="235" w:lineRule="auto" w:before="4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equal opportunity of enjoyment of, or access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to, –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care and health care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4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and family life;</w:t>
            </w:r>
          </w:p>
        </w:tc>
      </w:tr>
      <w:tr>
        <w:trPr>
          <w:trHeight w:hRule="exact" w:val="17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 and dispute resolution;</w:t>
            </w:r>
          </w:p>
        </w:tc>
      </w:tr>
      <w:tr>
        <w:trPr>
          <w:trHeight w:hRule="exact" w:val="53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places and buildings;</w:t>
            </w:r>
          </w:p>
        </w:tc>
      </w:tr>
      <w:tr>
        <w:trPr>
          <w:trHeight w:hRule="exact" w:val="53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services;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media,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technologies;</w:t>
            </w:r>
          </w:p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from violence; and</w:t>
            </w:r>
          </w:p>
        </w:tc>
      </w:tr>
      <w:tr>
        <w:trPr>
          <w:trHeight w:hRule="exact" w:val="40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economic, political and social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autoSpaceDE w:val="0"/>
        <w:widowControl/>
        <w:spacing w:line="238" w:lineRule="auto" w:before="306" w:after="1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“gender mainstreaming” means the process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assessing the implications for persons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different sex, gender and gender identity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31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planned action,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legislation, policies or programmes, in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areas and at all levels;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tabs>
          <w:tab w:pos="2370" w:val="left"/>
          <w:tab w:pos="3090" w:val="left"/>
        </w:tabs>
        <w:autoSpaceDE w:val="0"/>
        <w:widowControl/>
        <w:spacing w:line="271" w:lineRule="auto" w:before="496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“indirect discrimination” means discrimination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occurs when a law, policy, programme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appears to be neutral in so far as 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relates to persons of different sex or gender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identity;</w:t>
      </w:r>
    </w:p>
    <w:p>
      <w:pPr>
        <w:autoSpaceDN w:val="0"/>
        <w:tabs>
          <w:tab w:pos="3090" w:val="left"/>
        </w:tabs>
        <w:autoSpaceDE w:val="0"/>
        <w:widowControl/>
        <w:spacing w:line="254" w:lineRule="auto" w:before="278" w:after="0"/>
        <w:ind w:left="23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to whom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this Act is assigned;</w:t>
      </w:r>
    </w:p>
    <w:p>
      <w:pPr>
        <w:autoSpaceDN w:val="0"/>
        <w:tabs>
          <w:tab w:pos="3090" w:val="left"/>
        </w:tabs>
        <w:autoSpaceDE w:val="0"/>
        <w:widowControl/>
        <w:spacing w:line="257" w:lineRule="auto" w:before="298" w:after="0"/>
        <w:ind w:left="23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“prescribed” means prescribed by regulations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2370" w:val="left"/>
          <w:tab w:pos="3090" w:val="left"/>
        </w:tabs>
        <w:autoSpaceDE w:val="0"/>
        <w:widowControl/>
        <w:spacing w:line="266" w:lineRule="auto" w:before="296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means any corporation, board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body which was or is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 under any written law, with funds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wholly or partly provided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p>
      <w:pPr>
        <w:autoSpaceDN w:val="0"/>
        <w:tabs>
          <w:tab w:pos="2370" w:val="left"/>
          <w:tab w:pos="3090" w:val="left"/>
        </w:tabs>
        <w:autoSpaceDE w:val="0"/>
        <w:widowControl/>
        <w:spacing w:line="269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institution” means a department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of the Government, a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or a statutory institution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 higher educational institution,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university and a professional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 institution offering vocational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education funded wholly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a public corporation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statutory body; and</w:t>
      </w:r>
    </w:p>
    <w:p>
      <w:pPr>
        <w:autoSpaceDN w:val="0"/>
        <w:tabs>
          <w:tab w:pos="1372" w:val="left"/>
          <w:tab w:pos="2370" w:val="left"/>
          <w:tab w:pos="3090" w:val="left"/>
        </w:tabs>
        <w:autoSpaceDE w:val="0"/>
        <w:widowControl/>
        <w:spacing w:line="269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institution” means an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recognized or licensed under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written law, and include a higher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educational institution, a university and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institution and an institution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offering vocational or technical education,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those funded wholly by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6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7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278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618"/>
        </w:trPr>
        <w:tc>
          <w:tcPr>
            <w:tcW w:type="dxa" w:w="13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9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