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50" w:after="0"/>
        <w:ind w:left="2160" w:right="230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SRI LANKA TELECOMMUNICATIONS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29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8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Sri Lanka Telecommunications Act, No. 25 of 1991</w:t>
      </w:r>
    </w:p>
    <w:p>
      <w:pPr>
        <w:autoSpaceDN w:val="0"/>
        <w:autoSpaceDE w:val="0"/>
        <w:widowControl/>
        <w:spacing w:line="238" w:lineRule="auto" w:before="428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38" w:lineRule="auto" w:before="76" w:after="0"/>
        <w:ind w:left="18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Technology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10th of May, 2024</w:t>
      </w:r>
    </w:p>
    <w:p>
      <w:pPr>
        <w:autoSpaceDN w:val="0"/>
        <w:autoSpaceDE w:val="0"/>
        <w:widowControl/>
        <w:spacing w:line="235" w:lineRule="auto" w:before="270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02, 2024)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36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257]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58" w:after="0"/>
        <w:ind w:left="15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3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9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4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5" w:lineRule="auto" w:before="292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 of the Sri Lanka Telecommunications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Act, No. 25 of 1991 (hereinafter referred to as the “principal enactment”)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by clause 13 to the principal enactment.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182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5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section as amended is –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182" w:after="122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extending the powers, duties and functions of the Commission to carry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market analysis, to prevent significant market power and to promote fair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competition;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48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making amendments consequential to the amendment made by clause 13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 enactment.</w:t>
            </w:r>
          </w:p>
        </w:tc>
      </w:tr>
    </w:tbl>
    <w:p>
      <w:pPr>
        <w:autoSpaceDN w:val="0"/>
        <w:autoSpaceDE w:val="0"/>
        <w:widowControl/>
        <w:spacing w:line="245" w:lineRule="auto" w:before="124" w:after="0"/>
        <w:ind w:left="1436" w:right="134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principal enactment by the insertion of new section </w:t>
      </w:r>
      <w:r>
        <w:rPr>
          <w:rFonts w:ascii="Times" w:hAnsi="Times" w:eastAsia="Times"/>
          <w:b w:val="0"/>
          <w:i w:val="0"/>
          <w:color w:val="221F1F"/>
          <w:sz w:val="16"/>
        </w:rPr>
        <w:t>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that enactment and the legal effect of the amendment is to empower the Commission </w:t>
      </w:r>
      <w:r>
        <w:rPr>
          <w:rFonts w:ascii="Times" w:hAnsi="Times" w:eastAsia="Times"/>
          <w:b w:val="0"/>
          <w:i w:val="0"/>
          <w:color w:val="221F1F"/>
          <w:sz w:val="16"/>
        </w:rPr>
        <w:t>to approve or determine the tariffs.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184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5: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7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by clause 13 to the principal enactment.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184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6: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8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by clause 13 to the principal enactment.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184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7: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9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by clause 13 to the principal enactment.</w:t>
      </w:r>
    </w:p>
    <w:p>
      <w:pPr>
        <w:autoSpaceDN w:val="0"/>
        <w:autoSpaceDE w:val="0"/>
        <w:widowControl/>
        <w:spacing w:line="245" w:lineRule="auto" w:before="182" w:after="0"/>
        <w:ind w:left="1436" w:right="134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8: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principal enactment by the insertion of new section </w:t>
      </w:r>
      <w:r>
        <w:rPr>
          <w:rFonts w:ascii="Times" w:hAnsi="Times" w:eastAsia="Times"/>
          <w:b w:val="0"/>
          <w:i w:val="0"/>
          <w:color w:val="221F1F"/>
          <w:sz w:val="16"/>
        </w:rPr>
        <w:t>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that enactment and the legal effect of the section as amended is to empower the </w:t>
      </w:r>
      <w:r>
        <w:rPr>
          <w:rFonts w:ascii="Times" w:hAnsi="Times" w:eastAsia="Times"/>
          <w:b w:val="0"/>
          <w:i w:val="0"/>
          <w:color w:val="221F1F"/>
          <w:sz w:val="16"/>
        </w:rPr>
        <w:t>Commission to resolve the disputes arising out of anti- competitive practices, etc.</w:t>
      </w:r>
    </w:p>
    <w:p>
      <w:pPr>
        <w:autoSpaceDN w:val="0"/>
        <w:autoSpaceDE w:val="0"/>
        <w:widowControl/>
        <w:spacing w:line="245" w:lineRule="auto" w:before="182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9: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10 of the principal enactment by the insertion of </w:t>
      </w:r>
      <w:r>
        <w:rPr>
          <w:rFonts w:ascii="Times" w:hAnsi="Times" w:eastAsia="Times"/>
          <w:b w:val="0"/>
          <w:i w:val="0"/>
          <w:color w:val="221F1F"/>
          <w:sz w:val="16"/>
        </w:rPr>
        <w:t>new subsections (1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 and (1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immediately after subsection (1) thereof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empower the Commission to divide and allocate radio </w:t>
      </w:r>
      <w:r>
        <w:rPr>
          <w:rFonts w:ascii="Times" w:hAnsi="Times" w:eastAsia="Times"/>
          <w:b w:val="0"/>
          <w:i w:val="0"/>
          <w:color w:val="221F1F"/>
          <w:sz w:val="16"/>
        </w:rPr>
        <w:t>frequency spectrum by way of issuing permits therefor.</w:t>
      </w:r>
    </w:p>
    <w:p>
      <w:pPr>
        <w:autoSpaceDN w:val="0"/>
        <w:autoSpaceDE w:val="0"/>
        <w:widowControl/>
        <w:spacing w:line="245" w:lineRule="auto" w:before="184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10: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principal enactment by the insertion of new section </w:t>
      </w:r>
      <w:r>
        <w:rPr>
          <w:rFonts w:ascii="Times" w:hAnsi="Times" w:eastAsia="Times"/>
          <w:b w:val="0"/>
          <w:i w:val="0"/>
          <w:color w:val="221F1F"/>
          <w:sz w:val="16"/>
        </w:rPr>
        <w:t>10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that enactment and the legal effect of the amendment is to make the Commission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 the sole authority to allocate the use of numbers and confer certain powers on the </w:t>
      </w:r>
      <w:r>
        <w:rPr>
          <w:rFonts w:ascii="Times" w:hAnsi="Times" w:eastAsia="Times"/>
          <w:b w:val="0"/>
          <w:i w:val="0"/>
          <w:color w:val="221F1F"/>
          <w:sz w:val="16"/>
        </w:rPr>
        <w:t>Commission in that behalf.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184" w:after="124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11: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11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97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3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making amendments consequential to the amendment made by clause 13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 enactment; and</w:t>
            </w:r>
          </w:p>
          <w:p>
            <w:pPr>
              <w:autoSpaceDN w:val="0"/>
              <w:autoSpaceDE w:val="0"/>
              <w:widowControl/>
              <w:spacing w:line="245" w:lineRule="auto" w:before="184" w:after="0"/>
              <w:ind w:left="9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insert new subsections (6), (7), (8), (9), (10) and (11) in the that section,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empower the Commission to impose penalties on the persons who do not comply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15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with the orders issued by the Commission under subsection (2) of that section </w:t>
      </w:r>
      <w:r>
        <w:rPr>
          <w:rFonts w:ascii="Times" w:hAnsi="Times" w:eastAsia="Times"/>
          <w:b w:val="0"/>
          <w:i w:val="0"/>
          <w:color w:val="221F1F"/>
          <w:sz w:val="16"/>
        </w:rPr>
        <w:t>and to specify the manner of recovery of any such penalty in default.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12"/>
        <w:ind w:left="0" w:right="0"/>
      </w:pPr>
    </w:p>
    <w:p>
      <w:pPr>
        <w:autoSpaceDN w:val="0"/>
        <w:tabs>
          <w:tab w:pos="1584" w:val="left"/>
        </w:tabs>
        <w:autoSpaceDE w:val="0"/>
        <w:widowControl/>
        <w:spacing w:line="245" w:lineRule="auto" w:before="0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17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–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6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making amendments consequential to the amendment made to the principal </w:t>
      </w:r>
      <w:r>
        <w:rPr>
          <w:rFonts w:ascii="Times" w:hAnsi="Times" w:eastAsia="Times"/>
          <w:b w:val="0"/>
          <w:i w:val="0"/>
          <w:color w:val="221F1F"/>
          <w:sz w:val="16"/>
        </w:rPr>
        <w:t>enactment by clause 13 to the principal enactment; and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6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empower the Commission to issue directions to operators who has been issued </w:t>
      </w:r>
      <w:r>
        <w:rPr>
          <w:rFonts w:ascii="Times" w:hAnsi="Times" w:eastAsia="Times"/>
          <w:b w:val="0"/>
          <w:i w:val="0"/>
          <w:color w:val="221F1F"/>
          <w:sz w:val="16"/>
        </w:rPr>
        <w:t>with a licence under section 17 of the principal enactment.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principal enactment by the insertion of new sections </w:t>
      </w:r>
      <w:r>
        <w:rPr>
          <w:rFonts w:ascii="Times" w:hAnsi="Times" w:eastAsia="Times"/>
          <w:b w:val="0"/>
          <w:i w:val="0"/>
          <w:color w:val="221F1F"/>
          <w:sz w:val="16"/>
        </w:rPr>
        <w:t>17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17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immediately after section 17 thereof and the legal effect of the amendment is </w:t>
      </w:r>
      <w:r>
        <w:rPr>
          <w:rFonts w:ascii="Times" w:hAnsi="Times" w:eastAsia="Times"/>
          <w:b w:val="0"/>
          <w:i w:val="0"/>
          <w:color w:val="221F1F"/>
          <w:sz w:val="16"/>
        </w:rPr>
        <w:t>to –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6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make provisions to empower the Minister to revoke a licence issued under </w:t>
      </w:r>
      <w:r>
        <w:rPr>
          <w:rFonts w:ascii="Times" w:hAnsi="Times" w:eastAsia="Times"/>
          <w:b w:val="0"/>
          <w:i w:val="0"/>
          <w:color w:val="221F1F"/>
          <w:sz w:val="16"/>
        </w:rPr>
        <w:t>section 17; and</w:t>
      </w:r>
    </w:p>
    <w:p>
      <w:pPr>
        <w:autoSpaceDN w:val="0"/>
        <w:tabs>
          <w:tab w:pos="2064" w:val="left"/>
        </w:tabs>
        <w:autoSpaceDE w:val="0"/>
        <w:widowControl/>
        <w:spacing w:line="247" w:lineRule="auto" w:before="202" w:after="0"/>
        <w:ind w:left="16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make provisions to prohibit any person to engage in the provision of certain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infrastructure services, telecommunication services and cable landing station </w:t>
      </w:r>
      <w:r>
        <w:rPr>
          <w:rFonts w:ascii="Times" w:hAnsi="Times" w:eastAsia="Times"/>
          <w:b w:val="0"/>
          <w:i w:val="0"/>
          <w:color w:val="221F1F"/>
          <w:sz w:val="16"/>
        </w:rPr>
        <w:t>facilities without obtaining a licence from the Commission.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14: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18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empower the Commission to modify a licence issued </w:t>
      </w:r>
      <w:r>
        <w:rPr>
          <w:rFonts w:ascii="Times" w:hAnsi="Times" w:eastAsia="Times"/>
          <w:b w:val="0"/>
          <w:i w:val="0"/>
          <w:color w:val="221F1F"/>
          <w:sz w:val="16"/>
        </w:rPr>
        <w:t>under section 17 of the principal enactment.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15: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18A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 –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6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make amendments consequential to the amendment made to the principal </w:t>
      </w:r>
      <w:r>
        <w:rPr>
          <w:rFonts w:ascii="Times" w:hAnsi="Times" w:eastAsia="Times"/>
          <w:b w:val="0"/>
          <w:i w:val="0"/>
          <w:color w:val="221F1F"/>
          <w:sz w:val="16"/>
        </w:rPr>
        <w:t>enactment by clause 13 to the principal enactment; and</w:t>
      </w:r>
    </w:p>
    <w:p>
      <w:pPr>
        <w:autoSpaceDN w:val="0"/>
        <w:tabs>
          <w:tab w:pos="2064" w:val="left"/>
        </w:tabs>
        <w:autoSpaceDE w:val="0"/>
        <w:widowControl/>
        <w:spacing w:line="247" w:lineRule="auto" w:before="202" w:after="0"/>
        <w:ind w:left="1672" w:right="129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(b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enhance the amount of the fine which shall be imposed on an operator who </w:t>
      </w:r>
      <w:r>
        <w:rPr>
          <w:rFonts w:ascii="Times" w:hAnsi="Times" w:eastAsia="Times"/>
          <w:b w:val="0"/>
          <w:i w:val="0"/>
          <w:color w:val="221F1F"/>
          <w:sz w:val="16"/>
        </w:rPr>
        <w:t>contravenes the provisions of section 18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from ten thousand rupees to one </w:t>
      </w:r>
      <w:r>
        <w:rPr>
          <w:rFonts w:ascii="Times" w:hAnsi="Times" w:eastAsia="Times"/>
          <w:b w:val="0"/>
          <w:i w:val="0"/>
          <w:color w:val="221F1F"/>
          <w:sz w:val="16"/>
        </w:rPr>
        <w:t>hundred thousand rupees.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16: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principal enactment by the insertion immediately </w:t>
      </w:r>
      <w:r>
        <w:rPr>
          <w:rFonts w:ascii="Times" w:hAnsi="Times" w:eastAsia="Times"/>
          <w:b w:val="0"/>
          <w:i w:val="0"/>
          <w:color w:val="221F1F"/>
          <w:sz w:val="16"/>
        </w:rPr>
        <w:t>after section 20 of that enactment the new section 20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the legal effect of the section as </w:t>
      </w:r>
      <w:r>
        <w:rPr>
          <w:rFonts w:ascii="Times" w:hAnsi="Times" w:eastAsia="Times"/>
          <w:b w:val="0"/>
          <w:i w:val="0"/>
          <w:color w:val="221F1F"/>
          <w:sz w:val="16"/>
        </w:rPr>
        <w:t>amended is to make provisions –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6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empower the Commission to make arrangements for the operators to enter </w:t>
      </w:r>
      <w:r>
        <w:rPr>
          <w:rFonts w:ascii="Times" w:hAnsi="Times" w:eastAsia="Times"/>
          <w:b w:val="0"/>
          <w:i w:val="0"/>
          <w:color w:val="221F1F"/>
          <w:sz w:val="16"/>
        </w:rPr>
        <w:t>into interconnection agreements;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6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empower the Commission to investigate on anti-competitive practices of </w:t>
      </w:r>
      <w:r>
        <w:rPr>
          <w:rFonts w:ascii="Times" w:hAnsi="Times" w:eastAsia="Times"/>
          <w:b w:val="0"/>
          <w:i w:val="0"/>
          <w:color w:val="221F1F"/>
          <w:sz w:val="16"/>
        </w:rPr>
        <w:t>operators who are parties to an interconnection agreement; and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6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empower the Commission to make rules with regard to interconnection rates </w:t>
      </w:r>
      <w:r>
        <w:rPr>
          <w:rFonts w:ascii="Times" w:hAnsi="Times" w:eastAsia="Times"/>
          <w:b w:val="0"/>
          <w:i w:val="0"/>
          <w:color w:val="221F1F"/>
          <w:sz w:val="16"/>
        </w:rPr>
        <w:t>and for the implementation of the interconnection agreements.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17: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21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to-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6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extend the application of the provisions of section 21 with regard to the export </w:t>
      </w:r>
      <w:r>
        <w:rPr>
          <w:rFonts w:ascii="Times" w:hAnsi="Times" w:eastAsia="Times"/>
          <w:b w:val="0"/>
          <w:i w:val="0"/>
          <w:color w:val="221F1F"/>
          <w:sz w:val="16"/>
        </w:rPr>
        <w:t>of telecommunication apparatus;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54"/>
        <w:ind w:left="0" w:right="0"/>
      </w:pPr>
    </w:p>
    <w:p>
      <w:pPr>
        <w:autoSpaceDN w:val="0"/>
        <w:tabs>
          <w:tab w:pos="2156" w:val="left"/>
        </w:tabs>
        <w:autoSpaceDE w:val="0"/>
        <w:widowControl/>
        <w:spacing w:line="283" w:lineRule="auto" w:before="0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amend subsection (5) of that section to enhance the penalty for the contravention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the provisions of that section.</w:t>
      </w:r>
    </w:p>
    <w:p>
      <w:pPr>
        <w:autoSpaceDN w:val="0"/>
        <w:tabs>
          <w:tab w:pos="1676" w:val="left"/>
        </w:tabs>
        <w:autoSpaceDE w:val="0"/>
        <w:widowControl/>
        <w:spacing w:line="283" w:lineRule="auto" w:before="326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18: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22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 extend the power of the Commission-</w:t>
      </w:r>
    </w:p>
    <w:p>
      <w:pPr>
        <w:autoSpaceDN w:val="0"/>
        <w:tabs>
          <w:tab w:pos="2156" w:val="left"/>
        </w:tabs>
        <w:autoSpaceDE w:val="0"/>
        <w:widowControl/>
        <w:spacing w:line="235" w:lineRule="auto" w:before="326" w:after="0"/>
        <w:ind w:left="17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to issue licences to possess radio frequency emitting apparatus;</w:t>
      </w:r>
    </w:p>
    <w:p>
      <w:pPr>
        <w:autoSpaceDN w:val="0"/>
        <w:tabs>
          <w:tab w:pos="2156" w:val="left"/>
        </w:tabs>
        <w:autoSpaceDE w:val="0"/>
        <w:widowControl/>
        <w:spacing w:line="238" w:lineRule="auto" w:before="328" w:after="0"/>
        <w:ind w:left="17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to withdraw or vary licences issued under that section; and</w:t>
      </w:r>
    </w:p>
    <w:p>
      <w:pPr>
        <w:autoSpaceDN w:val="0"/>
        <w:tabs>
          <w:tab w:pos="2156" w:val="left"/>
        </w:tabs>
        <w:autoSpaceDE w:val="0"/>
        <w:widowControl/>
        <w:spacing w:line="298" w:lineRule="auto" w:before="328" w:after="0"/>
        <w:ind w:left="1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make rules in order to exempt any person or class of person from obtaining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licence under that section, in the public interest and in order to promote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common use of any radio frequency.</w:t>
      </w:r>
    </w:p>
    <w:p>
      <w:pPr>
        <w:autoSpaceDN w:val="0"/>
        <w:tabs>
          <w:tab w:pos="1676" w:val="left"/>
        </w:tabs>
        <w:autoSpaceDE w:val="0"/>
        <w:widowControl/>
        <w:spacing w:line="283" w:lineRule="auto" w:before="328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19: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 -</w:t>
      </w:r>
    </w:p>
    <w:p>
      <w:pPr>
        <w:autoSpaceDN w:val="0"/>
        <w:tabs>
          <w:tab w:pos="2156" w:val="left"/>
        </w:tabs>
        <w:autoSpaceDE w:val="0"/>
        <w:widowControl/>
        <w:spacing w:line="281" w:lineRule="auto" w:before="328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extend the power of the Commission to issue licences to perform cabling work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over or under the land, roads or territorial waters of Sri Lanka; and</w:t>
      </w:r>
    </w:p>
    <w:p>
      <w:pPr>
        <w:autoSpaceDN w:val="0"/>
        <w:tabs>
          <w:tab w:pos="2156" w:val="left"/>
        </w:tabs>
        <w:autoSpaceDE w:val="0"/>
        <w:widowControl/>
        <w:spacing w:line="283" w:lineRule="auto" w:before="328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introduce certain new grounds under which the Commission may revoke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licence issued under section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300" w:lineRule="auto" w:before="326" w:after="0"/>
        <w:ind w:left="1436" w:right="134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20: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principal enactment by the insertion immediately </w:t>
      </w:r>
      <w:r>
        <w:rPr>
          <w:rFonts w:ascii="Times" w:hAnsi="Times" w:eastAsia="Times"/>
          <w:b w:val="0"/>
          <w:i w:val="0"/>
          <w:color w:val="221F1F"/>
          <w:sz w:val="16"/>
        </w:rPr>
        <w:t>after section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that enactment of the new section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AA</w:t>
      </w:r>
      <w:r>
        <w:rPr>
          <w:rFonts w:ascii="Times" w:hAnsi="Times" w:eastAsia="Times"/>
          <w:b w:val="0"/>
          <w:i w:val="0"/>
          <w:color w:val="221F1F"/>
          <w:sz w:val="16"/>
        </w:rPr>
        <w:t>,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AB</w:t>
      </w:r>
      <w:r>
        <w:rPr>
          <w:rFonts w:ascii="Times" w:hAnsi="Times" w:eastAsia="Times"/>
          <w:b w:val="0"/>
          <w:i w:val="0"/>
          <w:color w:val="221F1F"/>
          <w:sz w:val="16"/>
        </w:rPr>
        <w:t>,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the </w:t>
      </w:r>
      <w:r>
        <w:rPr>
          <w:rFonts w:ascii="Times" w:hAnsi="Times" w:eastAsia="Times"/>
          <w:b w:val="0"/>
          <w:i w:val="0"/>
          <w:color w:val="221F1F"/>
          <w:sz w:val="16"/>
        </w:rPr>
        <w:t>legal effect of the amendment is-</w:t>
      </w:r>
    </w:p>
    <w:p>
      <w:pPr>
        <w:autoSpaceDN w:val="0"/>
        <w:tabs>
          <w:tab w:pos="2156" w:val="left"/>
        </w:tabs>
        <w:autoSpaceDE w:val="0"/>
        <w:widowControl/>
        <w:spacing w:line="307" w:lineRule="auto" w:before="326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empower the Commission to monitor, manage and protect the submarine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cables laid within the territorial waters of Sri Lanka connected with the provision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any telecommunication service under this Act with the assistance of the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Lanka Navy, Department of Coast Guard and Sri Lanka Police;</w:t>
      </w:r>
    </w:p>
    <w:p>
      <w:pPr>
        <w:autoSpaceDN w:val="0"/>
        <w:tabs>
          <w:tab w:pos="2156" w:val="left"/>
        </w:tabs>
        <w:autoSpaceDE w:val="0"/>
        <w:widowControl/>
        <w:spacing w:line="300" w:lineRule="auto" w:before="328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establish the National Submarine Cable Protection Committee to advise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in the monitoring, management and protection of the submarine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cables etc;</w:t>
      </w:r>
    </w:p>
    <w:p>
      <w:pPr>
        <w:autoSpaceDN w:val="0"/>
        <w:tabs>
          <w:tab w:pos="2156" w:val="left"/>
        </w:tabs>
        <w:autoSpaceDE w:val="0"/>
        <w:widowControl/>
        <w:spacing w:line="300" w:lineRule="auto" w:before="326" w:after="0"/>
        <w:ind w:left="1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enable the President to declare the protection zones by proclamation published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Gazette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in relation to a submarine cable and submarine cable landing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stations;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62"/>
        <w:ind w:left="0" w:right="0"/>
      </w:pPr>
    </w:p>
    <w:p>
      <w:pPr>
        <w:autoSpaceDN w:val="0"/>
        <w:tabs>
          <w:tab w:pos="2064" w:val="left"/>
        </w:tabs>
        <w:autoSpaceDE w:val="0"/>
        <w:widowControl/>
        <w:spacing w:line="235" w:lineRule="auto" w:before="0" w:after="0"/>
        <w:ind w:left="16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>to empower the Commission to make rules to specify activities prohibited to be</w:t>
      </w:r>
    </w:p>
    <w:p>
      <w:pPr>
        <w:autoSpaceDN w:val="0"/>
        <w:autoSpaceDE w:val="0"/>
        <w:widowControl/>
        <w:spacing w:line="238" w:lineRule="auto" w:before="74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carried out in, over or under any protection zone; and</w:t>
      </w:r>
    </w:p>
    <w:p>
      <w:pPr>
        <w:autoSpaceDN w:val="0"/>
        <w:tabs>
          <w:tab w:pos="2064" w:val="left"/>
        </w:tabs>
        <w:autoSpaceDE w:val="0"/>
        <w:widowControl/>
        <w:spacing w:line="238" w:lineRule="auto" w:before="326" w:after="0"/>
        <w:ind w:left="16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>to empower the authorized officers to arrest without a warrant within Sri Lanka</w:t>
      </w:r>
    </w:p>
    <w:p>
      <w:pPr>
        <w:autoSpaceDN w:val="0"/>
        <w:autoSpaceDE w:val="0"/>
        <w:widowControl/>
        <w:spacing w:line="235" w:lineRule="auto" w:before="74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including in territorial waters or within a protection zone, any person who</w:t>
      </w:r>
    </w:p>
    <w:p>
      <w:pPr>
        <w:autoSpaceDN w:val="0"/>
        <w:autoSpaceDE w:val="0"/>
        <w:widowControl/>
        <w:spacing w:line="235" w:lineRule="auto" w:before="74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commits an offence under section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or contravenes any rule made thereunder</w:t>
      </w:r>
    </w:p>
    <w:p>
      <w:pPr>
        <w:autoSpaceDN w:val="0"/>
        <w:autoSpaceDE w:val="0"/>
        <w:widowControl/>
        <w:spacing w:line="235" w:lineRule="auto" w:before="72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to produce him before the High Court of the competent jurisdiction.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88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21: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by section 11 to the principal enactment.</w:t>
      </w:r>
    </w:p>
    <w:p>
      <w:pPr>
        <w:autoSpaceDN w:val="0"/>
        <w:autoSpaceDE w:val="0"/>
        <w:widowControl/>
        <w:spacing w:line="247" w:lineRule="auto" w:before="204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principal enactment by the insertion immediately </w:t>
      </w:r>
      <w:r>
        <w:rPr>
          <w:rFonts w:ascii="Times" w:hAnsi="Times" w:eastAsia="Times"/>
          <w:b w:val="0"/>
          <w:i w:val="0"/>
          <w:color w:val="221F1F"/>
          <w:sz w:val="16"/>
        </w:rPr>
        <w:t>after section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J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thereof of the new Part II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(sections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K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amendment is to make provisions to impose a surcharge on the licence fee which shall </w:t>
      </w:r>
      <w:r>
        <w:rPr>
          <w:rFonts w:ascii="Times" w:hAnsi="Times" w:eastAsia="Times"/>
          <w:b w:val="0"/>
          <w:i w:val="0"/>
          <w:color w:val="221F1F"/>
          <w:sz w:val="16"/>
        </w:rPr>
        <w:t>be paid by an operator or provider under section 17, 17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21 or 22 or on the cess which </w:t>
      </w:r>
      <w:r>
        <w:rPr>
          <w:rFonts w:ascii="Times" w:hAnsi="Times" w:eastAsia="Times"/>
          <w:b w:val="0"/>
          <w:i w:val="0"/>
          <w:color w:val="221F1F"/>
          <w:sz w:val="16"/>
        </w:rPr>
        <w:t>shall be paid by an operator under section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in the event of a default of the payment  by </w:t>
      </w:r>
      <w:r>
        <w:rPr>
          <w:rFonts w:ascii="Times" w:hAnsi="Times" w:eastAsia="Times"/>
          <w:b w:val="0"/>
          <w:i w:val="0"/>
          <w:color w:val="221F1F"/>
          <w:sz w:val="16"/>
        </w:rPr>
        <w:t>any such operator, provider or licensee, of the licence fee or the cess, as the case may be.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4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sections 33, 34 and 35 of the principal enactment and </w:t>
      </w:r>
      <w:r>
        <w:rPr>
          <w:rFonts w:ascii="Times" w:hAnsi="Times" w:eastAsia="Times"/>
          <w:b w:val="0"/>
          <w:i w:val="0"/>
          <w:color w:val="221F1F"/>
          <w:sz w:val="16"/>
        </w:rPr>
        <w:t>is consequential to the amendment made by clause 13 to the principal enactment.</w:t>
      </w:r>
    </w:p>
    <w:p>
      <w:pPr>
        <w:autoSpaceDN w:val="0"/>
        <w:autoSpaceDE w:val="0"/>
        <w:widowControl/>
        <w:spacing w:line="247" w:lineRule="auto" w:before="204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24: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principal enactment by the insertion of new sections </w:t>
      </w:r>
      <w:r>
        <w:rPr>
          <w:rFonts w:ascii="Times" w:hAnsi="Times" w:eastAsia="Times"/>
          <w:b w:val="0"/>
          <w:i w:val="0"/>
          <w:color w:val="221F1F"/>
          <w:sz w:val="16"/>
        </w:rPr>
        <w:t>35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35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immediately after section 35 thereof and the legal effect of the amendment is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make provisions to enable the operators to share facilities and resources among themselves </w:t>
      </w:r>
      <w:r>
        <w:rPr>
          <w:rFonts w:ascii="Times" w:hAnsi="Times" w:eastAsia="Times"/>
          <w:b w:val="0"/>
          <w:i w:val="0"/>
          <w:color w:val="221F1F"/>
          <w:sz w:val="16"/>
        </w:rPr>
        <w:t>and with other bodies.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4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25: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sections 36 and 37 of the principal enactment and is </w:t>
      </w:r>
      <w:r>
        <w:rPr>
          <w:rFonts w:ascii="Times" w:hAnsi="Times" w:eastAsia="Times"/>
          <w:b w:val="0"/>
          <w:i w:val="0"/>
          <w:color w:val="221F1F"/>
          <w:sz w:val="16"/>
        </w:rPr>
        <w:t>consequential to the amendment made by clause13 to the principal enactment.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4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26: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38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amendments made by clause13 and clause 24 to the principal enactment.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4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27: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sections 39 and 40 of the principal enactment and is </w:t>
      </w:r>
      <w:r>
        <w:rPr>
          <w:rFonts w:ascii="Times" w:hAnsi="Times" w:eastAsia="Times"/>
          <w:b w:val="0"/>
          <w:i w:val="0"/>
          <w:color w:val="221F1F"/>
          <w:sz w:val="16"/>
        </w:rPr>
        <w:t>consequential to the amendments made by clause13 to the principal enactment.</w:t>
      </w:r>
    </w:p>
    <w:p>
      <w:pPr>
        <w:autoSpaceDN w:val="0"/>
        <w:autoSpaceDE w:val="0"/>
        <w:widowControl/>
        <w:spacing w:line="245" w:lineRule="auto" w:before="204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28: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43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the amendment made by clause 20 to the principal enactment by inserting new sections </w:t>
      </w:r>
      <w:r>
        <w:rPr>
          <w:rFonts w:ascii="Times" w:hAnsi="Times" w:eastAsia="Times"/>
          <w:b w:val="0"/>
          <w:i w:val="0"/>
          <w:color w:val="221F1F"/>
          <w:sz w:val="16"/>
        </w:rPr>
        <w:t>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that enactment.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4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29: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44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 –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4" w:after="0"/>
        <w:ind w:left="16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enhance the punishment to be imposed on a person who is guilty of an offence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 subsection (1) of section 19 or section 22 and to introduce an additional </w:t>
      </w:r>
      <w:r>
        <w:rPr>
          <w:rFonts w:ascii="Times" w:hAnsi="Times" w:eastAsia="Times"/>
          <w:b w:val="0"/>
          <w:i w:val="0"/>
          <w:color w:val="221F1F"/>
          <w:sz w:val="16"/>
        </w:rPr>
        <w:t>fine in the event of the offence being committed continuously;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4" w:after="0"/>
        <w:ind w:left="16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make provisions for the confiscation by the Magistrate the telecommunication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apparatus used for commission of an offence under subsection (1) of section </w:t>
      </w:r>
      <w:r>
        <w:rPr>
          <w:rFonts w:ascii="Times" w:hAnsi="Times" w:eastAsia="Times"/>
          <w:b w:val="0"/>
          <w:i w:val="0"/>
          <w:color w:val="221F1F"/>
          <w:sz w:val="16"/>
        </w:rPr>
        <w:t>19;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12"/>
        <w:ind w:left="0" w:right="0"/>
      </w:pPr>
    </w:p>
    <w:p>
      <w:pPr>
        <w:autoSpaceDN w:val="0"/>
        <w:tabs>
          <w:tab w:pos="2156" w:val="left"/>
        </w:tabs>
        <w:autoSpaceDE w:val="0"/>
        <w:widowControl/>
        <w:spacing w:line="245" w:lineRule="auto" w:before="0" w:after="0"/>
        <w:ind w:left="1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make provisions to introduce a penalty for a person who is guilty of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under section 17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247" w:lineRule="auto" w:before="202" w:after="0"/>
        <w:ind w:left="1436" w:right="134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30: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principal enactment by the insertion of new sections </w:t>
      </w:r>
      <w:r>
        <w:rPr>
          <w:rFonts w:ascii="Times" w:hAnsi="Times" w:eastAsia="Times"/>
          <w:b w:val="0"/>
          <w:i w:val="0"/>
          <w:color w:val="221F1F"/>
          <w:sz w:val="16"/>
        </w:rPr>
        <w:t>46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, 46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46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immediately after section 46 thereof and the legal effect of the amendment </w:t>
      </w:r>
      <w:r>
        <w:rPr>
          <w:rFonts w:ascii="Times" w:hAnsi="Times" w:eastAsia="Times"/>
          <w:b w:val="0"/>
          <w:i w:val="0"/>
          <w:color w:val="221F1F"/>
          <w:sz w:val="16"/>
        </w:rPr>
        <w:t>is to make –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02" w:after="124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interference, disruption or disturbance to a telecommunication system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 offence;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102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3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use of a telecommunication system to deceive or mislead a person to be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offence; and</w:t>
            </w:r>
          </w:p>
          <w:p>
            <w:pPr>
              <w:autoSpaceDN w:val="0"/>
              <w:autoSpaceDE w:val="0"/>
              <w:widowControl/>
              <w:spacing w:line="245" w:lineRule="auto" w:before="184" w:after="0"/>
              <w:ind w:left="9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provision of false information as to the identity of the user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telecommunication service to be an offence.</w:t>
            </w:r>
          </w:p>
        </w:tc>
      </w:tr>
    </w:tbl>
    <w:p>
      <w:pPr>
        <w:autoSpaceDN w:val="0"/>
        <w:autoSpaceDE w:val="0"/>
        <w:widowControl/>
        <w:spacing w:line="245" w:lineRule="auto" w:before="126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31: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47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 is to make amendments consequential to the amendment </w:t>
      </w:r>
      <w:r>
        <w:rPr>
          <w:rFonts w:ascii="Times" w:hAnsi="Times" w:eastAsia="Times"/>
          <w:b w:val="0"/>
          <w:i w:val="0"/>
          <w:color w:val="221F1F"/>
          <w:sz w:val="16"/>
        </w:rPr>
        <w:t>made by clause 20 by the insertion of new section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and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make provisions to introduce a penalty for a person who is guilty of offence for damaging </w:t>
      </w:r>
      <w:r>
        <w:rPr>
          <w:rFonts w:ascii="Times" w:hAnsi="Times" w:eastAsia="Times"/>
          <w:b w:val="0"/>
          <w:i w:val="0"/>
          <w:color w:val="221F1F"/>
          <w:sz w:val="16"/>
        </w:rPr>
        <w:t>submarine cable or submarine cable landing station etc.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186" w:after="124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32: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59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42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make the sending or transmitting messages persistently using a telephone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publishing, sending or transmitting telephone numbers of other subscribers for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the purpose of causing annoyance or inconvenience to be an offence; and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182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make provision to enable a telecommunication officer to disconnect the telephone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connections used for the commission of an offence under that section.</w:t>
      </w:r>
    </w:p>
    <w:p>
      <w:pPr>
        <w:autoSpaceDN w:val="0"/>
        <w:autoSpaceDE w:val="0"/>
        <w:widowControl/>
        <w:spacing w:line="245" w:lineRule="auto" w:before="186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principal enactment by the insertion of new sections </w:t>
      </w:r>
      <w:r>
        <w:rPr>
          <w:rFonts w:ascii="Times" w:hAnsi="Times" w:eastAsia="Times"/>
          <w:b w:val="0"/>
          <w:i w:val="0"/>
          <w:color w:val="221F1F"/>
          <w:sz w:val="16"/>
        </w:rPr>
        <w:t>59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59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immediately after section 59 thereof and the legal effect of the amendment is </w:t>
      </w:r>
      <w:r>
        <w:rPr>
          <w:rFonts w:ascii="Times" w:hAnsi="Times" w:eastAsia="Times"/>
          <w:b w:val="0"/>
          <w:i w:val="0"/>
          <w:color w:val="221F1F"/>
          <w:sz w:val="16"/>
        </w:rPr>
        <w:t>to –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182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make provision for causing of public commotion or disrupting public tranquillity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using a telephone to be an offence and to specify the penalty therefor; and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182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make provision that giving or causing to be given to the Commission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other officer appointed to assist the Commission false or misleading information,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to be an offence and to specify the penalty therefor.</w:t>
      </w:r>
    </w:p>
    <w:p>
      <w:pPr>
        <w:autoSpaceDN w:val="0"/>
        <w:autoSpaceDE w:val="0"/>
        <w:widowControl/>
        <w:spacing w:line="245" w:lineRule="auto" w:before="186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34: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65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empower the Magistrate to forfeit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telecommunication apparatus used for the commission of an offence under the principal </w:t>
      </w: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p>
      <w:pPr>
        <w:autoSpaceDN w:val="0"/>
        <w:autoSpaceDE w:val="0"/>
        <w:widowControl/>
        <w:spacing w:line="245" w:lineRule="auto" w:before="186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35: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68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extend the power of the Commission for making </w:t>
      </w:r>
      <w:r>
        <w:rPr>
          <w:rFonts w:ascii="Times" w:hAnsi="Times" w:eastAsia="Times"/>
          <w:b w:val="0"/>
          <w:i w:val="0"/>
          <w:color w:val="221F1F"/>
          <w:sz w:val="16"/>
        </w:rPr>
        <w:t>rules for the purpose of –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182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formulating Codes of Practice applicable to respective operators, providers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licensees;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96"/>
        <w:ind w:left="0" w:right="0"/>
      </w:pPr>
    </w:p>
    <w:p>
      <w:pPr>
        <w:autoSpaceDN w:val="0"/>
        <w:tabs>
          <w:tab w:pos="2064" w:val="left"/>
        </w:tabs>
        <w:autoSpaceDE w:val="0"/>
        <w:widowControl/>
        <w:spacing w:line="245" w:lineRule="auto" w:before="0" w:after="0"/>
        <w:ind w:left="16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issuing guidelines, from time to time, which shall be adhered to by the </w:t>
      </w:r>
      <w:r>
        <w:rPr>
          <w:rFonts w:ascii="Times" w:hAnsi="Times" w:eastAsia="Times"/>
          <w:b w:val="0"/>
          <w:i w:val="0"/>
          <w:color w:val="221F1F"/>
          <w:sz w:val="16"/>
        </w:rPr>
        <w:t>operators, provider and licensees; and</w:t>
      </w:r>
    </w:p>
    <w:p>
      <w:pPr>
        <w:autoSpaceDN w:val="0"/>
        <w:tabs>
          <w:tab w:pos="2064" w:val="left"/>
        </w:tabs>
        <w:autoSpaceDE w:val="0"/>
        <w:widowControl/>
        <w:spacing w:line="238" w:lineRule="auto" w:before="202" w:after="0"/>
        <w:ind w:left="16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>for the management of radio frequency spectrum.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36: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73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make provisions to incorporate  new definitions for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expressions, “Army”, “cable landing station”, “Department of Coast Guard”, “exclusive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economic zone”, “infrastructure”, “person”, “police officer”, “provider”, “radio access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network “,  “radio frequency emitting apparatus”, “Sri Lanka Air Force”, “Sri Lanka </w:t>
      </w:r>
      <w:r>
        <w:rPr>
          <w:rFonts w:ascii="Times" w:hAnsi="Times" w:eastAsia="Times"/>
          <w:b w:val="0"/>
          <w:i w:val="0"/>
          <w:color w:val="221F1F"/>
          <w:sz w:val="16"/>
        </w:rPr>
        <w:t>Navy” and  “submarine cable”, in that section.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Telecommunications (Amendment)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9/2024</w:t>
      </w:r>
    </w:p>
    <w:p>
      <w:pPr>
        <w:autoSpaceDN w:val="0"/>
        <w:autoSpaceDE w:val="0"/>
        <w:widowControl/>
        <w:spacing w:line="250" w:lineRule="auto" w:before="280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ELECOMMUNICATIONS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1991</w:t>
      </w:r>
    </w:p>
    <w:p>
      <w:pPr>
        <w:autoSpaceDN w:val="0"/>
        <w:autoSpaceDE w:val="0"/>
        <w:widowControl/>
        <w:spacing w:line="252" w:lineRule="auto" w:before="28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280" w:after="0"/>
        <w:ind w:left="20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Sri Lanka </w:t>
      </w:r>
      <w:r>
        <w:rPr>
          <w:rFonts w:ascii="Times" w:hAnsi="Times" w:eastAsia="Times"/>
          <w:b w:val="0"/>
          <w:i w:val="0"/>
          <w:color w:val="221F1F"/>
          <w:sz w:val="16"/>
        </w:rPr>
        <w:t>Short title</w:t>
      </w:r>
    </w:p>
    <w:p>
      <w:pPr>
        <w:autoSpaceDN w:val="0"/>
        <w:autoSpaceDE w:val="0"/>
        <w:widowControl/>
        <w:spacing w:line="235" w:lineRule="auto" w:before="28" w:after="19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Telecommunications (Amendment) Act, No.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 of the Sri Lanka Telecommunications Act,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25 of 1991 (hereinafter referred to as the “principal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 of 1991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“his powers”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“he considers”, of the words “its powers” and “it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considers”, respectively;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2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 “operator” of the words “operator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provider”;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 “operators” of the words “operators and</w:t>
            </w:r>
          </w:p>
        </w:tc>
      </w:tr>
    </w:tbl>
    <w:p>
      <w:pPr>
        <w:autoSpaceDN w:val="0"/>
        <w:autoSpaceDE w:val="0"/>
        <w:widowControl/>
        <w:spacing w:line="238" w:lineRule="auto" w:before="14" w:after="222"/>
        <w:ind w:left="0" w:right="55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providers”.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 of the principal enactment is hereby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“to operate telecommunication systems”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4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words “to operators”;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8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“an operator” of the 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“an operator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provider”;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Telecommunications (Amendment)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paragraphs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2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“operator” and “operators”,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“operator and provider” and “operators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providers”, respectively;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4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 -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“to</w:t>
            </w:r>
          </w:p>
        </w:tc>
      </w:tr>
    </w:tbl>
    <w:p>
      <w:pPr>
        <w:autoSpaceDN w:val="0"/>
        <w:tabs>
          <w:tab w:pos="2904" w:val="left"/>
        </w:tabs>
        <w:autoSpaceDE w:val="0"/>
        <w:widowControl/>
        <w:spacing w:line="269" w:lineRule="auto" w:before="18" w:after="23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in consultation with the Minister,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tariffs or methods for determining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tariffs,” of the words and figures “to approve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determine in consultation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Minister, under section 6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tariffs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methods for approving or determining such </w:t>
      </w:r>
      <w:r>
        <w:rPr>
          <w:rFonts w:ascii="Times" w:hAnsi="Times" w:eastAsia="Times"/>
          <w:b w:val="0"/>
          <w:i w:val="0"/>
          <w:color w:val="221F1F"/>
          <w:sz w:val="20"/>
        </w:rPr>
        <w:t>tariffs,”;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 “operators”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“operators and providers”,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wherever that word appear in that paragraph;</w:t>
      </w:r>
    </w:p>
    <w:p>
      <w:pPr>
        <w:autoSpaceDN w:val="0"/>
        <w:tabs>
          <w:tab w:pos="2424" w:val="left"/>
        </w:tabs>
        <w:autoSpaceDE w:val="0"/>
        <w:widowControl/>
        <w:spacing w:line="262" w:lineRule="auto" w:before="296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“operators of telecommunication systems”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words “operators and providers”;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</w:tr>
    </w:tbl>
    <w:p>
      <w:pPr>
        <w:autoSpaceDN w:val="0"/>
        <w:autoSpaceDE w:val="0"/>
        <w:widowControl/>
        <w:spacing w:line="254" w:lineRule="auto" w:before="8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“operators” of the words “operators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providers”;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9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</w:t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“unauthorized radio frequency emissions;</w:t>
      </w:r>
    </w:p>
    <w:p>
      <w:pPr>
        <w:autoSpaceDN w:val="0"/>
        <w:tabs>
          <w:tab w:pos="2424" w:val="left"/>
        </w:tabs>
        <w:autoSpaceDE w:val="0"/>
        <w:widowControl/>
        <w:spacing w:line="254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and” of the words “unauthorized radio frequency </w:t>
      </w:r>
      <w:r>
        <w:rPr>
          <w:rFonts w:ascii="Times" w:hAnsi="Times" w:eastAsia="Times"/>
          <w:b w:val="0"/>
          <w:i w:val="0"/>
          <w:color w:val="221F1F"/>
          <w:sz w:val="20"/>
        </w:rPr>
        <w:t>emissions;”; and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9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</w:t>
      </w:r>
      <w:r>
        <w:rPr>
          <w:rFonts w:ascii="Times" w:hAnsi="Times" w:eastAsia="Times"/>
          <w:b w:val="0"/>
          <w:i w:val="0"/>
          <w:color w:val="221F1F"/>
          <w:sz w:val="20"/>
        </w:rPr>
        <w:t>by the insertion immediately after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paragraphs:-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238" w:val="left"/>
        </w:tabs>
        <w:autoSpaceDE w:val="0"/>
        <w:widowControl/>
        <w:spacing w:line="250" w:lineRule="auto" w:before="498" w:after="6"/>
        <w:ind w:left="262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carry out market analysis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telecommunication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order to examine the dynamics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particular market to understand the level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competition in it;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intervene to prevent the emergence or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9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abuse of significant market power;</w:t>
      </w:r>
    </w:p>
    <w:p>
      <w:pPr>
        <w:autoSpaceDN w:val="0"/>
        <w:tabs>
          <w:tab w:pos="3236" w:val="left"/>
        </w:tabs>
        <w:autoSpaceDE w:val="0"/>
        <w:widowControl/>
        <w:spacing w:line="245" w:lineRule="auto" w:before="252" w:after="6"/>
        <w:ind w:left="27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regulatory measures in order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promote fair competition and to eliminate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anti competitive practices;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such measures or issue such</w:t>
            </w:r>
          </w:p>
        </w:tc>
      </w:tr>
    </w:tbl>
    <w:p>
      <w:pPr>
        <w:autoSpaceDN w:val="0"/>
        <w:tabs>
          <w:tab w:pos="3236" w:val="left"/>
        </w:tabs>
        <w:autoSpaceDE w:val="0"/>
        <w:widowControl/>
        <w:spacing w:line="247" w:lineRule="auto" w:before="6" w:after="19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directives, which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considers as appropriate and necessary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achievement of social  policy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objectives  for the sector, such as universal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availability of specified minimum level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service; and “.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6 of the principal enactment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“Commission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Commission shall approve or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650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approve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determine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tariff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determine tariffs based on  the following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principles:-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tariffs shall be non-discriminatory;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6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804"/>
            <w:vMerge/>
            <w:tcBorders/>
          </w:tcPr>
          <w:p/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tariffs shall be oriented towards cost,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general cross subsidies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eliminated.</w:t>
      </w:r>
    </w:p>
    <w:p>
      <w:pPr>
        <w:autoSpaceDN w:val="0"/>
        <w:autoSpaceDE w:val="0"/>
        <w:widowControl/>
        <w:spacing w:line="238" w:lineRule="auto" w:before="252" w:after="6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An operator or provider may propose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tariffs or adjustments to tariffs subject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paragraphs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486" w:after="0"/>
        <w:ind w:left="1410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 operator or a provider proposes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tariffs or adjustment of tariffs,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approve or reject such tariffs or adjustment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tariffs subject to subsection (1), taking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consideration –</w:t>
      </w:r>
    </w:p>
    <w:p>
      <w:pPr>
        <w:autoSpaceDN w:val="0"/>
        <w:tabs>
          <w:tab w:pos="3622" w:val="left"/>
        </w:tabs>
        <w:autoSpaceDE w:val="0"/>
        <w:widowControl/>
        <w:spacing w:line="247" w:lineRule="auto" w:before="254" w:after="0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policy and industry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requirements; and</w:t>
      </w:r>
    </w:p>
    <w:p>
      <w:pPr>
        <w:autoSpaceDN w:val="0"/>
        <w:tabs>
          <w:tab w:pos="3218" w:val="left"/>
          <w:tab w:pos="362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facilities or services provided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operator or provider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 class of users or 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particular area: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Commission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partially approve a proposed tariff or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adjustment to tariffs proposed by an operator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provider or grant such approval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such conditions imposed by the Commission.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may determine to </w:t>
      </w:r>
      <w:r>
        <w:rPr>
          <w:rFonts w:ascii="Times" w:hAnsi="Times" w:eastAsia="Times"/>
          <w:b w:val="0"/>
          <w:i w:val="0"/>
          <w:color w:val="221F1F"/>
          <w:sz w:val="20"/>
        </w:rPr>
        <w:t>forbear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tariff of any service in whole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of such tariff, subject to such conditions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or without conditions.</w:t>
      </w:r>
    </w:p>
    <w:p>
      <w:pPr>
        <w:autoSpaceDN w:val="0"/>
        <w:tabs>
          <w:tab w:pos="2782" w:val="left"/>
          <w:tab w:pos="3022" w:val="left"/>
          <w:tab w:pos="3942" w:val="left"/>
          <w:tab w:pos="4426" w:val="left"/>
          <w:tab w:pos="4992" w:val="left"/>
          <w:tab w:pos="5614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Commission may, in consultation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Minister, by way of rules make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for a special tariff plan which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manner of setting, reviewing,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publishing, approving adjustments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tariff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telecommunication service provided by an </w:t>
      </w:r>
      <w:r>
        <w:rPr>
          <w:rFonts w:ascii="Times" w:hAnsi="Times" w:eastAsia="Times"/>
          <w:b w:val="0"/>
          <w:i w:val="0"/>
          <w:color w:val="221F1F"/>
          <w:sz w:val="20"/>
        </w:rPr>
        <w:t>operator or a provider.</w:t>
      </w:r>
    </w:p>
    <w:p>
      <w:pPr>
        <w:autoSpaceDN w:val="0"/>
        <w:autoSpaceDE w:val="0"/>
        <w:widowControl/>
        <w:spacing w:line="238" w:lineRule="auto" w:before="270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(6) An operator or a provider shall not</w:t>
      </w:r>
    </w:p>
    <w:p>
      <w:pPr>
        <w:autoSpaceDN w:val="0"/>
        <w:tabs>
          <w:tab w:pos="2782" w:val="left"/>
        </w:tabs>
        <w:autoSpaceDE w:val="0"/>
        <w:widowControl/>
        <w:spacing w:line="262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any telecommunication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obtaining approval to a tariff plan from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under this section.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7" w:lineRule="auto" w:before="490" w:after="212"/>
        <w:ind w:left="148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Every operator or provider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contravenes the provisions of subsection (6)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be liable on conviction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Magistrate to a fine not exceeding 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rupees or to an imprisonment of either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for a term not exceeding one year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to both such fine and imprisonment.”.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 of the principal enactment is hereby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 “operator” of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“operator or the provider, as the case may be”, wherever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 appears in that section.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 of the principal enactment is hereby amended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“every operator”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“every operator and provider”.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220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9 of the principal enactment is hereby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9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0" w:lineRule="auto" w:before="2" w:after="19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“an operator,” of the words “an operator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provider,”;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 substitution for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1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“such operator” of the words “such operator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provider”.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9 of the principal enactment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78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“Resolution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disputes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anti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competitive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6" w:after="0"/>
              <w:ind w:left="11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 (1) The Commission shall, on its own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motion or on a complaint or request made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by any person with respect to-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practices, etc.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3622" w:val="left"/>
        </w:tabs>
        <w:autoSpaceDE w:val="0"/>
        <w:widowControl/>
        <w:spacing w:line="262" w:lineRule="auto" w:before="498" w:after="238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existence or the construed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existence of any anti-competitive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practice;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acquisition, existence or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construed existence of an abuse of a</w:t>
            </w:r>
          </w:p>
        </w:tc>
      </w:tr>
    </w:tbl>
    <w:p>
      <w:pPr>
        <w:autoSpaceDN w:val="0"/>
        <w:tabs>
          <w:tab w:pos="3622" w:val="left"/>
        </w:tabs>
        <w:autoSpaceDE w:val="0"/>
        <w:widowControl/>
        <w:spacing w:line="266" w:lineRule="auto" w:before="1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dominant position (significant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market power) which may affect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in one or more markets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an operator or provider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operates a telecommunication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service;</w:t>
      </w:r>
    </w:p>
    <w:p>
      <w:pPr>
        <w:autoSpaceDN w:val="0"/>
        <w:tabs>
          <w:tab w:pos="3622" w:val="left"/>
        </w:tabs>
        <w:autoSpaceDE w:val="0"/>
        <w:widowControl/>
        <w:spacing w:line="254" w:lineRule="auto" w:before="296" w:after="238"/>
        <w:ind w:left="32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creation or construed creation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merger situation;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0" w:right="8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having the right of access market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network at fair, cost based and non-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discriminatory terms and conditions,</w:t>
      </w:r>
    </w:p>
    <w:p>
      <w:pPr>
        <w:autoSpaceDN w:val="0"/>
        <w:autoSpaceDE w:val="0"/>
        <w:widowControl/>
        <w:spacing w:line="257" w:lineRule="auto" w:before="296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an investigation as in the manner 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deem necessary.</w:t>
      </w:r>
    </w:p>
    <w:p>
      <w:pPr>
        <w:autoSpaceDN w:val="0"/>
        <w:tabs>
          <w:tab w:pos="2764" w:val="left"/>
          <w:tab w:pos="3004" w:val="left"/>
        </w:tabs>
        <w:autoSpaceDE w:val="0"/>
        <w:widowControl/>
        <w:spacing w:line="266" w:lineRule="auto" w:before="298" w:after="0"/>
        <w:ind w:left="135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 give any operator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provider, who is the subject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commenced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an opportunity of being heard and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producing any documentary evidence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8" w:lineRule="auto" w:before="29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Where upon investigation the</w:t>
      </w:r>
    </w:p>
    <w:p>
      <w:pPr>
        <w:autoSpaceDN w:val="0"/>
        <w:tabs>
          <w:tab w:pos="2764" w:val="left"/>
        </w:tabs>
        <w:autoSpaceDE w:val="0"/>
        <w:widowControl/>
        <w:spacing w:line="266" w:lineRule="auto" w:before="3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 satisfied that any one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situations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exists, but such situation does not operate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is not likely to operate against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interest, the Commission shall, by order made</w:t>
      </w:r>
    </w:p>
    <w:p>
      <w:pPr>
        <w:autoSpaceDN w:val="0"/>
        <w:tabs>
          <w:tab w:pos="2764" w:val="left"/>
        </w:tabs>
        <w:autoSpaceDE w:val="0"/>
        <w:widowControl/>
        <w:spacing w:line="269" w:lineRule="auto" w:before="34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that behalf, authorize the existence of such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858" w:val="left"/>
        </w:tabs>
        <w:autoSpaceDE w:val="0"/>
        <w:widowControl/>
        <w:spacing w:line="262" w:lineRule="auto" w:before="492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situation subject to such terms and conditions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it may consider necessary or expedient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remedying or preventing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resulting adverse effects, if any, on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operators or providers in the market wherein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one of the  situations specified in  paragraph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exists.</w:t>
      </w:r>
    </w:p>
    <w:p>
      <w:pPr>
        <w:autoSpaceDN w:val="0"/>
        <w:tabs>
          <w:tab w:pos="2858" w:val="left"/>
          <w:tab w:pos="3098" w:val="left"/>
        </w:tabs>
        <w:autoSpaceDE w:val="0"/>
        <w:widowControl/>
        <w:spacing w:line="262" w:lineRule="auto" w:before="280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upon investigation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finds that any one of the situations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exists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situation operates or is likely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operate against public interest,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make an appropriate order abating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existence of any such situation and for the</w:t>
      </w:r>
    </w:p>
    <w:p>
      <w:pPr>
        <w:autoSpaceDN w:val="0"/>
        <w:tabs>
          <w:tab w:pos="2858" w:val="left"/>
        </w:tabs>
        <w:autoSpaceDE w:val="0"/>
        <w:widowControl/>
        <w:spacing w:line="252" w:lineRule="auto" w:before="28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remedying or preventing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resulting adverse effects thereof.</w:t>
      </w:r>
    </w:p>
    <w:p>
      <w:pPr>
        <w:autoSpaceDN w:val="0"/>
        <w:tabs>
          <w:tab w:pos="2858" w:val="left"/>
          <w:tab w:pos="3098" w:val="left"/>
        </w:tabs>
        <w:autoSpaceDE w:val="0"/>
        <w:widowControl/>
        <w:spacing w:line="262" w:lineRule="auto" w:before="278" w:after="222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upon investigation,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finds that any one of the situations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exists,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may, where necessary, issue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appropriate order other than the orders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subsections (3) and (4) having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regard to the provisions of subsection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6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5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8" w:val="left"/>
              </w:tabs>
              <w:autoSpaceDE w:val="0"/>
              <w:widowControl/>
              <w:spacing w:line="250" w:lineRule="auto" w:before="60" w:after="0"/>
              <w:ind w:left="61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Rules may be made in respect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following:-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impose specific obligations on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operators and providers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significant market power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defined by the Commission, with a</w:t>
      </w:r>
    </w:p>
    <w:p>
      <w:pPr>
        <w:autoSpaceDN w:val="0"/>
        <w:tabs>
          <w:tab w:pos="3718" w:val="left"/>
        </w:tabs>
        <w:autoSpaceDE w:val="0"/>
        <w:widowControl/>
        <w:spacing w:line="264" w:lineRule="auto" w:before="3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view of promoting fair competition,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preventing market distortions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safeguarding consumer interests;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3622" w:val="left"/>
        </w:tabs>
        <w:autoSpaceDE w:val="0"/>
        <w:widowControl/>
        <w:spacing w:line="271" w:lineRule="auto" w:before="504" w:after="234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non – discriminatory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access and to ensure equal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opportunities to all operators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providers.”.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10 of the principal enactment is hereby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 section 10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insertion immediately after subsection (1)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new subsections:-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autoSpaceDE w:val="0"/>
        <w:widowControl/>
        <w:spacing w:line="238" w:lineRule="auto" w:before="108" w:after="256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Commission shall have the power 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divide and allocate any part of the radio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frequency spectrum into number of bands it</w:t>
            </w:r>
          </w:p>
        </w:tc>
      </w:tr>
    </w:tbl>
    <w:p>
      <w:pPr>
        <w:autoSpaceDN w:val="0"/>
        <w:autoSpaceDE w:val="0"/>
        <w:widowControl/>
        <w:spacing w:line="259" w:lineRule="auto" w:before="22" w:after="258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thinks appropriate and specify the service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purpose for which each band may be used;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4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 frequency channel plans; and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 the radio frequency or any band of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radio frequencies to users of radio</w:t>
            </w:r>
          </w:p>
        </w:tc>
      </w:tr>
    </w:tbl>
    <w:p>
      <w:pPr>
        <w:autoSpaceDN w:val="0"/>
        <w:autoSpaceDE w:val="0"/>
        <w:widowControl/>
        <w:spacing w:line="259" w:lineRule="auto" w:before="22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apparatus in the manner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provided in section 22.</w:t>
      </w:r>
    </w:p>
    <w:p>
      <w:pPr>
        <w:autoSpaceDN w:val="0"/>
        <w:tabs>
          <w:tab w:pos="2184" w:val="left"/>
          <w:tab w:pos="2422" w:val="left"/>
        </w:tabs>
        <w:autoSpaceDE w:val="0"/>
        <w:widowControl/>
        <w:spacing w:line="276" w:lineRule="auto" w:before="318" w:after="224"/>
        <w:ind w:left="135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Commission may issue to any person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intends to obtain a licence for any purpose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22, a frequency reservation permit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specified by the Commission on a payment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fee subject to the right of cancellation and such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and conditions as may be determined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by rules made in that behalf.”.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10 of the principal enactment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 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878" w:val="left"/>
          <w:tab w:pos="3162" w:val="left"/>
        </w:tabs>
        <w:autoSpaceDE w:val="0"/>
        <w:widowControl/>
        <w:spacing w:line="295" w:lineRule="auto" w:before="48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“Commission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10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(1) The Commission shall be the sole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be the sole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authority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vested with the power to manage the</w:t>
      </w:r>
    </w:p>
    <w:p>
      <w:pPr>
        <w:autoSpaceDN w:val="0"/>
        <w:tabs>
          <w:tab w:pos="2878" w:val="left"/>
        </w:tabs>
        <w:autoSpaceDE w:val="0"/>
        <w:widowControl/>
        <w:spacing w:line="257" w:lineRule="auto" w:before="0" w:after="4"/>
        <w:ind w:left="17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allocation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of numbers, names, codes and identifiers. </w:t>
      </w:r>
      <w:r>
        <w:rPr>
          <w:rFonts w:ascii="Times" w:hAnsi="Times" w:eastAsia="Times"/>
          <w:b w:val="0"/>
          <w:i w:val="0"/>
          <w:color w:val="221F1F"/>
          <w:sz w:val="16"/>
        </w:rPr>
        <w:t>and use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numbers etc.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 The Commission shall be responsible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promoting the efficient allocation of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names, codes and identifiers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have the power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prepare, specify, publish, and administer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plans for the use of numbers, names, codes,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identifiers, including the power -</w:t>
      </w:r>
    </w:p>
    <w:p>
      <w:pPr>
        <w:autoSpaceDN w:val="0"/>
        <w:tabs>
          <w:tab w:pos="3718" w:val="left"/>
        </w:tabs>
        <w:autoSpaceDE w:val="0"/>
        <w:widowControl/>
        <w:spacing w:line="254" w:lineRule="auto" w:before="276" w:after="186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assign numbers, a block or blocks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numbers, codes, and names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respective plans;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to grant approval to lease or sell the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right to use a number, a block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blocks of numbers or codes;</w:t>
      </w:r>
    </w:p>
    <w:p>
      <w:pPr>
        <w:autoSpaceDN w:val="0"/>
        <w:tabs>
          <w:tab w:pos="3718" w:val="left"/>
        </w:tabs>
        <w:autoSpaceDE w:val="0"/>
        <w:widowControl/>
        <w:spacing w:line="250" w:lineRule="auto" w:before="276" w:after="12"/>
        <w:ind w:left="33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amend the plans for numbering,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names, codes and identifiers so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8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prepared;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rules-</w:t>
            </w:r>
          </w:p>
        </w:tc>
      </w:tr>
    </w:tbl>
    <w:p>
      <w:pPr>
        <w:autoSpaceDN w:val="0"/>
        <w:tabs>
          <w:tab w:pos="3778" w:val="left"/>
          <w:tab w:pos="4078" w:val="left"/>
        </w:tabs>
        <w:autoSpaceDE w:val="0"/>
        <w:widowControl/>
        <w:spacing w:line="257" w:lineRule="auto" w:before="216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for specifying charges for using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a block or blocks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codes and names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assigned;</w:t>
      </w:r>
    </w:p>
    <w:p>
      <w:pPr>
        <w:autoSpaceDN w:val="0"/>
        <w:autoSpaceDE w:val="0"/>
        <w:widowControl/>
        <w:spacing w:line="259" w:lineRule="auto" w:before="276" w:after="0"/>
        <w:ind w:left="407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relating to managing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names, codes,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identifiers in the respective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plans;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autoSpaceDE w:val="0"/>
        <w:widowControl/>
        <w:spacing w:line="252" w:lineRule="auto" w:before="498" w:after="8"/>
        <w:ind w:left="3982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for determining conditions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withdrawal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block or blocks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numbers, codes, and name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8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under this section; and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issue directions 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to-</w:t>
            </w:r>
          </w:p>
        </w:tc>
      </w:tr>
    </w:tbl>
    <w:p>
      <w:pPr>
        <w:autoSpaceDN w:val="0"/>
        <w:tabs>
          <w:tab w:pos="3682" w:val="left"/>
          <w:tab w:pos="3982" w:val="left"/>
        </w:tabs>
        <w:autoSpaceDE w:val="0"/>
        <w:widowControl/>
        <w:spacing w:line="252" w:lineRule="auto" w:before="20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submit information on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utilization of numbers, names,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codes, and identifiers allocated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section; and</w:t>
      </w:r>
    </w:p>
    <w:p>
      <w:pPr>
        <w:autoSpaceDN w:val="0"/>
        <w:autoSpaceDE w:val="0"/>
        <w:widowControl/>
        <w:spacing w:line="250" w:lineRule="auto" w:before="266" w:after="0"/>
        <w:ind w:left="398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adhere to the respective plan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use of numbers, names,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codes and identifiers.</w:t>
      </w:r>
    </w:p>
    <w:p>
      <w:pPr>
        <w:autoSpaceDN w:val="0"/>
        <w:tabs>
          <w:tab w:pos="2764" w:val="left"/>
          <w:tab w:pos="3004" w:val="left"/>
        </w:tabs>
        <w:autoSpaceDE w:val="0"/>
        <w:widowControl/>
        <w:spacing w:line="252" w:lineRule="auto" w:before="266" w:after="0"/>
        <w:ind w:left="135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shall have the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implement number portability and issue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guidelines and directions to operators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implementation.</w:t>
      </w:r>
    </w:p>
    <w:p>
      <w:pPr>
        <w:autoSpaceDN w:val="0"/>
        <w:tabs>
          <w:tab w:pos="2764" w:val="left"/>
          <w:tab w:pos="3004" w:val="left"/>
        </w:tabs>
        <w:autoSpaceDE w:val="0"/>
        <w:widowControl/>
        <w:spacing w:line="254" w:lineRule="auto" w:before="264" w:after="186"/>
        <w:ind w:left="135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Commission may withdraw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codes, a block or blocks of numbers,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or codes of numbers allocated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by giving prior notice in writing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whom such allocation was made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affording an opportunity to such person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make representations.”.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11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11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figures “authorized by a licence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17 to operate a telecommunication system”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0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and figures “issued with a licence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>section 17 or under section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498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subsections (4) and (5) thereof,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for the word  “operator” of the words “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operator and provider”;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addition, immediately after subsection (5)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new subsections:-</w:t>
            </w:r>
          </w:p>
        </w:tc>
      </w:tr>
    </w:tbl>
    <w:p>
      <w:pPr>
        <w:autoSpaceDN w:val="0"/>
        <w:tabs>
          <w:tab w:pos="2876" w:val="left"/>
          <w:tab w:pos="2878" w:val="left"/>
          <w:tab w:pos="3116" w:val="left"/>
        </w:tabs>
        <w:autoSpaceDE w:val="0"/>
        <w:widowControl/>
        <w:spacing w:line="259" w:lineRule="auto" w:before="216" w:after="0"/>
        <w:ind w:left="1448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“(6) Where a person issued with a licence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17 or under section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fails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comply with an order issued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(2), the Commission may by notice require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pay a penalty of an amount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annual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turnover of the year immediately preceding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concerned, accrued from the activity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authorized by such licence.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9" w:lineRule="auto" w:before="268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 The Commission shall be responsible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collection of a penalty imposed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and the money so collected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credited to the Fund of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established under section 22</w:t>
      </w:r>
      <w:r>
        <w:rPr>
          <w:rFonts w:ascii="Times" w:hAnsi="Times" w:eastAsia="Times"/>
          <w:b w:val="0"/>
          <w:i w:val="0"/>
          <w:color w:val="221F1F"/>
          <w:sz w:val="14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62" w:lineRule="auto" w:before="274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If any person who has  become liable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penalty in terms of subsection (6) fails to pay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penalty, within such period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such notice, the Commission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an exparte application to the 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of the competent jurisdiction for an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requiring the payment of the penalty recovered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like manner as a fine imposed by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notwithstanding such sum may exceed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of fine which that court may,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exercise of its ordinary jurisdiction impose.</w:t>
      </w:r>
    </w:p>
    <w:p>
      <w:pPr>
        <w:autoSpaceDN w:val="0"/>
        <w:tabs>
          <w:tab w:pos="3116" w:val="left"/>
        </w:tabs>
        <w:autoSpaceDE w:val="0"/>
        <w:widowControl/>
        <w:spacing w:line="254" w:lineRule="auto" w:before="284" w:after="0"/>
        <w:ind w:left="287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 Where a penalty is imposed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on a body of persons, then–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3218" w:val="left"/>
          <w:tab w:pos="3622" w:val="left"/>
        </w:tabs>
        <w:autoSpaceDE w:val="0"/>
        <w:widowControl/>
        <w:spacing w:line="274" w:lineRule="auto" w:before="502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that body of persons is a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every person who 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of non-compliance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(6) was a director, and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officer responsible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control of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tabs>
          <w:tab w:pos="3622" w:val="left"/>
        </w:tabs>
        <w:autoSpaceDE w:val="0"/>
        <w:widowControl/>
        <w:spacing w:line="259" w:lineRule="auto" w:before="308" w:after="234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that body of persons is a firm,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every partner of that firm;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that body is not a body corporate,</w:t>
            </w:r>
          </w:p>
        </w:tc>
      </w:tr>
    </w:tbl>
    <w:p>
      <w:pPr>
        <w:autoSpaceDN w:val="0"/>
        <w:tabs>
          <w:tab w:pos="3622" w:val="left"/>
        </w:tabs>
        <w:autoSpaceDE w:val="0"/>
        <w:widowControl/>
        <w:spacing w:line="274" w:lineRule="auto" w:before="2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every person who at the time of non-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 of requirements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(6) was the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responsible with management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 of that body,</w:t>
      </w:r>
    </w:p>
    <w:p>
      <w:pPr>
        <w:autoSpaceDN w:val="0"/>
        <w:tabs>
          <w:tab w:pos="2782" w:val="left"/>
        </w:tabs>
        <w:autoSpaceDE w:val="0"/>
        <w:widowControl/>
        <w:spacing w:line="271" w:lineRule="auto" w:before="30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liable to pay such penalty, unless 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proves that he had no knowledge of the failure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comply with the requirement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(6) or that he exercised all due care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diligence to ensure the compliance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therewith.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1" w:lineRule="auto" w:before="308" w:after="0"/>
        <w:ind w:left="135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A person who is aggrieved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imposition of 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 under this section,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against such order to the High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established by Article 154P of the Constitution.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4" w:lineRule="auto" w:before="30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(11) Any person who prefers an appeal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(10) shall deposit in cash as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such sum of money equal to the penalty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under subsections (6) before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registrar of the High Court.”.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Telecommunications (Amendment)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92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880"/>
        </w:trPr>
        <w:tc>
          <w:tcPr>
            <w:tcW w:type="dxa" w:w="5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4" w:lineRule="auto" w:before="254" w:after="0"/>
              <w:ind w:left="91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(6) thereof,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64" w:lineRule="auto" w:before="18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“revoked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any terms in that behalf contained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licence” of the words and figures “revoked in terms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provisions of section 17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”; and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subsection (9)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subsection:-</w:t>
      </w:r>
    </w:p>
    <w:p>
      <w:pPr>
        <w:autoSpaceDN w:val="0"/>
        <w:tabs>
          <w:tab w:pos="2758" w:val="left"/>
          <w:tab w:pos="3058" w:val="left"/>
        </w:tabs>
        <w:autoSpaceDE w:val="0"/>
        <w:widowControl/>
        <w:spacing w:line="271" w:lineRule="auto" w:before="270" w:after="236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“(10) The Commission shall have the power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issue directions to any operator to whom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 has been issued under this section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 the use, with another operator specified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any facility owned or used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operator including any radio access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network, subject to such terms and conditions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by rules made under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17 of the principal enactment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17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sections 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“Revocation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licence issued under section 17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licence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revoked by the Minister assigning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issued under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reasons therefor, on the breach of terms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17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of the licence and on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 of the provisions of this Act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any regulation or rule made thereunder.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4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shall by Order published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the date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revocation (not being a date earlier than thirty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days from the date of publication of the Order)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autoSpaceDE w:val="0"/>
        <w:widowControl/>
        <w:spacing w:line="266" w:lineRule="auto" w:before="500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reasons for the revocation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informed to the relevant operator through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fifteen days prior to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revocation.</w:t>
      </w:r>
    </w:p>
    <w:p>
      <w:pPr>
        <w:autoSpaceDN w:val="0"/>
        <w:tabs>
          <w:tab w:pos="1426" w:val="left"/>
          <w:tab w:pos="2782" w:val="left"/>
          <w:tab w:pos="3022" w:val="left"/>
        </w:tabs>
        <w:autoSpaceDE w:val="0"/>
        <w:widowControl/>
        <w:spacing w:line="276" w:lineRule="auto" w:before="276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Order referred to in subsection (2)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also specify the interim arrangement made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operating the telecommunication system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which the licence was issued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operator thereof has been revoked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1" w:lineRule="auto" w:before="306" w:after="242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Minister revokes a licence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17, the licensee may within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thirty days from the date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to him the decision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appeal against such revocation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of Appeal which may confirm or set aside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decision of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5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person shall not engage in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engage in</w:t>
            </w:r>
          </w:p>
        </w:tc>
        <w:tc>
          <w:tcPr>
            <w:tcW w:type="dxa" w:w="5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activities except under the authority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licence issued by the Commission in that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without a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behalf:-</w:t>
            </w:r>
          </w:p>
        </w:tc>
      </w:tr>
      <w:tr>
        <w:trPr>
          <w:trHeight w:hRule="exact" w:val="572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providing infrastructure services</w:t>
            </w:r>
          </w:p>
        </w:tc>
      </w:tr>
    </w:tbl>
    <w:p>
      <w:pPr>
        <w:autoSpaceDN w:val="0"/>
        <w:autoSpaceDE w:val="0"/>
        <w:widowControl/>
        <w:spacing w:line="257" w:lineRule="auto" w:before="18" w:after="18"/>
        <w:ind w:left="360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by rules, required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operating a telecommunication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8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system;</w:t>
            </w:r>
          </w:p>
        </w:tc>
        <w:tc>
          <w:tcPr>
            <w:tcW w:type="dxa" w:w="3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telecommunication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providing 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0" w:right="2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services specified by rules; or</w:t>
      </w:r>
    </w:p>
    <w:p>
      <w:pPr>
        <w:autoSpaceDN w:val="0"/>
        <w:tabs>
          <w:tab w:pos="3622" w:val="left"/>
        </w:tabs>
        <w:autoSpaceDE w:val="0"/>
        <w:widowControl/>
        <w:spacing w:line="257" w:lineRule="auto" w:before="302" w:after="0"/>
        <w:ind w:left="32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providing cable landing station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facilities.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64" w:lineRule="auto" w:before="498" w:after="0"/>
        <w:ind w:left="287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For the purpose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facilities shall include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submarine cables laid within the territorial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waters of Sri Lanka.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66" w:lineRule="auto" w:before="288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charges for cable landing station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including access to the submarine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cables shall be approved or determined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38" w:lineRule="auto" w:before="298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(4) A licence issued under subsection (1)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be-</w:t>
            </w:r>
          </w:p>
        </w:tc>
        <w:tc>
          <w:tcPr>
            <w:tcW w:type="dxa" w:w="4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form and  on payment of such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236"/>
        <w:ind w:left="37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fee as may be determined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such terms and conditions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may be specified in such licence;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0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3326" w:val="left"/>
          <w:tab w:pos="3716" w:val="left"/>
        </w:tabs>
        <w:autoSpaceDE w:val="0"/>
        <w:widowControl/>
        <w:spacing w:line="266" w:lineRule="auto" w:before="29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conform to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technical standards as may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Commission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to time by rules made under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66" w:lineRule="auto" w:before="296" w:after="0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who engages in any activity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without obtaining a licence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commits an offence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autoSpaceDE w:val="0"/>
        <w:widowControl/>
        <w:spacing w:line="262" w:lineRule="auto" w:before="296" w:after="0"/>
        <w:ind w:left="287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Commission may, at any time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revoke a licence granted under this section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breach of any terms and conditions of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autoSpaceDE w:val="0"/>
        <w:widowControl/>
        <w:spacing w:line="262" w:lineRule="auto" w:before="498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 or on the failure by the licensee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comply with the technical standards he was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required to conform to.</w:t>
      </w:r>
    </w:p>
    <w:p>
      <w:pPr>
        <w:autoSpaceDN w:val="0"/>
        <w:tabs>
          <w:tab w:pos="1426" w:val="left"/>
          <w:tab w:pos="2782" w:val="left"/>
          <w:tab w:pos="3022" w:val="left"/>
        </w:tabs>
        <w:autoSpaceDE w:val="0"/>
        <w:widowControl/>
        <w:spacing w:line="269" w:lineRule="auto" w:before="298" w:after="0"/>
        <w:ind w:left="1374" w:right="244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the Commission refuses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for a licence under subsection (1)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revokes a licence under subsection (3),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applicant or the licensee, as the case may be,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a period of thirty days from the date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communication to him the decision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appeal against such refusal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revocation, as the case may be, to the Court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Appeal which may confirm or set aside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decision of the Commission.</w:t>
      </w:r>
    </w:p>
    <w:p>
      <w:pPr>
        <w:autoSpaceDN w:val="0"/>
        <w:autoSpaceDE w:val="0"/>
        <w:widowControl/>
        <w:spacing w:line="238" w:lineRule="auto" w:before="298" w:after="18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(8) Rules shall be made under this Act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specify-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manner of making an application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0" w:right="2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a licence under subsection (1);</w:t>
      </w:r>
    </w:p>
    <w:p>
      <w:pPr>
        <w:autoSpaceDN w:val="0"/>
        <w:tabs>
          <w:tab w:pos="3218" w:val="left"/>
          <w:tab w:pos="3622" w:val="left"/>
        </w:tabs>
        <w:autoSpaceDE w:val="0"/>
        <w:widowControl/>
        <w:spacing w:line="264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to be fulfilled by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applicant to make an application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category of licence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(1);</w:t>
      </w:r>
    </w:p>
    <w:p>
      <w:pPr>
        <w:autoSpaceDN w:val="0"/>
        <w:tabs>
          <w:tab w:pos="3622" w:val="left"/>
        </w:tabs>
        <w:autoSpaceDE w:val="0"/>
        <w:widowControl/>
        <w:spacing w:line="257" w:lineRule="auto" w:before="296" w:after="238"/>
        <w:ind w:left="32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validity and the manner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renewal of a licence;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grounds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suspension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0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7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cancellation of a licence.”.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18 of the principal enactment is hereby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1289"/>
            <w:vMerge/>
            <w:tcBorders/>
          </w:tcPr>
          <w:p/>
        </w:tc>
        <w:tc>
          <w:tcPr>
            <w:tcW w:type="dxa" w:w="6445"/>
            <w:gridSpan w:val="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18</w:t>
            </w:r>
          </w:p>
        </w:tc>
      </w:tr>
      <w:tr>
        <w:trPr>
          <w:trHeight w:hRule="exact" w:val="142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289"/>
            <w:vMerge/>
            <w:tcBorders/>
          </w:tcPr>
          <w:p/>
        </w:tc>
        <w:tc>
          <w:tcPr>
            <w:tcW w:type="dxa" w:w="6445"/>
            <w:gridSpan w:val="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64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498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words “modification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condition of a licence” of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“modification of a licence”, wherever those words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appear in that section;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subsection (3)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0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subsection:-</w:t>
      </w:r>
    </w:p>
    <w:p>
      <w:pPr>
        <w:autoSpaceDN w:val="0"/>
        <w:tabs>
          <w:tab w:pos="2978" w:val="left"/>
          <w:tab w:pos="3686" w:val="left"/>
          <w:tab w:pos="4812" w:val="left"/>
          <w:tab w:pos="5310" w:val="left"/>
          <w:tab w:pos="5822" w:val="left"/>
        </w:tabs>
        <w:autoSpaceDE w:val="0"/>
        <w:widowControl/>
        <w:spacing w:line="259" w:lineRule="auto" w:before="294" w:after="0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“(4) The Commission may modify any licence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issued under section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if such modification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efficient</w:t>
      </w:r>
    </w:p>
    <w:p>
      <w:pPr>
        <w:autoSpaceDN w:val="0"/>
        <w:tabs>
          <w:tab w:pos="2758" w:val="left"/>
        </w:tabs>
        <w:autoSpaceDE w:val="0"/>
        <w:widowControl/>
        <w:spacing w:line="254" w:lineRule="auto" w:before="34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the provisions of this Act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regulation or rule made thereunder.”; and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294" w:after="22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marginal note thereof, by the substitution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 and figures “section 17.” of the words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figures “sections 17 and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“without obtaining the prior approval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Commission.” of the words “except with a provider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licence issued by the Commission under section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.”;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subsections (2) and (3) thereof and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subsection:-</w:t>
      </w:r>
    </w:p>
    <w:p>
      <w:pPr>
        <w:autoSpaceDN w:val="0"/>
        <w:tabs>
          <w:tab w:pos="2756" w:val="left"/>
          <w:tab w:pos="3016" w:val="left"/>
        </w:tabs>
        <w:autoSpaceDE w:val="0"/>
        <w:widowControl/>
        <w:spacing w:line="254" w:lineRule="auto" w:before="24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Where a provider requests the operator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use the telecommunication system,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shall permit such provider to use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telecommunication system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wholesale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 subject to the provisions of this Act.”;</w:t>
      </w:r>
    </w:p>
    <w:p>
      <w:pPr>
        <w:autoSpaceDN w:val="0"/>
        <w:tabs>
          <w:tab w:pos="2756" w:val="left"/>
        </w:tabs>
        <w:autoSpaceDE w:val="0"/>
        <w:widowControl/>
        <w:spacing w:line="269" w:lineRule="auto" w:before="3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Telecommunications (Amendment)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(4) thereof, by the substitution for the</w:t>
            </w:r>
          </w:p>
        </w:tc>
      </w:tr>
    </w:tbl>
    <w:p>
      <w:pPr>
        <w:autoSpaceDN w:val="0"/>
        <w:autoSpaceDE w:val="0"/>
        <w:widowControl/>
        <w:spacing w:line="264" w:lineRule="auto" w:before="28" w:after="27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“ten thousand rupees” of the words “one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hundred thousand 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20 of the principal enactment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211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20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4" w:after="9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“Interconnection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20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Commission may require an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tele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operator to enter into an agreement with another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systems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operator for the interconnection between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their telecommunication systems, in the</w:t>
            </w:r>
          </w:p>
        </w:tc>
      </w:tr>
    </w:tbl>
    <w:p>
      <w:pPr>
        <w:autoSpaceDN w:val="0"/>
        <w:autoSpaceDE w:val="0"/>
        <w:widowControl/>
        <w:spacing w:line="281" w:lineRule="auto" w:before="26" w:after="0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where the Commission deems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interconnection is necessary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efficient telecommunication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 or for the public interest.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76" w:lineRule="auto" w:before="332" w:after="28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the operators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by the Commission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to enter into an agreement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interconnection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between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their</w:t>
            </w:r>
          </w:p>
        </w:tc>
      </w:tr>
    </w:tbl>
    <w:p>
      <w:pPr>
        <w:autoSpaceDN w:val="0"/>
        <w:autoSpaceDE w:val="0"/>
        <w:widowControl/>
        <w:spacing w:line="238" w:lineRule="auto" w:before="28" w:after="26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telecommunication systems, to provide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access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telecommunication</w:t>
            </w:r>
          </w:p>
        </w:tc>
      </w:tr>
    </w:tbl>
    <w:p>
      <w:pPr>
        <w:autoSpaceDN w:val="0"/>
        <w:autoSpaceDE w:val="0"/>
        <w:widowControl/>
        <w:spacing w:line="264" w:lineRule="auto" w:before="18" w:after="0"/>
        <w:ind w:left="27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systems, telecommunication services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telecommunication apparatus of each other.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83" w:lineRule="auto" w:before="33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terms and conditions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in an interconnection agreement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negotiated in accordance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and conditions of the respective licences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to the operators to such interconnection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agreement, and shall further provide for the </w:t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3718" w:val="left"/>
        </w:tabs>
        <w:autoSpaceDE w:val="0"/>
        <w:widowControl/>
        <w:spacing w:line="266" w:lineRule="auto" w:before="500" w:after="20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of the interconnection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 shall conform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of the respective licences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issued to each operator who is a party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interconnection agreement;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consumers connected to the</w:t>
            </w:r>
          </w:p>
        </w:tc>
      </w:tr>
    </w:tbl>
    <w:p>
      <w:pPr>
        <w:autoSpaceDN w:val="0"/>
        <w:autoSpaceDE w:val="0"/>
        <w:widowControl/>
        <w:spacing w:line="264" w:lineRule="auto" w:before="20" w:after="0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telecommunication system of 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shall have access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telecommunication system of other</w:t>
      </w:r>
    </w:p>
    <w:p>
      <w:pPr>
        <w:autoSpaceDN w:val="0"/>
        <w:tabs>
          <w:tab w:pos="3718" w:val="left"/>
        </w:tabs>
        <w:autoSpaceDE w:val="0"/>
        <w:widowControl/>
        <w:spacing w:line="257" w:lineRule="auto" w:before="40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who is a party to the </w:t>
      </w:r>
      <w:r>
        <w:rPr>
          <w:rFonts w:ascii="Times" w:hAnsi="Times" w:eastAsia="Times"/>
          <w:b w:val="0"/>
          <w:i w:val="0"/>
          <w:color w:val="221F1F"/>
          <w:sz w:val="20"/>
        </w:rPr>
        <w:t>interconnection agreement;</w:t>
      </w:r>
    </w:p>
    <w:p>
      <w:pPr>
        <w:autoSpaceDN w:val="0"/>
        <w:tabs>
          <w:tab w:pos="3718" w:val="left"/>
        </w:tabs>
        <w:autoSpaceDE w:val="0"/>
        <w:widowControl/>
        <w:spacing w:line="264" w:lineRule="auto" w:before="306" w:after="20"/>
        <w:ind w:left="33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operators who are parties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agreement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maintain the same level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10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quality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their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respective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29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telecommunication systems;</w:t>
      </w:r>
    </w:p>
    <w:p>
      <w:pPr>
        <w:autoSpaceDN w:val="0"/>
        <w:tabs>
          <w:tab w:pos="3312" w:val="left"/>
          <w:tab w:pos="3718" w:val="left"/>
        </w:tabs>
        <w:autoSpaceDE w:val="0"/>
        <w:widowControl/>
        <w:spacing w:line="271" w:lineRule="auto" w:before="306" w:after="24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arrangement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efficient and fair and the parties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 interconnection agreement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ensure that services are supplied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non-discriminatory basis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capacity, interfaces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technical standards;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subject to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interconnected services are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shall reflect internationally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accepted best practices;</w:t>
      </w:r>
    </w:p>
    <w:p>
      <w:pPr>
        <w:autoSpaceDN w:val="0"/>
        <w:tabs>
          <w:tab w:pos="3718" w:val="left"/>
        </w:tabs>
        <w:autoSpaceDE w:val="0"/>
        <w:widowControl/>
        <w:spacing w:line="257" w:lineRule="auto" w:before="302" w:after="0"/>
        <w:ind w:left="33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services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ensure effective and sustainable</w:t>
      </w:r>
    </w:p>
    <w:p>
      <w:pPr>
        <w:autoSpaceDN w:val="0"/>
        <w:tabs>
          <w:tab w:pos="3718" w:val="left"/>
        </w:tabs>
        <w:autoSpaceDE w:val="0"/>
        <w:widowControl/>
        <w:spacing w:line="276" w:lineRule="auto" w:before="4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competition;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3622" w:val="left"/>
        </w:tabs>
        <w:autoSpaceDE w:val="0"/>
        <w:widowControl/>
        <w:spacing w:line="264" w:lineRule="auto" w:before="498" w:after="0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rates for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cost oriented and be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methodology determined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4" w:lineRule="auto" w:before="288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may stipulate the terms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conditions to be incorporated in an </w:t>
      </w:r>
      <w:r>
        <w:rPr>
          <w:rFonts w:ascii="Times" w:hAnsi="Times" w:eastAsia="Times"/>
          <w:b w:val="0"/>
          <w:i w:val="0"/>
          <w:color w:val="221F1F"/>
          <w:sz w:val="20"/>
        </w:rPr>
        <w:t>interconnection agreement if necessary.</w:t>
      </w:r>
    </w:p>
    <w:p>
      <w:pPr>
        <w:autoSpaceDN w:val="0"/>
        <w:tabs>
          <w:tab w:pos="1374" w:val="left"/>
          <w:tab w:pos="2782" w:val="left"/>
          <w:tab w:pos="3022" w:val="left"/>
        </w:tabs>
        <w:autoSpaceDE w:val="0"/>
        <w:widowControl/>
        <w:spacing w:line="269" w:lineRule="auto" w:before="298" w:after="0"/>
        <w:ind w:left="1354" w:right="244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the Commission is satisfied that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parties to an interconnection agreement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 have resorted to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anti- competitive practice in contravention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respective licences issued under this Act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receives a complaint from a third party to 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effect,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Commission shall, after giving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notice to the parties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agreement commence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into the same.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Commission shall give the parties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interconnection agreement, who is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an investigation commenced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(5), an opportunity of being heard </w:t>
      </w:r>
      <w:r>
        <w:rPr>
          <w:rFonts w:ascii="Times" w:hAnsi="Times" w:eastAsia="Times"/>
          <w:b w:val="0"/>
          <w:i w:val="0"/>
          <w:color w:val="221F1F"/>
          <w:sz w:val="20"/>
        </w:rPr>
        <w:t>and of producing any documentary evidence.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9" w:lineRule="auto" w:before="296" w:after="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upon investigation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is satisfied that an anti-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competitive practice exists,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issue directions to the parties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agreement to take such steps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Commission deems it necessary to avoid </w:t>
      </w:r>
      <w:r>
        <w:rPr>
          <w:rFonts w:ascii="Times" w:hAnsi="Times" w:eastAsia="Times"/>
          <w:b w:val="0"/>
          <w:i w:val="0"/>
          <w:color w:val="221F1F"/>
          <w:sz w:val="20"/>
        </w:rPr>
        <w:t>such   anti-competitive practice and make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recommendations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9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interconnection agreement to that effect.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62" w:lineRule="auto" w:before="496" w:after="16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Where any operator  fails to comply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requirement  imposed by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any other operator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seeks access to the telecommunication system,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6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telecommunication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services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59" w:lineRule="auto" w:before="8" w:after="1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telecommunication apparatus of such operator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inform the Commission in respect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failure and the Commission shall within thirty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working days of the receipt of such information,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 , in consultation with both operators,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the proposed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interconnection agreement   including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access to interconnection services and charges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be levied for such service.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4" w:lineRule="auto" w:before="288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determination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(8) by the Commission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binding on the operators proposed to be entered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an interconnection agreement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6" w:lineRule="auto" w:before="27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Any operator who fails to comply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determination made under subsection (8)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commits an offence and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a fine not exceeding ten million rupees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event of the offence being committed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continuously, to an additional fine of three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for each day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offence is so committed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conviction.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4" w:lineRule="auto" w:before="288" w:after="0"/>
        <w:ind w:left="145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(11) Any operator who is aggrieved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determination under subsection (8), may appeal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determination to the Court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within thirty days from the date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autoSpaceDE w:val="0"/>
        <w:widowControl/>
        <w:spacing w:line="238" w:lineRule="auto" w:before="48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(12) The Commission may make rules for -</w:t>
      </w:r>
    </w:p>
    <w:p>
      <w:pPr>
        <w:autoSpaceDN w:val="0"/>
        <w:tabs>
          <w:tab w:pos="3624" w:val="left"/>
          <w:tab w:pos="4036" w:val="left"/>
          <w:tab w:pos="4482" w:val="left"/>
          <w:tab w:pos="5888" w:val="left"/>
          <w:tab w:pos="6300" w:val="left"/>
        </w:tabs>
        <w:autoSpaceDE w:val="0"/>
        <w:widowControl/>
        <w:spacing w:line="245" w:lineRule="auto" w:before="250" w:after="188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stipulating the terms and conditions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interconnection agreement;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8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determining methodology relating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 interconnection rates for services;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8"/>
        <w:ind w:left="0" w:right="50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issuing guidelines and directions to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parties to the interconnection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agreement to implement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188"/>
        <w:ind w:left="0" w:right="30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interconnection agreement.”.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7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45" w:lineRule="auto" w:before="60" w:after="0"/>
              <w:ind w:left="864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21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7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 the substitution for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 “import,” of the words “import, export,”;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6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018" w:val="left"/>
          <w:tab w:pos="2424" w:val="left"/>
        </w:tabs>
        <w:autoSpaceDE w:val="0"/>
        <w:widowControl/>
        <w:spacing w:line="247" w:lineRule="auto" w:before="248" w:after="6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(5) thereof, by the substitution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commencing from “to a fine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ten thousand rupees” to the end of that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“to a fine not exceeding one million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or to an imprisonment of either description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term not exceeding six months or to both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and imprisonment and in the event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being committed continuously, to a fine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one thousand five hundred rupees for each day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offence is so committed after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8"/>
        <w:ind w:left="0" w:right="5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conviction.”.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5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50" w:lineRule="auto" w:before="60" w:after="0"/>
              <w:ind w:left="864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22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498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(1) thereof,  by the substitution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“use any radio frequency or radio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frequency emitting apparatus” of the words “use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radio frequency or use or possess any radio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frequency emitting apparatus”;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 thereof,  by the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“as may be determined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 by rules made in that behalf:”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words “as may be prescribed:”;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subsection (2)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0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subsection:-</w:t>
      </w:r>
    </w:p>
    <w:p>
      <w:pPr>
        <w:autoSpaceDN w:val="0"/>
        <w:tabs>
          <w:tab w:pos="2878" w:val="left"/>
          <w:tab w:pos="3116" w:val="left"/>
        </w:tabs>
        <w:autoSpaceDE w:val="0"/>
        <w:widowControl/>
        <w:spacing w:line="266" w:lineRule="auto" w:before="296" w:after="0"/>
        <w:ind w:left="14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licence issued under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specify the service or services  or purpose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which such radio frequency or radio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frequency emitting apparatus are used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period of the validity of such licence.”;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 (3)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subsection:-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9" w:lineRule="auto" w:before="29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The Commission shall have power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revoke any licence issued under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breach of any condition or restriction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is subject to or in the event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default in the payment of any consideration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payable thereunder or on the failure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to comply with any regulation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being in force under this Act relating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same.”;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subsection (3)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86" w:lineRule="auto" w:before="512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“(3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Commission  may vary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 any radio frequency assigned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frequency licence under subsection (1)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or services or purpose for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radio frequency has been assigned, from time </w:t>
      </w:r>
      <w:r>
        <w:rPr>
          <w:rFonts w:ascii="Times" w:hAnsi="Times" w:eastAsia="Times"/>
          <w:b w:val="0"/>
          <w:i w:val="0"/>
          <w:color w:val="221F1F"/>
          <w:sz w:val="20"/>
        </w:rPr>
        <w:t>to time.</w:t>
      </w:r>
    </w:p>
    <w:p>
      <w:pPr>
        <w:autoSpaceDN w:val="0"/>
        <w:tabs>
          <w:tab w:pos="2784" w:val="left"/>
          <w:tab w:pos="3022" w:val="left"/>
        </w:tabs>
        <w:autoSpaceDE w:val="0"/>
        <w:widowControl/>
        <w:spacing w:line="286" w:lineRule="auto" w:before="340" w:after="0"/>
        <w:ind w:left="135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Commission may revoke, vary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 any radio frequency after giving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notice to the relevant person prior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period of such revocation, variation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withdrawal and giving reasons therefor.</w:t>
      </w:r>
    </w:p>
    <w:p>
      <w:pPr>
        <w:autoSpaceDN w:val="0"/>
        <w:autoSpaceDE w:val="0"/>
        <w:widowControl/>
        <w:spacing w:line="276" w:lineRule="auto" w:before="340" w:after="0"/>
        <w:ind w:left="2782" w:right="2516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Commission may consider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any compensation to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 whose frequency licence has been varied</w:t>
      </w:r>
    </w:p>
    <w:p>
      <w:pPr>
        <w:autoSpaceDN w:val="0"/>
        <w:tabs>
          <w:tab w:pos="2782" w:val="left"/>
        </w:tabs>
        <w:autoSpaceDE w:val="0"/>
        <w:widowControl/>
        <w:spacing w:line="266" w:lineRule="auto" w:before="56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withdrawn under subsection (3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88" w:lineRule="auto" w:before="3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</w:t>
      </w:r>
      <w:r>
        <w:rPr>
          <w:rFonts w:ascii="Times" w:hAnsi="Times" w:eastAsia="Times"/>
          <w:b w:val="0"/>
          <w:i w:val="0"/>
          <w:color w:val="221F1F"/>
          <w:sz w:val="14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overall planning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radio frequency spectrum,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have power to direct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whom a licence has been issued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to comply with and to implement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 technologies for the efficient use of radio </w:t>
      </w:r>
      <w:r>
        <w:rPr>
          <w:rFonts w:ascii="Times" w:hAnsi="Times" w:eastAsia="Times"/>
          <w:b w:val="0"/>
          <w:i w:val="0"/>
          <w:color w:val="221F1F"/>
          <w:sz w:val="20"/>
        </w:rPr>
        <w:t>frequency spectrum in the public interest.”;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281" w:lineRule="auto" w:before="33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(5) thereof, by the substitution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 person uses” of the words and figure “Save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provided for in subsection (6), a person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uses”; and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34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subsection (5)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64" w:lineRule="auto" w:before="502" w:after="0"/>
        <w:ind w:left="2878" w:right="242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“(6) Notwithstanding the preceding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section, the Commission may,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public interest and in order to promote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common use of any radio frequency exempt</w:t>
      </w:r>
    </w:p>
    <w:p>
      <w:pPr>
        <w:autoSpaceDN w:val="0"/>
        <w:tabs>
          <w:tab w:pos="2878" w:val="left"/>
        </w:tabs>
        <w:autoSpaceDE w:val="0"/>
        <w:widowControl/>
        <w:spacing w:line="264" w:lineRule="auto" w:before="32" w:after="0"/>
        <w:ind w:left="152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rules made in that behalf, any person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class of persons from having to obtain a licence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use of or possession, establishment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installation of any radio frequency emitting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apparatus either absolutely or subject to such</w:t>
      </w:r>
    </w:p>
    <w:p>
      <w:pPr>
        <w:autoSpaceDN w:val="0"/>
        <w:tabs>
          <w:tab w:pos="2878" w:val="left"/>
        </w:tabs>
        <w:autoSpaceDE w:val="0"/>
        <w:widowControl/>
        <w:spacing w:line="254" w:lineRule="auto" w:before="34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terms, conditions and restrictions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imposed under such rules.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64" w:lineRule="auto" w:before="292" w:after="230"/>
        <w:ind w:left="14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Commission may adopt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competition-based methodology in assigning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radio frequencies and such methodology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promulgated by way of rules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 as and when required.”.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“cabling work in any premises”  of the words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“cabling work in any premises, over or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land, roads or territorial waters of Sri Lanka,”; and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 (3) thereof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subsection:-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  The Commission may, at any time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revoke or suspend any licence granted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section-</w:t>
      </w:r>
    </w:p>
    <w:p>
      <w:pPr>
        <w:autoSpaceDN w:val="0"/>
        <w:tabs>
          <w:tab w:pos="3312" w:val="left"/>
          <w:tab w:pos="3716" w:val="left"/>
          <w:tab w:pos="3718" w:val="left"/>
        </w:tabs>
        <w:autoSpaceDE w:val="0"/>
        <w:widowControl/>
        <w:spacing w:line="264" w:lineRule="auto" w:before="290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breach of any term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of the licence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3622" w:val="left"/>
          <w:tab w:pos="3624" w:val="left"/>
        </w:tabs>
        <w:autoSpaceDE w:val="0"/>
        <w:widowControl/>
        <w:spacing w:line="252" w:lineRule="auto" w:before="498" w:after="206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failure by the licensee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the fee determined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failure by the licensee to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comply with the provisions of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36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any regulation or rule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thereunder;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such revocation or suspension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deemed to be necessary in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6"/>
        <w:ind w:left="36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interest or in the interest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national security.”.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sections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enactment: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 in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“Responsibility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Commission shall, with the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assistance of the Sri Lanka Navy,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 of Coast Guard and Sri 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protect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submarine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Police, monitor, manage and protect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cables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submarine cables laid within the territorial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82" w:val="left"/>
        </w:tabs>
        <w:autoSpaceDE w:val="0"/>
        <w:widowControl/>
        <w:spacing w:line="254" w:lineRule="auto" w:before="1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waters of Sri Lanka connected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any telecommunication  service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subject to the advice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Submarine Cable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established under subsection 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section.</w:t>
      </w:r>
    </w:p>
    <w:p>
      <w:pPr>
        <w:autoSpaceDN w:val="0"/>
        <w:autoSpaceDE w:val="0"/>
        <w:widowControl/>
        <w:spacing w:line="238" w:lineRule="auto" w:before="264" w:after="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There shall be established a committee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called and known as the National Submarine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Cable Protection Committee (in this section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78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and section 22</w:t>
      </w:r>
      <w:r>
        <w:rPr>
          <w:rFonts w:ascii="Times" w:hAnsi="Times" w:eastAsia="Times"/>
          <w:b w:val="0"/>
          <w:i w:val="0"/>
          <w:color w:val="221F1F"/>
          <w:sz w:val="14"/>
        </w:rPr>
        <w:t>AB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referred to as the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“Committee”) consisting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tabs>
          <w:tab w:pos="3716" w:val="left"/>
          <w:tab w:pos="3718" w:val="left"/>
        </w:tabs>
        <w:autoSpaceDE w:val="0"/>
        <w:widowControl/>
        <w:spacing w:line="264" w:lineRule="auto" w:before="502" w:after="248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Director-General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who shall be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Chairman of the Committee;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of the Sri Lanka Navy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nominated by the Commander of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Navy;</w:t>
      </w:r>
    </w:p>
    <w:p>
      <w:pPr>
        <w:autoSpaceDN w:val="0"/>
        <w:tabs>
          <w:tab w:pos="3716" w:val="left"/>
        </w:tabs>
        <w:autoSpaceDE w:val="0"/>
        <w:widowControl/>
        <w:spacing w:line="259" w:lineRule="auto" w:before="308" w:after="20"/>
        <w:ind w:left="33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Coast Guard Officer of the Coast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Guard Department nominated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2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Director-General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Department;</w:t>
            </w:r>
          </w:p>
        </w:tc>
      </w:tr>
      <w:tr>
        <w:trPr>
          <w:trHeight w:hRule="exact" w:val="40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police officer of the police force</w:t>
            </w:r>
          </w:p>
        </w:tc>
      </w:tr>
    </w:tbl>
    <w:p>
      <w:pPr>
        <w:autoSpaceDN w:val="0"/>
        <w:autoSpaceDE w:val="0"/>
        <w:widowControl/>
        <w:spacing w:line="259" w:lineRule="auto" w:before="22" w:after="248"/>
        <w:ind w:left="37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nominated by the Inspector 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Police;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of the Customs nominated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Director-General of Customs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3600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2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Customs Ordinance (Chapter 235);</w:t>
      </w:r>
    </w:p>
    <w:p>
      <w:pPr>
        <w:autoSpaceDN w:val="0"/>
        <w:tabs>
          <w:tab w:pos="3356" w:val="left"/>
          <w:tab w:pos="3716" w:val="left"/>
        </w:tabs>
        <w:autoSpaceDE w:val="0"/>
        <w:widowControl/>
        <w:spacing w:line="274" w:lineRule="auto" w:before="308" w:after="248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officer not below the rank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Senior Assistant Secretary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 of the Minister assigned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the Fisheries and Aquatic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nominated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Secretary to such Ministry;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of the Marine Environment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Authority established by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37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Marine Pollution Prevention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35 of 2008  nominated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General Manager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3622" w:val="left"/>
          <w:tab w:pos="4060" w:val="left"/>
          <w:tab w:pos="4910" w:val="left"/>
          <w:tab w:pos="5326" w:val="left"/>
          <w:tab w:pos="5616" w:val="left"/>
          <w:tab w:pos="5832" w:val="left"/>
        </w:tabs>
        <w:autoSpaceDE w:val="0"/>
        <w:widowControl/>
        <w:spacing w:line="264" w:lineRule="auto" w:before="498" w:after="0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Environmental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Environmental Act, No. 47 of 1980,</w:t>
      </w:r>
    </w:p>
    <w:p>
      <w:pPr>
        <w:autoSpaceDN w:val="0"/>
        <w:tabs>
          <w:tab w:pos="3622" w:val="left"/>
        </w:tabs>
        <w:autoSpaceDE w:val="0"/>
        <w:widowControl/>
        <w:spacing w:line="257" w:lineRule="auto" w:before="3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nominated by the Director-General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Authority;</w:t>
      </w:r>
    </w:p>
    <w:p>
      <w:pPr>
        <w:autoSpaceDN w:val="0"/>
        <w:tabs>
          <w:tab w:pos="3622" w:val="left"/>
        </w:tabs>
        <w:autoSpaceDE w:val="0"/>
        <w:widowControl/>
        <w:spacing w:line="262" w:lineRule="auto" w:before="296" w:after="8"/>
        <w:ind w:left="32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providers issued with licences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section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to operate a cable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landing station; and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nominated by the Director-</w:t>
            </w:r>
          </w:p>
        </w:tc>
      </w:tr>
    </w:tbl>
    <w:p>
      <w:pPr>
        <w:autoSpaceDN w:val="0"/>
        <w:tabs>
          <w:tab w:pos="3624" w:val="left"/>
        </w:tabs>
        <w:autoSpaceDE w:val="0"/>
        <w:widowControl/>
        <w:spacing w:line="264" w:lineRule="auto" w:before="1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Merchant Shipping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3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Merchant Shipping Act, No. 52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1971.</w:t>
      </w:r>
    </w:p>
    <w:p>
      <w:pPr>
        <w:autoSpaceDN w:val="0"/>
        <w:tabs>
          <w:tab w:pos="3024" w:val="left"/>
        </w:tabs>
        <w:autoSpaceDE w:val="0"/>
        <w:widowControl/>
        <w:spacing w:line="254" w:lineRule="auto" w:before="296" w:after="0"/>
        <w:ind w:left="27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Committee shall have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powers and functions:-</w:t>
      </w:r>
    </w:p>
    <w:p>
      <w:pPr>
        <w:autoSpaceDN w:val="0"/>
        <w:tabs>
          <w:tab w:pos="3218" w:val="left"/>
          <w:tab w:pos="3624" w:val="left"/>
        </w:tabs>
        <w:autoSpaceDE w:val="0"/>
        <w:widowControl/>
        <w:spacing w:line="269" w:lineRule="auto" w:before="296" w:after="1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advise the Commission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monitoring,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protection of the submarine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cables laid within the territorial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waters of Sri Lanka connected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provision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telecommunication service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recommendations to the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36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in formulations of policies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regarding protection and resilience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submarine cables and submarine</w:t>
      </w:r>
    </w:p>
    <w:p>
      <w:pPr>
        <w:autoSpaceDN w:val="0"/>
        <w:tabs>
          <w:tab w:pos="3624" w:val="left"/>
        </w:tabs>
        <w:autoSpaceDE w:val="0"/>
        <w:widowControl/>
        <w:spacing w:line="276" w:lineRule="auto" w:before="3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cable landing stations;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3716" w:val="left"/>
        </w:tabs>
        <w:autoSpaceDE w:val="0"/>
        <w:widowControl/>
        <w:spacing w:line="271" w:lineRule="auto" w:before="504" w:after="260"/>
        <w:ind w:left="33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exercise or discharge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 or functions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President may, by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 to be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proclamation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on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declared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recommendations made by the Minister,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President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876" w:val="left"/>
        </w:tabs>
        <w:autoSpaceDE w:val="0"/>
        <w:widowControl/>
        <w:spacing w:line="278" w:lineRule="auto" w:before="1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declare any zone of the sea adjacent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territorial waters including exclusive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zones, to be the protection zone (hereinafter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“protection zone”) in relation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submarine cable and submarine cable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landing station.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74" w:lineRule="auto" w:before="32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shall, prior to making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under subsection (1), obtain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recommendations of the Committee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respect of such matter.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76" w:lineRule="auto" w:before="32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operator requests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declare any zone as a protection zone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Minister shall obtain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of the Committee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submit his recommendations to the President.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74" w:lineRule="auto" w:before="32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President refuses to declare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zone as a protection zone,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cause to be informed of such decision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relevant operator.</w:t>
      </w:r>
    </w:p>
    <w:p>
      <w:pPr>
        <w:autoSpaceDN w:val="0"/>
        <w:autoSpaceDE w:val="0"/>
        <w:widowControl/>
        <w:spacing w:line="274" w:lineRule="auto" w:before="320" w:after="0"/>
        <w:ind w:left="287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 operator who is aggrieved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decision of the President may appeal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within forty five days from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decision.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4" w:lineRule="auto" w:before="496" w:after="0"/>
        <w:ind w:left="143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Minister shall, in consultation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Committee, make his recommendations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appeal to the President, and the President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make decision on the appeal within forty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five days from the date of receipt such appeal.</w:t>
      </w:r>
    </w:p>
    <w:p>
      <w:pPr>
        <w:autoSpaceDN w:val="0"/>
        <w:autoSpaceDE w:val="0"/>
        <w:widowControl/>
        <w:spacing w:line="254" w:lineRule="auto" w:before="32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decision of the President made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shall be final and conclusive.</w:t>
      </w:r>
    </w:p>
    <w:p>
      <w:pPr>
        <w:autoSpaceDN w:val="0"/>
        <w:autoSpaceDE w:val="0"/>
        <w:widowControl/>
        <w:spacing w:line="254" w:lineRule="auto" w:before="294" w:after="12"/>
        <w:ind w:left="278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A proclamation made under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(1), may be revoked or varied by the President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like manner.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Commission shall, in</w:t>
            </w:r>
          </w:p>
        </w:tc>
      </w:tr>
      <w:tr>
        <w:trPr>
          <w:trHeight w:hRule="exact" w:val="5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certain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consultation with the Committee, make rules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specify activities prohibited to be carried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in, over or under any protection zone.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Without prejudice to the generality of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 conferred under subsection (1),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shall make rules for 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prohibiting the use of following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fishing methods and equipments:-</w:t>
            </w:r>
          </w:p>
        </w:tc>
      </w:tr>
    </w:tbl>
    <w:p>
      <w:pPr>
        <w:autoSpaceDN w:val="0"/>
        <w:autoSpaceDE w:val="0"/>
        <w:widowControl/>
        <w:spacing w:line="257" w:lineRule="auto" w:before="230" w:after="0"/>
        <w:ind w:left="3600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trawl gear that is designed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work on or near the seabed;</w:t>
      </w:r>
    </w:p>
    <w:p>
      <w:pPr>
        <w:autoSpaceDN w:val="0"/>
        <w:tabs>
          <w:tab w:pos="3982" w:val="left"/>
        </w:tabs>
        <w:autoSpaceDE w:val="0"/>
        <w:widowControl/>
        <w:spacing w:line="257" w:lineRule="auto" w:before="290" w:after="0"/>
        <w:ind w:left="36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 net anchored to the seabed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kept upright by floating;</w:t>
      </w:r>
    </w:p>
    <w:p>
      <w:pPr>
        <w:autoSpaceDN w:val="0"/>
        <w:tabs>
          <w:tab w:pos="3562" w:val="left"/>
          <w:tab w:pos="3982" w:val="left"/>
        </w:tabs>
        <w:autoSpaceDE w:val="0"/>
        <w:widowControl/>
        <w:spacing w:line="259" w:lineRule="auto" w:before="290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a fishing line that is designed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catch fish at or near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seabed;</w:t>
      </w:r>
    </w:p>
    <w:p>
      <w:pPr>
        <w:autoSpaceDN w:val="0"/>
        <w:autoSpaceDE w:val="0"/>
        <w:widowControl/>
        <w:spacing w:line="238" w:lineRule="auto" w:before="296" w:after="0"/>
        <w:ind w:left="0" w:right="4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(iv) a dredger;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35" w:lineRule="auto" w:before="498" w:after="0"/>
        <w:ind w:left="0" w:right="38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(v) a pot or trap;</w:t>
      </w:r>
    </w:p>
    <w:p>
      <w:pPr>
        <w:autoSpaceDN w:val="0"/>
        <w:autoSpaceDE w:val="0"/>
        <w:widowControl/>
        <w:spacing w:line="238" w:lineRule="auto" w:before="280" w:after="0"/>
        <w:ind w:left="0" w:right="43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(vi) a seine;</w:t>
      </w:r>
    </w:p>
    <w:p>
      <w:pPr>
        <w:autoSpaceDN w:val="0"/>
        <w:autoSpaceDE w:val="0"/>
        <w:widowControl/>
        <w:spacing w:line="250" w:lineRule="auto" w:before="276" w:after="12"/>
        <w:ind w:left="4078" w:right="2304" w:hanging="46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a structure moored to the seabed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the primary function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attracting fish for capture;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prohibiting the towing, operating,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31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suspending from a ship-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8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any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item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mentioned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5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); or</w:t>
      </w:r>
    </w:p>
    <w:p>
      <w:pPr>
        <w:autoSpaceDN w:val="0"/>
        <w:tabs>
          <w:tab w:pos="3718" w:val="left"/>
          <w:tab w:pos="4078" w:val="left"/>
        </w:tabs>
        <w:autoSpaceDE w:val="0"/>
        <w:widowControl/>
        <w:spacing w:line="254" w:lineRule="auto" w:before="27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 net, rope, chain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thing used in connection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fishing operations;</w:t>
      </w:r>
    </w:p>
    <w:p>
      <w:pPr>
        <w:autoSpaceDN w:val="0"/>
        <w:tabs>
          <w:tab w:pos="3718" w:val="left"/>
        </w:tabs>
        <w:autoSpaceDE w:val="0"/>
        <w:widowControl/>
        <w:spacing w:line="250" w:lineRule="auto" w:before="276" w:after="206"/>
        <w:ind w:left="33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prohibiting the lowering, raising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suspending an anchor from a ship;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prohibiting sand mining;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prohibiting exploring for or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exploiting resources (other than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marine species);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prohibiting mining or the use of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mining techniques;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prohibiting any activity that</w:t>
            </w:r>
          </w:p>
        </w:tc>
      </w:tr>
    </w:tbl>
    <w:p>
      <w:pPr>
        <w:autoSpaceDN w:val="0"/>
        <w:tabs>
          <w:tab w:pos="3718" w:val="left"/>
        </w:tabs>
        <w:autoSpaceDE w:val="0"/>
        <w:widowControl/>
        <w:spacing w:line="264" w:lineRule="auto" w:before="1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involves a serious risk that an object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will connect with the seabed, if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connection between the object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submarine cable would be capable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damaging the submarine cable; 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3622" w:val="left"/>
        </w:tabs>
        <w:autoSpaceDE w:val="0"/>
        <w:widowControl/>
        <w:spacing w:line="264" w:lineRule="auto" w:before="498" w:after="232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prohibiting any activity that, if done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near a submarine cable, would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involve a serious risk of damaging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submarine cable.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Arrest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Any authorized officer may arrest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without a</w:t>
            </w:r>
          </w:p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a warrant within Sri Lanka including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warrant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territorial waters or within a protection zone,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64" w:lineRule="auto" w:before="1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who commits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>section 22</w:t>
      </w:r>
      <w:r>
        <w:rPr>
          <w:rFonts w:ascii="Times" w:hAnsi="Times" w:eastAsia="Times"/>
          <w:b w:val="0"/>
          <w:i w:val="0"/>
          <w:color w:val="221F1F"/>
          <w:sz w:val="14"/>
        </w:rPr>
        <w:t>AC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or contravenes any rule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thereunder and may produce him before the </w:t>
      </w:r>
      <w:r>
        <w:rPr>
          <w:rFonts w:ascii="Times" w:hAnsi="Times" w:eastAsia="Times"/>
          <w:b w:val="0"/>
          <w:i w:val="0"/>
          <w:color w:val="221F1F"/>
          <w:sz w:val="20"/>
        </w:rPr>
        <w:t>High Court of the competent jurisdiction.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9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person is arrested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any article that has been used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commission of the offence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person has been arrested,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seized and detained in a place,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High Court of the competent </w:t>
      </w:r>
      <w:r>
        <w:rPr>
          <w:rFonts w:ascii="Times" w:hAnsi="Times" w:eastAsia="Times"/>
          <w:b w:val="0"/>
          <w:i w:val="0"/>
          <w:color w:val="221F1F"/>
          <w:sz w:val="20"/>
        </w:rPr>
        <w:t>jurisdiction.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2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following officers designated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in that behalf shall be an 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>officer for the purposes of this section:-</w:t>
      </w:r>
    </w:p>
    <w:p>
      <w:pPr>
        <w:autoSpaceDN w:val="0"/>
        <w:tabs>
          <w:tab w:pos="3622" w:val="left"/>
        </w:tabs>
        <w:autoSpaceDE w:val="0"/>
        <w:widowControl/>
        <w:spacing w:line="254" w:lineRule="auto" w:before="296" w:after="238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police officer of the police force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 below the rank of a Sergent;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member of the Army not below the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rank of a soldier;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member of the Sri Lanka Navy not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7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below the rank of a petty officer;</w:t>
      </w:r>
    </w:p>
    <w:p>
      <w:pPr>
        <w:autoSpaceDN w:val="0"/>
        <w:tabs>
          <w:tab w:pos="3622" w:val="left"/>
        </w:tabs>
        <w:autoSpaceDE w:val="0"/>
        <w:widowControl/>
        <w:spacing w:line="257" w:lineRule="auto" w:before="298" w:after="0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member of Sri Lanka Air Force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below the rank of a Sergent;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tabs>
          <w:tab w:pos="3716" w:val="left"/>
        </w:tabs>
        <w:autoSpaceDE w:val="0"/>
        <w:widowControl/>
        <w:spacing w:line="250" w:lineRule="auto" w:before="490" w:after="0"/>
        <w:ind w:left="33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Coast Guard Officer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Department of Coast Guard.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57" w:lineRule="auto" w:before="276" w:after="216"/>
        <w:ind w:left="152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authorized officer shall be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 peace officer within the meaning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Code of Criminal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Procedure Act, No. 15 of 1979.”.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(2) thereof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and figures “section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; and” of the word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figures “section 22</w:t>
      </w:r>
      <w:r>
        <w:rPr>
          <w:rFonts w:ascii="Times" w:hAnsi="Times" w:eastAsia="Times"/>
          <w:b w:val="0"/>
          <w:i w:val="0"/>
          <w:color w:val="221F1F"/>
          <w:sz w:val="14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;”; and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thereof, of the following paragraph:-</w:t>
      </w:r>
    </w:p>
    <w:p>
      <w:pPr>
        <w:autoSpaceDN w:val="0"/>
        <w:tabs>
          <w:tab w:pos="2918" w:val="left"/>
          <w:tab w:pos="3178" w:val="left"/>
        </w:tabs>
        <w:autoSpaceDE w:val="0"/>
        <w:widowControl/>
        <w:spacing w:line="254" w:lineRule="auto" w:before="276" w:after="2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collected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 imposed by the Commission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(8) of section 11; 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4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Part is hereby inserted immediately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and shall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as Part II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Part II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tabs>
          <w:tab w:pos="3770" w:val="left"/>
          <w:tab w:pos="6718" w:val="left"/>
        </w:tabs>
        <w:autoSpaceDE w:val="0"/>
        <w:widowControl/>
        <w:spacing w:line="259" w:lineRule="auto" w:before="6" w:after="0"/>
        <w:ind w:left="1452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“PART II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</w:p>
    <w:p>
      <w:pPr>
        <w:autoSpaceDN w:val="0"/>
        <w:autoSpaceDE w:val="0"/>
        <w:widowControl/>
        <w:spacing w:line="238" w:lineRule="auto" w:before="276" w:after="216"/>
        <w:ind w:left="0" w:right="29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MPOSITION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URCHARGE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ICENCE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EE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Where any operator, provider or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impose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licensee, who has been issued with a licence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surcharge 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17, 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21 or 22 , as the case be,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default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 of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failed  to pay any fee required to be paid in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licence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terms of those sections on or before the date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fee or cess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by the Commission to make such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 , or an operator who has failed  to pay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2782" w:val="left"/>
          <w:tab w:pos="2784" w:val="left"/>
        </w:tabs>
        <w:autoSpaceDE w:val="0"/>
        <w:widowControl/>
        <w:spacing w:line="269" w:lineRule="auto" w:before="498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cess  required to be paid by an order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22</w:t>
      </w:r>
      <w:r>
        <w:rPr>
          <w:rFonts w:ascii="Times" w:hAnsi="Times" w:eastAsia="Times"/>
          <w:b w:val="0"/>
          <w:i w:val="0"/>
          <w:color w:val="221F1F"/>
          <w:sz w:val="14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on or before the due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licence issued under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 or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shall be liable to pay a surcharge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 amount in default, at the rate of ten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default amount for the first month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additional two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per each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subsequent month.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64" w:lineRule="auto" w:before="298" w:after="23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shall, issue a notice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person in respect of whom the surcharge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to be imposed specifying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details:-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8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reasons for surcharging;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amount in default and the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surcharge decided thereon;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action contemplated for its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recovery;</w:t>
      </w:r>
    </w:p>
    <w:p>
      <w:pPr>
        <w:autoSpaceDN w:val="0"/>
        <w:tabs>
          <w:tab w:pos="3624" w:val="left"/>
        </w:tabs>
        <w:autoSpaceDE w:val="0"/>
        <w:widowControl/>
        <w:spacing w:line="257" w:lineRule="auto" w:before="298" w:after="16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on or before which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amount specified under paragraph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is to be paid; and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details of the manner in which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8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payment shall be made.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Where any sum to be charged under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recovery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has not been paid within the time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before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the notice under subsection (2)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Magistrate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where the Commission is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 that immediate action is necessary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recovery of such sum, the Commission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issue a certificate containing particulars of such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81" w:lineRule="auto" w:before="510" w:after="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sum to be recovered and the name and last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known place of employment or residence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liable to pay such sum,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Magistrate Court of the competent jurisdiction.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83" w:lineRule="auto" w:before="336" w:after="0"/>
        <w:ind w:left="15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Magistrate shall thereupon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 such person who is liable to pay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in default, to show cause as to why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proceedings for the recovery of the sum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recovered shall not be taken against him.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88" w:lineRule="auto" w:before="33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person who is liable to pay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in default fails to show sufficient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cause, the sum to be recovered shall be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 fine imposed by a sentence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on such person who is liable to pay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in default for an offence punishable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fine only and not punishable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83" w:lineRule="auto" w:before="33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certificate issued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be conclusive proof that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to be recovered has been duly assessed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is in default in any proceeding before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Magistrate under subsection (1).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86" w:lineRule="auto" w:before="33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provisions of Chapter XXIV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Criminal Procedure Act, No. 15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1979,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in relation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default of payment of a fine, and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the Magistrate may make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which, he could have made 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of imposing such sentence.”.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Telecommunications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4" w:after="0"/>
              <w:ind w:left="6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33, 34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35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4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48" w:after="0"/>
              <w:ind w:left="862" w:right="5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Sections 33, 34 and 35 of the principal enactment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by the substitution for the word “operator”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words “operator or provider “, wherever that word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appears in those sections.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244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35 of the principal enactment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 and 35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35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“Sharing of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It shall be the duty of the Mayor or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infrastructure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Chairman of a local authority or the Board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facilities or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Directors or the Management of a 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resources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or other body, to assist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82" w:val="left"/>
        </w:tabs>
        <w:autoSpaceDE w:val="0"/>
        <w:widowControl/>
        <w:spacing w:line="262" w:lineRule="auto" w:before="14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or provider, on the  request made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operator or provider,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Act, for sharing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infrastructure facility</w:t>
      </w:r>
      <w:r>
        <w:rPr>
          <w:rFonts w:ascii="Times" w:hAnsi="Times" w:eastAsia="Times"/>
          <w:b w:val="0"/>
          <w:i w:val="0"/>
          <w:color w:val="221F1F"/>
          <w:sz w:val="20"/>
        </w:rPr>
        <w:t>or resource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possessed by such local authority,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or body and specified by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this Act,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providing a telecommunication service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of a telecommunication system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 is licensed to operate or, providing </w:t>
      </w:r>
      <w:r>
        <w:rPr>
          <w:rFonts w:ascii="Times" w:hAnsi="Times" w:eastAsia="Times"/>
          <w:b w:val="0"/>
          <w:i w:val="0"/>
          <w:color w:val="221F1F"/>
          <w:sz w:val="20"/>
        </w:rPr>
        <w:t>other service or facilities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resources such </w:t>
      </w:r>
      <w:r>
        <w:rPr>
          <w:rFonts w:ascii="Times" w:hAnsi="Times" w:eastAsia="Times"/>
          <w:b w:val="0"/>
          <w:i w:val="0"/>
          <w:color w:val="221F1F"/>
          <w:sz w:val="20"/>
        </w:rPr>
        <w:t>provider is licensed  to provide, under this Act.</w:t>
      </w:r>
    </w:p>
    <w:p>
      <w:pPr>
        <w:autoSpaceDN w:val="0"/>
        <w:autoSpaceDE w:val="0"/>
        <w:widowControl/>
        <w:spacing w:line="235" w:lineRule="auto" w:before="282" w:after="1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Rules shall be made under this Act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Sharing of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regulate the implementation of the provisions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section.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Commission may, in the public</w:t>
            </w:r>
          </w:p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facilities or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interest, direct in writing to any operator to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resources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coordinate and corporate with another operator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operators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share the use of any facility or resource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radio access network owned or used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8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such operator.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54" w:lineRule="auto" w:before="486" w:after="0"/>
        <w:ind w:left="152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Prior to issuing the direction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Commission shall, provide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opportunity for both such operators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make representations, in order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sharing of such facility or resource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efficient manner.</w:t>
      </w:r>
    </w:p>
    <w:p>
      <w:pPr>
        <w:autoSpaceDN w:val="0"/>
        <w:autoSpaceDE w:val="0"/>
        <w:widowControl/>
        <w:spacing w:line="250" w:lineRule="auto" w:before="264" w:after="200"/>
        <w:ind w:left="287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make rules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regulate the implementation of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this section.”.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Sections 36 and 37 of the principal enactment are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by the substitution for the word “operator”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sections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 and 37 of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“operator or provider”, wherever that word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appears in those sections.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38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38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tabs>
          <w:tab w:pos="2516" w:val="left"/>
          <w:tab w:pos="6718" w:val="left"/>
        </w:tabs>
        <w:autoSpaceDE w:val="0"/>
        <w:widowControl/>
        <w:spacing w:line="250" w:lineRule="auto" w:before="6" w:after="204"/>
        <w:ind w:left="2112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 “operator”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“operator or provider”;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thereof, by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 and figures “section 36,”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and figures “section 35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or section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0" w:right="61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36,”.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Sections 39 and 40 of the principal enactment are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3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by the substitution for the word “operator”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sections</w:t>
            </w:r>
          </w:p>
        </w:tc>
      </w:tr>
      <w:tr>
        <w:trPr>
          <w:trHeight w:hRule="exact" w:val="143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“operator or provider”, wherever that word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 and 40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appears in those sections.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43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(2)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43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and figure “All offences under subsection (1)”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and figures “All offences under subsection (1)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than the offences specified in 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this Act”.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Telecommunications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44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7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57" w:lineRule="auto" w:before="258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44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664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7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 (1) thereof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subsection:-</w:t>
      </w:r>
    </w:p>
    <w:p>
      <w:pPr>
        <w:autoSpaceDN w:val="0"/>
        <w:tabs>
          <w:tab w:pos="1436" w:val="left"/>
          <w:tab w:pos="2782" w:val="left"/>
          <w:tab w:pos="3022" w:val="left"/>
        </w:tabs>
        <w:autoSpaceDE w:val="0"/>
        <w:widowControl/>
        <w:spacing w:line="278" w:lineRule="auto" w:before="278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 (1) Every person guilty of an offence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section 19 and section 22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liable on conviction by a Magistrate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less than fifty thousand rupees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not exceeding ten million rupees or to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six months and not exceeding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years or to both such fine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 and in the event of the offence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committed continuously, to a fine of two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 rupees for each day on which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is so committed after conviction.”; and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30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subsection (1)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subsections :-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1" w:lineRule="auto" w:before="308" w:after="0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addition to the penalty imposed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the Magistrate may make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order to confiscate all telecommunication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apparatus used in the commission of the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(1) of section 19.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1" w:lineRule="auto" w:before="308" w:after="0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person guilty of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be liable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conviction by a Magistrate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five million rupees or to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exceeding three years or to both such fine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45" w:lineRule="auto" w:before="480" w:after="4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imprisonment and in the event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being committed continuously, to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fine of ten thousand rupees for each day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offence is so committed after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46 of the principal enactment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46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46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46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46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18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“Interference,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46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Every person who willfully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 to tele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interferes with, disrupts or disturbs any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telecommunication system in respect of which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licence has been issued under section 17 or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any radio frequency emitting apparatus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respect of which a licence has been issued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22 commits an offence and shall 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Magistrate be liable to a fine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 exceeding five million 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Deceiving or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46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Every person who, with the intention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misleading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misrepresenting, deceiving or misleading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using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person omits, changes or modifies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tele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calling party number or introduces any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calling party number other than his own</w:t>
            </w:r>
          </w:p>
        </w:tc>
      </w:tr>
    </w:tbl>
    <w:p>
      <w:pPr>
        <w:autoSpaceDN w:val="0"/>
        <w:autoSpaceDE w:val="0"/>
        <w:widowControl/>
        <w:spacing w:line="235" w:lineRule="auto" w:before="4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number commits an offence and shall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 by a Magistrate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liable to a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exceeding ten million rupees and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164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one year and not exceeding three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Providing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46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Every person who, willfully provides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false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false information as to the identity of user to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 telecommunication service commits an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identity of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and shall on conviction be liable to a</w:t>
            </w:r>
          </w:p>
        </w:tc>
      </w:tr>
      <w:tr>
        <w:trPr>
          <w:trHeight w:hRule="exact" w:val="167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user to obtain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 not less than one hundred thousand rupees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not exceeding one million rupees and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autoSpaceDE w:val="0"/>
        <w:widowControl/>
        <w:spacing w:line="278" w:lineRule="auto" w:before="454" w:after="284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one year and not exceeding three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years or to both such fine and imprisonment.”.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47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47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92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438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“Penalty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intentionally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47. Every person who, with the intention of-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damaging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tampering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preventing or obstructing the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tele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 or delivery of any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installation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message, telecommunication service</w:t>
            </w:r>
          </w:p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data; or</w:t>
            </w:r>
          </w:p>
        </w:tc>
      </w:tr>
      <w:tr>
        <w:trPr>
          <w:trHeight w:hRule="exact" w:val="4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interrupting or acquainting himself</w:t>
            </w:r>
          </w:p>
        </w:tc>
      </w:tr>
    </w:tbl>
    <w:p>
      <w:pPr>
        <w:autoSpaceDN w:val="0"/>
        <w:autoSpaceDE w:val="0"/>
        <w:widowControl/>
        <w:spacing w:line="269" w:lineRule="auto" w:before="28" w:after="286"/>
        <w:ind w:left="36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contents of, any message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data;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transmitting any message or data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he has no authority to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4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transmit; or</w:t>
      </w:r>
    </w:p>
    <w:p>
      <w:pPr>
        <w:autoSpaceDN w:val="0"/>
        <w:tabs>
          <w:tab w:pos="3622" w:val="left"/>
        </w:tabs>
        <w:autoSpaceDE w:val="0"/>
        <w:widowControl/>
        <w:spacing w:line="269" w:lineRule="auto" w:before="344" w:after="0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committing mischief or any act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vandalism,</w:t>
      </w:r>
    </w:p>
    <w:p>
      <w:pPr>
        <w:autoSpaceDN w:val="0"/>
        <w:tabs>
          <w:tab w:pos="2782" w:val="left"/>
        </w:tabs>
        <w:autoSpaceDE w:val="0"/>
        <w:widowControl/>
        <w:spacing w:line="293" w:lineRule="auto" w:before="34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damages, removes or tampers with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submarine cable, submarine cable landing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station or   telecommunication installation line,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post or other thing whatever being part of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used in or about any telecommunication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submarine cable in the provision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service within Sri Lanka or outside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47" w:lineRule="auto" w:before="484" w:after="8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exclusive economic zone of Sri Lanka,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thereof commits an offence and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on conviction to a fine not exceeding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one hundred million rupees or to imprisonment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either description for a term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ten years or to both such fine and such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imprisonment.”.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59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(1) thereof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 subsection 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4" w:after="0"/>
        <w:ind w:left="0" w:right="42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“(1) Every person who –</w:t>
      </w:r>
    </w:p>
    <w:p>
      <w:pPr>
        <w:autoSpaceDN w:val="0"/>
        <w:tabs>
          <w:tab w:pos="3536" w:val="left"/>
        </w:tabs>
        <w:autoSpaceDE w:val="0"/>
        <w:widowControl/>
        <w:spacing w:line="245" w:lineRule="auto" w:before="254" w:after="6"/>
        <w:ind w:left="30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persistently makes telephone calls,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sends or transmits messages using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telephone;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publishes, sends or transmits telephone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0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numbers of other subscribers,</w:t>
      </w:r>
    </w:p>
    <w:p>
      <w:pPr>
        <w:autoSpaceDN w:val="0"/>
        <w:tabs>
          <w:tab w:pos="2876" w:val="left"/>
        </w:tabs>
        <w:autoSpaceDE w:val="0"/>
        <w:widowControl/>
        <w:spacing w:line="250" w:lineRule="auto" w:before="25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reasonable excuse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causing annoyance, inconvenience  or needless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anxiety to any telecommunication officer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person, commits an offence and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on conviction to a fine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thousand rupees and in default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such fine , to imprisonment of either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for a term not exceeding six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months.”; and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“allow such a call to be made.” of the words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“allow such call to be made or proceed to disconnect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telephone connection through which such call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5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was made.”.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Telecommunications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4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new sections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59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B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104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60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59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sections 59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and 59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48"/>
        <w:ind w:left="664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“Penalty for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59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Every person who, willfully makes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causing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telephone call or sends or transmits a message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using a telephone, with the intention of causing</w:t>
            </w:r>
          </w:p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commotion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disrupting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commotion or disrupting public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tranquility commits an offence and shall on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tranquility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3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using a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 be liable to a fine not exceeding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telephone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million rupees or to an imprisonment of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81" w:lineRule="auto" w:before="22" w:after="26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description for a term not  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 or to both such fine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and in the event of the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committed continuously, to a fine of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five hundred   rupees for each day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offence is so committed or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six months or to both such fine </w:t>
      </w:r>
      <w:r>
        <w:rPr>
          <w:rFonts w:ascii="Times" w:hAnsi="Times" w:eastAsia="Times"/>
          <w:b w:val="0"/>
          <w:i w:val="0"/>
          <w:color w:val="221F1F"/>
          <w:sz w:val="20"/>
        </w:rPr>
        <w:t>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False</w:t>
            </w:r>
          </w:p>
        </w:tc>
        <w:tc>
          <w:tcPr>
            <w:tcW w:type="dxa" w:w="4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59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Any person who knowingly —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3218" w:val="left"/>
          <w:tab w:pos="3622" w:val="left"/>
        </w:tabs>
        <w:autoSpaceDE w:val="0"/>
        <w:widowControl/>
        <w:spacing w:line="271" w:lineRule="auto" w:before="6" w:after="26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information,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etc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gives or causes to be given any false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misleading information relating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commission of any offence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gives or causes to be given to the</w:t>
            </w:r>
          </w:p>
        </w:tc>
      </w:tr>
    </w:tbl>
    <w:p>
      <w:pPr>
        <w:autoSpaceDN w:val="0"/>
        <w:autoSpaceDE w:val="0"/>
        <w:widowControl/>
        <w:spacing w:line="271" w:lineRule="auto" w:before="16" w:after="0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any other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assist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false or misleading information,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tabs>
          <w:tab w:pos="2876" w:val="left"/>
        </w:tabs>
        <w:autoSpaceDE w:val="0"/>
        <w:widowControl/>
        <w:spacing w:line="266" w:lineRule="auto" w:before="498" w:after="236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summary trail before a Magistrate be liable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exceeding one hundred thousand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or in the default of the payment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to an imprisonment for a term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exceeding six</w:t>
      </w:r>
      <w:r>
        <w:rPr>
          <w:rFonts w:ascii="Times" w:hAnsi="Times" w:eastAsia="Times"/>
          <w:b w:val="0"/>
          <w:i w:val="0"/>
          <w:color w:val="221F1F"/>
          <w:sz w:val="20"/>
        </w:rPr>
        <w:t>months.”.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8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4" w:lineRule="auto" w:before="60" w:after="0"/>
              <w:ind w:left="91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65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22"/>
        <w:ind w:left="6736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subsection (2)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subsections:-</w:t>
            </w:r>
          </w:p>
        </w:tc>
      </w:tr>
    </w:tbl>
    <w:p>
      <w:pPr>
        <w:autoSpaceDN w:val="0"/>
        <w:tabs>
          <w:tab w:pos="2876" w:val="left"/>
          <w:tab w:pos="3116" w:val="left"/>
        </w:tabs>
        <w:autoSpaceDE w:val="0"/>
        <w:widowControl/>
        <w:spacing w:line="266" w:lineRule="auto" w:before="22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Where any person is convicted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the Magistrate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order that any telecommunication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apparatus used in or in connection with,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that offence be forfeited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State.</w:t>
      </w:r>
    </w:p>
    <w:p>
      <w:pPr>
        <w:autoSpaceDN w:val="0"/>
        <w:autoSpaceDE w:val="0"/>
        <w:widowControl/>
        <w:spacing w:line="262" w:lineRule="auto" w:before="296" w:after="0"/>
        <w:ind w:left="287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telecommunication apparatus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forfeited by an order of the Magistrate,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vest absolutely in the State upon the making</w:t>
      </w:r>
    </w:p>
    <w:p>
      <w:pPr>
        <w:autoSpaceDN w:val="0"/>
        <w:tabs>
          <w:tab w:pos="2876" w:val="left"/>
        </w:tabs>
        <w:autoSpaceDE w:val="0"/>
        <w:widowControl/>
        <w:spacing w:line="264" w:lineRule="auto" w:before="34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order.</w:t>
      </w:r>
    </w:p>
    <w:p>
      <w:pPr>
        <w:autoSpaceDN w:val="0"/>
        <w:autoSpaceDE w:val="0"/>
        <w:widowControl/>
        <w:spacing w:line="238" w:lineRule="auto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(5) Such vesting shall take effect-</w:t>
      </w:r>
    </w:p>
    <w:p>
      <w:pPr>
        <w:autoSpaceDN w:val="0"/>
        <w:tabs>
          <w:tab w:pos="3312" w:val="left"/>
          <w:tab w:pos="3716" w:val="left"/>
        </w:tabs>
        <w:autoSpaceDE w:val="0"/>
        <w:widowControl/>
        <w:spacing w:line="269" w:lineRule="auto" w:before="298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no appeal is preferred after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expiration of the period within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appeal against the order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forfeiture may be preferred to a High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established by Article 154P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Constitution or the Supreme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3218" w:val="left"/>
          <w:tab w:pos="3622" w:val="left"/>
        </w:tabs>
        <w:autoSpaceDE w:val="0"/>
        <w:widowControl/>
        <w:spacing w:line="269" w:lineRule="auto" w:before="498" w:after="238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 appeal has been preferred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the order of forfeiture,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High Court established by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154P of the Constitution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Supreme Court, upon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determination of such appeal, either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confirming the order of forfeiture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setting aside the appeal”;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marginal note to that section,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substitution therefor of the following:-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252"/>
        <w:ind w:left="278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“Magistrate to grant search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warrant and seize, and forfeit,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telecommunication apparatus”.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68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insertion immediately after subsection (1)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subsection:-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tabs>
          <w:tab w:pos="2422" w:val="left"/>
          <w:tab w:pos="2602" w:val="left"/>
        </w:tabs>
        <w:autoSpaceDE w:val="0"/>
        <w:widowControl/>
        <w:spacing w:line="278" w:lineRule="auto" w:before="14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Without prejudice to the generality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conferred under subsection (1),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have power to make rules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respect of the following :-</w:t>
      </w:r>
    </w:p>
    <w:p>
      <w:pPr>
        <w:autoSpaceDN w:val="0"/>
        <w:autoSpaceDE w:val="0"/>
        <w:widowControl/>
        <w:spacing w:line="276" w:lineRule="auto" w:before="332" w:after="0"/>
        <w:ind w:left="3022" w:right="2516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formulating Codes of Practice applicable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respective operators, providers,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licensees;</w:t>
      </w:r>
    </w:p>
    <w:p>
      <w:pPr>
        <w:autoSpaceDN w:val="0"/>
        <w:tabs>
          <w:tab w:pos="2658" w:val="left"/>
          <w:tab w:pos="3022" w:val="left"/>
        </w:tabs>
        <w:autoSpaceDE w:val="0"/>
        <w:widowControl/>
        <w:spacing w:line="274" w:lineRule="auto" w:before="33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issuing guidelines from time to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shall be adhered to by the operators,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provider and licensees; and</w:t>
      </w:r>
    </w:p>
    <w:p>
      <w:pPr>
        <w:autoSpaceDN w:val="0"/>
        <w:tabs>
          <w:tab w:pos="3022" w:val="left"/>
        </w:tabs>
        <w:autoSpaceDE w:val="0"/>
        <w:widowControl/>
        <w:spacing w:line="264" w:lineRule="auto" w:before="334" w:after="0"/>
        <w:ind w:left="267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management of radio frequency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spectrum.”.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Telecommunications (Amendment)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73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7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66" w:lineRule="auto" w:before="268" w:after="0"/>
              <w:ind w:left="91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tabs>
          <w:tab w:pos="2516" w:val="left"/>
        </w:tabs>
        <w:autoSpaceDE w:val="0"/>
        <w:widowControl/>
        <w:spacing w:line="266" w:lineRule="auto" w:before="15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before the definition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expression “cabling work” of the following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56" w:after="0"/>
        <w:ind w:left="15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definitions:-</w:t>
      </w:r>
    </w:p>
    <w:p>
      <w:pPr>
        <w:autoSpaceDN w:val="0"/>
        <w:tabs>
          <w:tab w:pos="3176" w:val="left"/>
        </w:tabs>
        <w:autoSpaceDE w:val="0"/>
        <w:widowControl/>
        <w:spacing w:line="266" w:lineRule="auto" w:before="314" w:after="0"/>
        <w:ind w:left="28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““Army” means Army raised and maintained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the Army Act (Chapter 357);</w:t>
      </w:r>
    </w:p>
    <w:p>
      <w:pPr>
        <w:autoSpaceDN w:val="0"/>
        <w:autoSpaceDE w:val="0"/>
        <w:widowControl/>
        <w:spacing w:line="266" w:lineRule="auto" w:before="340" w:after="0"/>
        <w:ind w:left="3176" w:right="2304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“cable landing station” means a facility where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undersea fiber optic cables carrying</w:t>
      </w:r>
    </w:p>
    <w:p>
      <w:pPr>
        <w:autoSpaceDN w:val="0"/>
        <w:tabs>
          <w:tab w:pos="3176" w:val="left"/>
        </w:tabs>
        <w:autoSpaceDE w:val="0"/>
        <w:widowControl/>
        <w:spacing w:line="276" w:lineRule="auto" w:before="5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telecommunications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internet traffic are connected to terrestrial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network; ”;</w:t>
      </w:r>
    </w:p>
    <w:p>
      <w:pPr>
        <w:autoSpaceDN w:val="0"/>
        <w:tabs>
          <w:tab w:pos="2516" w:val="left"/>
        </w:tabs>
        <w:autoSpaceDE w:val="0"/>
        <w:widowControl/>
        <w:spacing w:line="269" w:lineRule="auto" w:before="33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definition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expression “cabling work” of the following</w:t>
      </w:r>
    </w:p>
    <w:p>
      <w:pPr>
        <w:autoSpaceDN w:val="0"/>
        <w:tabs>
          <w:tab w:pos="2516" w:val="left"/>
        </w:tabs>
        <w:autoSpaceDE w:val="0"/>
        <w:widowControl/>
        <w:spacing w:line="274" w:lineRule="auto" w:before="5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definition:-</w:t>
      </w:r>
    </w:p>
    <w:p>
      <w:pPr>
        <w:autoSpaceDN w:val="0"/>
        <w:autoSpaceDE w:val="0"/>
        <w:widowControl/>
        <w:spacing w:line="281" w:lineRule="auto" w:before="306" w:after="278"/>
        <w:ind w:left="3236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““Department of Coast Guard”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Coast Guard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2 of the Department of Coast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Guard Act, No. 41 of 2009;”;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66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“Director- General”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definitions:-</w:t>
      </w:r>
    </w:p>
    <w:p>
      <w:pPr>
        <w:autoSpaceDN w:val="0"/>
        <w:autoSpaceDE w:val="0"/>
        <w:widowControl/>
        <w:spacing w:line="266" w:lineRule="auto" w:before="342" w:after="0"/>
        <w:ind w:left="3236" w:right="2304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““exclusive economic zone” means a zone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declared under section 5 of the Maritime</w:t>
      </w:r>
    </w:p>
    <w:p>
      <w:pPr>
        <w:autoSpaceDN w:val="0"/>
        <w:tabs>
          <w:tab w:pos="3236" w:val="left"/>
        </w:tabs>
        <w:autoSpaceDE w:val="0"/>
        <w:widowControl/>
        <w:spacing w:line="274" w:lineRule="auto" w:before="6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Zones Law, No. 22 of 1976;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6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Telecommunications (Amendment)</w:t>
      </w:r>
    </w:p>
    <w:p>
      <w:pPr>
        <w:autoSpaceDN w:val="0"/>
        <w:tabs>
          <w:tab w:pos="2922" w:val="left"/>
          <w:tab w:pos="3282" w:val="left"/>
        </w:tabs>
        <w:autoSpaceDE w:val="0"/>
        <w:widowControl/>
        <w:spacing w:line="245" w:lineRule="auto" w:before="478" w:after="0"/>
        <w:ind w:left="142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“infrastructure” means a telecommunication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facility including a line, submarine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cable, distribution point, duct, pit,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tunnel, manhole, tower, mast, pole,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antenna, structure and active network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used for the purpose of providing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telecommunication service;”;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5" w:lineRule="auto" w:before="240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definition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“operator”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definitions :-</w:t>
      </w:r>
    </w:p>
    <w:p>
      <w:pPr>
        <w:autoSpaceDN w:val="0"/>
        <w:autoSpaceDE w:val="0"/>
        <w:widowControl/>
        <w:spacing w:line="238" w:lineRule="auto" w:before="240" w:after="0"/>
        <w:ind w:left="0" w:right="30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““person” include a body of persons;</w:t>
      </w:r>
    </w:p>
    <w:p>
      <w:pPr>
        <w:autoSpaceDN w:val="0"/>
        <w:autoSpaceDE w:val="0"/>
        <w:widowControl/>
        <w:spacing w:line="245" w:lineRule="auto" w:before="240" w:after="180"/>
        <w:ind w:left="326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“police officer” shall have same meaning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it in the Police Ordinance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(Chapter 53);”;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 the definition of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expression “prescribed” of the following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6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definition :-</w:t>
      </w:r>
    </w:p>
    <w:p>
      <w:pPr>
        <w:autoSpaceDN w:val="0"/>
        <w:autoSpaceDE w:val="0"/>
        <w:widowControl/>
        <w:spacing w:line="245" w:lineRule="auto" w:before="240" w:after="0"/>
        <w:ind w:left="3282" w:right="2448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““provider” means a person authorized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licence under section 17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provide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8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8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telecommunication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services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32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infrastructure facilities or cable landing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station facilities;”;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expression “public switched network” of the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definition:-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84"/>
        <w:ind w:left="328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“radio access network” means a part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telecommunication network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connects end-user devices to the core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network through a radio link;”;and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(7)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52" w:lineRule="auto" w:before="6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“radio beam”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definition:-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Telecommunications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64" w:lineRule="auto" w:before="498" w:after="0"/>
        <w:ind w:left="335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““radio frequency emitting apparatus” means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radio communication equipment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designed or intended to transmit or emit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radio waves;</w:t>
      </w:r>
    </w:p>
    <w:p>
      <w:pPr>
        <w:autoSpaceDN w:val="0"/>
        <w:tabs>
          <w:tab w:pos="2998" w:val="left"/>
          <w:tab w:pos="3358" w:val="left"/>
        </w:tabs>
        <w:autoSpaceDE w:val="0"/>
        <w:widowControl/>
        <w:spacing w:line="264" w:lineRule="auto" w:before="296" w:after="0"/>
        <w:ind w:left="151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“Sri Lanka Air Force” means the Sri Lanka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Ari Force raised and maintained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 of the Air Force Act (Chapter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359);</w:t>
      </w:r>
    </w:p>
    <w:p>
      <w:pPr>
        <w:autoSpaceDN w:val="0"/>
        <w:autoSpaceDE w:val="0"/>
        <w:widowControl/>
        <w:spacing w:line="238" w:lineRule="auto" w:before="298" w:after="1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“Sri Lanka Navy” means the Sri Lanka Navy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raised and maintained under section 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Navy Act (Chapter 358);</w:t>
            </w:r>
          </w:p>
        </w:tc>
      </w:tr>
    </w:tbl>
    <w:p>
      <w:pPr>
        <w:autoSpaceDN w:val="0"/>
        <w:autoSpaceDE w:val="0"/>
        <w:widowControl/>
        <w:spacing w:line="262" w:lineRule="auto" w:before="236" w:after="204"/>
        <w:ind w:left="335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“submarine cable” means a cable laid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sea, between land-based stations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carry telecommunication signals;”.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6.0000000000002" w:type="dxa"/>
      </w:tblPr>
      <w:tblGrid>
        <w:gridCol w:w="4510"/>
        <w:gridCol w:w="4510"/>
      </w:tblGrid>
      <w:tr>
        <w:trPr>
          <w:trHeight w:hRule="exact" w:val="9582"/>
        </w:trPr>
        <w:tc>
          <w:tcPr>
            <w:tcW w:type="dxa" w:w="7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48</w:t>
            </w:r>
          </w:p>
        </w:tc>
        <w:tc>
          <w:tcPr>
            <w:tcW w:type="dxa" w:w="547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Telecommunications (Amendment)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32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