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6" w:after="0"/>
        <w:ind w:left="0" w:right="289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MEDICAL (AMENDMENT)</w:t>
      </w:r>
    </w:p>
    <w:p>
      <w:pPr>
        <w:autoSpaceDN w:val="0"/>
        <w:autoSpaceDE w:val="0"/>
        <w:widowControl/>
        <w:spacing w:line="238" w:lineRule="auto" w:before="52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3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Medical Ordinance (Chapter 105)</w:t>
      </w:r>
    </w:p>
    <w:p>
      <w:pPr>
        <w:autoSpaceDN w:val="0"/>
        <w:autoSpaceDE w:val="0"/>
        <w:widowControl/>
        <w:spacing w:line="235" w:lineRule="auto" w:before="46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5" w:lineRule="auto" w:before="16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Health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02nd of July, 2024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30, 2024)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40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268]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84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0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12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2" w:after="0"/>
        <w:ind w:left="1430" w:right="1350" w:firstLine="28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19 of the Medical Ordinance (Chapter 105)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in order to add certain matters in </w:t>
      </w:r>
      <w:r>
        <w:rPr>
          <w:rFonts w:ascii="Times" w:hAnsi="Times" w:eastAsia="Times"/>
          <w:b w:val="0"/>
          <w:i w:val="0"/>
          <w:color w:val="221F1F"/>
          <w:sz w:val="16"/>
        </w:rPr>
        <w:t>respect of which regulations can be made by the Minister.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8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provide for the appointment of a Committee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advice the Minister regarding any recommendation made by the Medical Council in </w:t>
      </w:r>
      <w:r>
        <w:rPr>
          <w:rFonts w:ascii="Times" w:hAnsi="Times" w:eastAsia="Times"/>
          <w:b w:val="0"/>
          <w:i w:val="0"/>
          <w:color w:val="221F1F"/>
          <w:sz w:val="16"/>
        </w:rPr>
        <w:t>respect of any recognized university or institution under subsection (1) of section 19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tabs>
          <w:tab w:pos="171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for better </w:t>
      </w:r>
      <w:r>
        <w:rPr>
          <w:rFonts w:ascii="Times" w:hAnsi="Times" w:eastAsia="Times"/>
          <w:b w:val="0"/>
          <w:i w:val="0"/>
          <w:color w:val="221F1F"/>
          <w:sz w:val="16"/>
        </w:rPr>
        <w:t>explanation of the term “any university or institution”.</w:t>
      </w:r>
    </w:p>
    <w:p>
      <w:pPr>
        <w:autoSpaceDN w:val="0"/>
        <w:tabs>
          <w:tab w:pos="171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29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2.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044" w:val="left"/>
        </w:tabs>
        <w:autoSpaceDE w:val="0"/>
        <w:widowControl/>
        <w:spacing w:line="384" w:lineRule="auto" w:before="442" w:after="0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 D.- O. 2/2024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EDICAL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105)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343" w:lineRule="auto" w:before="282" w:after="0"/>
        <w:ind w:left="179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Medical (Amendment) </w:t>
      </w:r>
      <w:r>
        <w:rPr>
          <w:rFonts w:ascii="Times" w:hAnsi="Times" w:eastAsia="Times"/>
          <w:b w:val="0"/>
          <w:i w:val="0"/>
          <w:color w:val="221F1F"/>
          <w:sz w:val="16"/>
        </w:rPr>
        <w:t>Short  title</w:t>
      </w:r>
    </w:p>
    <w:p>
      <w:pPr>
        <w:autoSpaceDN w:val="0"/>
        <w:autoSpaceDE w:val="0"/>
        <w:widowControl/>
        <w:spacing w:line="235" w:lineRule="auto" w:before="28" w:after="20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19 of the Medical Ordinance (Chapter 105)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19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105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“universities and other institutions.”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“universities and other institutions;”;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</w:t>
            </w:r>
          </w:p>
        </w:tc>
      </w:tr>
    </w:tbl>
    <w:p>
      <w:pPr>
        <w:autoSpaceDN w:val="0"/>
        <w:tabs>
          <w:tab w:pos="2502" w:val="left"/>
          <w:tab w:pos="2518" w:val="left"/>
          <w:tab w:pos="2592" w:val="left"/>
          <w:tab w:pos="2638" w:val="left"/>
          <w:tab w:pos="2998" w:val="left"/>
        </w:tabs>
        <w:autoSpaceDE w:val="0"/>
        <w:widowControl/>
        <w:spacing w:line="317" w:lineRule="auto" w:before="12" w:after="0"/>
        <w:ind w:left="143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 of the following:-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criteria of recognizing and renewal of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recognition of any medical qualification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any degree programme conducted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recognized university or institution;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criteria of adopting the international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ranking and categorization of any  recognized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or institution in recognizing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qualification relating to any degree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conducted by any recognized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or institution;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in approving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medical qualification relating to degrees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from a recognized university or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evaluation criteria and conditions in</w:t>
            </w:r>
          </w:p>
        </w:tc>
      </w:tr>
    </w:tbl>
    <w:p>
      <w:pPr>
        <w:autoSpaceDN w:val="0"/>
        <w:tabs>
          <w:tab w:pos="2922" w:val="left"/>
        </w:tabs>
        <w:autoSpaceDE w:val="0"/>
        <w:widowControl/>
        <w:spacing w:line="257" w:lineRule="auto" w:before="14" w:after="216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examination to practice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or dentistry in Sri Lanka for citizens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holding any medical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 relating to any degree obtained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any foreign university or institution.”.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subsection (2)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62" w:val="left"/>
          <w:tab w:pos="2862" w:val="left"/>
        </w:tabs>
        <w:autoSpaceDE w:val="0"/>
        <w:widowControl/>
        <w:spacing w:line="259" w:lineRule="auto" w:before="216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receipt of any comments from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university or institution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Minister shall refer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comments together with the recommendation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the Medical Council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to a committee consisting of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members:-</w:t>
      </w:r>
    </w:p>
    <w:p>
      <w:pPr>
        <w:autoSpaceDN w:val="0"/>
        <w:tabs>
          <w:tab w:pos="3238" w:val="left"/>
          <w:tab w:pos="3642" w:val="left"/>
        </w:tabs>
        <w:autoSpaceDE w:val="0"/>
        <w:widowControl/>
        <w:spacing w:line="257" w:lineRule="auto" w:before="27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Additional Secretary (Medical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Services) of the Ministry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Health;</w:t>
      </w:r>
    </w:p>
    <w:p>
      <w:pPr>
        <w:autoSpaceDN w:val="0"/>
        <w:tabs>
          <w:tab w:pos="3642" w:val="left"/>
        </w:tabs>
        <w:autoSpaceDE w:val="0"/>
        <w:widowControl/>
        <w:spacing w:line="250" w:lineRule="auto" w:before="276" w:after="12"/>
        <w:ind w:left="32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of Health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of the Ministry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Health; and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other eminent professors in the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3642" w:right="249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field of medicine nominated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Ministry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</w:t>
      </w:r>
    </w:p>
    <w:p>
      <w:pPr>
        <w:autoSpaceDN w:val="0"/>
        <w:tabs>
          <w:tab w:pos="3642" w:val="left"/>
        </w:tabs>
        <w:autoSpaceDE w:val="0"/>
        <w:widowControl/>
        <w:spacing w:line="257" w:lineRule="auto" w:before="3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Health in consultation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University Grants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3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Medical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6" w:val="left"/>
          <w:tab w:pos="2536" w:val="left"/>
        </w:tabs>
        <w:autoSpaceDE w:val="0"/>
        <w:widowControl/>
        <w:spacing w:line="264" w:lineRule="auto" w:before="52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(3)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516" w:val="left"/>
          <w:tab w:pos="2518" w:val="left"/>
          <w:tab w:pos="2816" w:val="left"/>
        </w:tabs>
        <w:autoSpaceDE w:val="0"/>
        <w:widowControl/>
        <w:spacing w:line="283" w:lineRule="auto" w:before="326" w:after="262"/>
        <w:ind w:left="147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Where the Minister after examining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 made by the Medical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and the comments, if any,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recognized university or institution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and in consultation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appointed under subsection 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satisfied that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course of study provided by such</w:t>
            </w:r>
          </w:p>
        </w:tc>
      </w:tr>
    </w:tbl>
    <w:p>
      <w:pPr>
        <w:autoSpaceDN w:val="0"/>
        <w:autoSpaceDE w:val="0"/>
        <w:widowControl/>
        <w:spacing w:line="274" w:lineRule="auto" w:before="26" w:after="268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or institution leading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grant or conferment of a medical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qualification;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degree of proficiency required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examinations held by such</w:t>
            </w:r>
          </w:p>
        </w:tc>
      </w:tr>
    </w:tbl>
    <w:p>
      <w:pPr>
        <w:autoSpaceDN w:val="0"/>
        <w:autoSpaceDE w:val="0"/>
        <w:widowControl/>
        <w:spacing w:line="264" w:lineRule="auto" w:before="26" w:after="266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or institution for grant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conferment of such qualification;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staff,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equipment,</w:t>
            </w:r>
          </w:p>
        </w:tc>
      </w:tr>
    </w:tbl>
    <w:p>
      <w:pPr>
        <w:autoSpaceDN w:val="0"/>
        <w:tabs>
          <w:tab w:pos="3718" w:val="left"/>
        </w:tabs>
        <w:autoSpaceDE w:val="0"/>
        <w:widowControl/>
        <w:spacing w:line="274" w:lineRule="auto" w:before="26" w:after="0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accommodation and facilities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such university or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 for such course of study,</w:t>
      </w:r>
    </w:p>
    <w:p>
      <w:pPr>
        <w:autoSpaceDN w:val="0"/>
        <w:tabs>
          <w:tab w:pos="2278" w:val="left"/>
        </w:tabs>
        <w:autoSpaceDE w:val="0"/>
        <w:widowControl/>
        <w:spacing w:line="276" w:lineRule="auto" w:before="326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 not conform to the prescribed standards, he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this Ordinance which enables the holder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qualification to be registered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shall cease to have effect in relation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or institution or in relation to any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affiliated to such university, from such date as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such Order.”.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definition of the expression “recognized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university or institution”,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“any university or institution” of the words “any university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institution, or any institution affiliated to such university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local or foreign”.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29 of the principal enactment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29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(ii)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for the words “recognized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Medical Council” of the words “recognized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Medical Council as shall be prescribed,”;</w:t>
      </w:r>
    </w:p>
    <w:p>
      <w:pPr>
        <w:autoSpaceDN w:val="0"/>
        <w:tabs>
          <w:tab w:pos="2018" w:val="left"/>
          <w:tab w:pos="2422" w:val="left"/>
          <w:tab w:pos="2442" w:val="left"/>
        </w:tabs>
        <w:autoSpaceDE w:val="0"/>
        <w:widowControl/>
        <w:spacing w:line="264" w:lineRule="auto" w:before="29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(1) thereof, by the substitution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(iv)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for the words “recognized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Medical Council” of the words “recognized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Medical Council as shall be prescribed,”;</w:t>
      </w:r>
    </w:p>
    <w:p>
      <w:pPr>
        <w:autoSpaceDN w:val="0"/>
        <w:tabs>
          <w:tab w:pos="2018" w:val="left"/>
          <w:tab w:pos="2422" w:val="left"/>
          <w:tab w:pos="2442" w:val="left"/>
        </w:tabs>
        <w:autoSpaceDE w:val="0"/>
        <w:widowControl/>
        <w:spacing w:line="266" w:lineRule="auto" w:before="29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(iii)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for the words “recognized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Medical Council” of the words “recognized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Medical Council as shall be prescribed,”;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62" w:lineRule="auto" w:before="296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(iii)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(ii) for the words “recognized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Medical Council” of the words “recognized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Medical Council as shall be prescribed,”.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2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404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100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938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