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36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SRI LANKA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July 05, 2024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4"/>
        </w:rPr>
        <w:t>(Issued on 09.07.2024)</w:t>
      </w:r>
    </w:p>
    <w:p>
      <w:pPr>
        <w:autoSpaceDN w:val="0"/>
        <w:autoSpaceDE w:val="0"/>
        <w:widowControl/>
        <w:spacing w:line="240" w:lineRule="auto" w:before="308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738" w:after="0"/>
        <w:ind w:left="0" w:right="22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MEDIATION BOARDS (AMENDMENT)</w:t>
      </w:r>
    </w:p>
    <w:p>
      <w:pPr>
        <w:autoSpaceDN w:val="0"/>
        <w:autoSpaceDE w:val="0"/>
        <w:widowControl/>
        <w:spacing w:line="319" w:lineRule="auto" w:before="348" w:after="0"/>
        <w:ind w:left="4176" w:right="403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389" w:lineRule="auto" w:before="372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amend  the Mediation Boards Act, No. 72 of 1988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Constitutional Reforms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130" w:after="0"/>
        <w:ind w:left="143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7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76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342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202" w:after="0"/>
        <w:ind w:left="1342" w:right="1436" w:firstLine="162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This clause amends section 7 of the Mediation Boards Act, No. 72 of 1988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(hereinafter referred to as the "principal enactment") and the legal effect of that section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as amended is to enable the court of First Instance to entertain any application without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certificate of non settlement, from any party to a dispute in respect of any offence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referred to in second Schedule of the principal enactment, if such party admits such non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settlement before court or indicate unwillingness to resolve the matter through mediation.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310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Mediation Boards (Amendment)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 – O. 67/2023</w:t>
      </w:r>
    </w:p>
    <w:p>
      <w:pPr>
        <w:autoSpaceDN w:val="0"/>
        <w:autoSpaceDE w:val="0"/>
        <w:widowControl/>
        <w:spacing w:line="235" w:lineRule="auto" w:before="254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EDIATION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OARDS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72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1988</w:t>
      </w:r>
    </w:p>
    <w:p>
      <w:pPr>
        <w:autoSpaceDN w:val="0"/>
        <w:autoSpaceDE w:val="0"/>
        <w:widowControl/>
        <w:spacing w:line="245" w:lineRule="auto" w:before="254" w:after="19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Mediation Boards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7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 of the Mediation Boards Act, No. 72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1988 (hereinafter referred to as the "principal enactment")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 of Act,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proviso to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72 of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thereof, by the substitution for the words "that dispute."of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1988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"that dispute: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6"/>
        <w:ind w:left="22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Provided further that, if such certificate of non-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is not issued after the expiry of a period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three months from the date of making the application,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Court of First Instance shall not be precluded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entertaining any action in respect of an offence referred</w:t>
            </w:r>
          </w:p>
        </w:tc>
      </w:tr>
    </w:tbl>
    <w:p>
      <w:pPr>
        <w:autoSpaceDN w:val="0"/>
        <w:autoSpaceDE w:val="0"/>
        <w:widowControl/>
        <w:spacing w:line="247" w:lineRule="auto" w:before="8" w:after="188"/>
        <w:ind w:left="22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this subsection, if the parties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dispute in respect of such offence admit such non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before court or indicate their unwillingness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resolve such dispute through mediation.".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260"/>
        </w:trPr>
        <w:tc>
          <w:tcPr>
            <w:tcW w:type="dxa" w:w="93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1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Land Development (Amendment)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