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2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26,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31.07.2024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40" w:after="0"/>
        <w:ind w:left="0" w:right="240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ONLINE SAFETY (AMENDMENT)</w:t>
      </w:r>
    </w:p>
    <w:p>
      <w:pPr>
        <w:autoSpaceDN w:val="0"/>
        <w:autoSpaceDE w:val="0"/>
        <w:widowControl/>
        <w:spacing w:line="238" w:lineRule="auto" w:before="400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5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Online Safety Act, No. 9 of 2024</w:t>
      </w:r>
    </w:p>
    <w:p>
      <w:pPr>
        <w:autoSpaceDN w:val="0"/>
        <w:autoSpaceDE w:val="0"/>
        <w:widowControl/>
        <w:spacing w:line="235" w:lineRule="auto" w:before="362" w:after="0"/>
        <w:ind w:left="21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Public Security</w:t>
      </w:r>
    </w:p>
    <w:p>
      <w:pPr>
        <w:autoSpaceDN w:val="0"/>
        <w:autoSpaceDE w:val="0"/>
        <w:widowControl/>
        <w:spacing w:line="238" w:lineRule="auto" w:before="5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23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30.00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2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2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48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 of the Online Safety Act, No. 9 of 2024 </w:t>
      </w:r>
      <w:r>
        <w:rPr>
          <w:rFonts w:ascii="Times" w:hAnsi="Times" w:eastAsia="Times"/>
          <w:b w:val="0"/>
          <w:i w:val="0"/>
          <w:color w:val="000000"/>
          <w:sz w:val="16"/>
        </w:rPr>
        <w:t>(hereinafter referred to as the “principal enactment”) and the legal effect of 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is to make provisions to extend the application of the provisions of the principal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 to any person who commits an offence under the Act within Sri Lanka and to </w:t>
      </w:r>
      <w:r>
        <w:rPr>
          <w:rFonts w:ascii="Times" w:hAnsi="Times" w:eastAsia="Times"/>
          <w:b w:val="0"/>
          <w:i w:val="0"/>
          <w:color w:val="000000"/>
          <w:sz w:val="16"/>
        </w:rPr>
        <w:t>any person who is subject to an offence so committed.</w:t>
      </w:r>
    </w:p>
    <w:p>
      <w:pPr>
        <w:autoSpaceDN w:val="0"/>
        <w:autoSpaceDE w:val="0"/>
        <w:widowControl/>
        <w:spacing w:line="254" w:lineRule="auto" w:before="220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7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make provisions to subject the power of the President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 a member of the Online Safety Commission, during a hearing for removal of such </w:t>
      </w:r>
      <w:r>
        <w:rPr>
          <w:rFonts w:ascii="Times" w:hAnsi="Times" w:eastAsia="Times"/>
          <w:b w:val="0"/>
          <w:i w:val="0"/>
          <w:color w:val="000000"/>
          <w:sz w:val="16"/>
        </w:rPr>
        <w:t>member, to the prior approval of the Constitutional Council.</w:t>
      </w:r>
    </w:p>
    <w:p>
      <w:pPr>
        <w:autoSpaceDN w:val="0"/>
        <w:autoSpaceDE w:val="0"/>
        <w:widowControl/>
        <w:spacing w:line="254" w:lineRule="auto" w:before="220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9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section as amended is to provide for the requirement to inform reasons in writing,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the Chairman of the Online Safety Commission refuses to call a meeting of the </w:t>
      </w:r>
      <w:r>
        <w:rPr>
          <w:rFonts w:ascii="Times" w:hAnsi="Times" w:eastAsia="Times"/>
          <w:b w:val="0"/>
          <w:i w:val="0"/>
          <w:color w:val="000000"/>
          <w:sz w:val="16"/>
        </w:rPr>
        <w:t>Commission upon a request of a member.</w:t>
      </w:r>
    </w:p>
    <w:p>
      <w:pPr>
        <w:autoSpaceDN w:val="0"/>
        <w:tabs>
          <w:tab w:pos="1590" w:val="left"/>
        </w:tabs>
        <w:autoSpaceDE w:val="0"/>
        <w:widowControl/>
        <w:spacing w:line="250" w:lineRule="auto" w:before="218" w:after="0"/>
        <w:ind w:left="135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11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–</w:t>
      </w:r>
    </w:p>
    <w:p>
      <w:pPr>
        <w:autoSpaceDN w:val="0"/>
        <w:tabs>
          <w:tab w:pos="2070" w:val="left"/>
        </w:tabs>
        <w:autoSpaceDE w:val="0"/>
        <w:widowControl/>
        <w:spacing w:line="252" w:lineRule="auto" w:before="218" w:after="0"/>
        <w:ind w:left="16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 the power of the Online Safety Commission to issue notices to internet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service providers and internet intermediaries to disable access to an online </w:t>
      </w:r>
      <w:r>
        <w:rPr>
          <w:rFonts w:ascii="Times" w:hAnsi="Times" w:eastAsia="Times"/>
          <w:b w:val="0"/>
          <w:i w:val="0"/>
          <w:color w:val="000000"/>
          <w:sz w:val="16"/>
        </w:rPr>
        <w:t>location; and</w:t>
      </w:r>
    </w:p>
    <w:p>
      <w:pPr>
        <w:autoSpaceDN w:val="0"/>
        <w:tabs>
          <w:tab w:pos="2070" w:val="left"/>
        </w:tabs>
        <w:autoSpaceDE w:val="0"/>
        <w:widowControl/>
        <w:spacing w:line="247" w:lineRule="auto" w:before="220" w:after="0"/>
        <w:ind w:left="16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consequential amendments to the amendment made by clause 6 to the </w:t>
      </w:r>
      <w:r>
        <w:rPr>
          <w:rFonts w:ascii="Times" w:hAnsi="Times" w:eastAsia="Times"/>
          <w:b w:val="0"/>
          <w:i w:val="0"/>
          <w:color w:val="000000"/>
          <w:sz w:val="16"/>
        </w:rPr>
        <w:t>principal enactment.</w:t>
      </w:r>
    </w:p>
    <w:p>
      <w:pPr>
        <w:autoSpaceDN w:val="0"/>
        <w:autoSpaceDE w:val="0"/>
        <w:widowControl/>
        <w:spacing w:line="252" w:lineRule="auto" w:before="220" w:after="0"/>
        <w:ind w:left="1350" w:right="143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13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make provisions to subject the application of the provisions </w:t>
      </w:r>
      <w:r>
        <w:rPr>
          <w:rFonts w:ascii="Times" w:hAnsi="Times" w:eastAsia="Times"/>
          <w:b w:val="0"/>
          <w:i w:val="0"/>
          <w:color w:val="000000"/>
          <w:sz w:val="16"/>
        </w:rPr>
        <w:t>of that section to the relevant provisions of the Judicature Act, No. 2 of 1978</w:t>
      </w:r>
      <w:r>
        <w:rPr>
          <w:rFonts w:ascii="Times" w:hAnsi="Times" w:eastAsia="Times"/>
          <w:b w:val="0"/>
          <w:i w:val="0"/>
          <w:color w:val="ED1C24"/>
          <w:sz w:val="16"/>
        </w:rPr>
        <w:t>.</w:t>
      </w:r>
    </w:p>
    <w:p>
      <w:pPr>
        <w:autoSpaceDN w:val="0"/>
        <w:autoSpaceDE w:val="0"/>
        <w:widowControl/>
        <w:spacing w:line="238" w:lineRule="auto" w:before="220" w:after="0"/>
        <w:ind w:left="15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repeals section 16 of the principal enactment.</w:t>
      </w:r>
    </w:p>
    <w:p>
      <w:pPr>
        <w:autoSpaceDN w:val="0"/>
        <w:autoSpaceDE w:val="0"/>
        <w:widowControl/>
        <w:spacing w:line="252" w:lineRule="auto" w:before="220" w:after="0"/>
        <w:ind w:left="1350" w:right="143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18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make necessary amendments to that section to define the </w:t>
      </w:r>
      <w:r>
        <w:rPr>
          <w:rFonts w:ascii="Times" w:hAnsi="Times" w:eastAsia="Times"/>
          <w:b w:val="0"/>
          <w:i w:val="0"/>
          <w:color w:val="000000"/>
          <w:sz w:val="16"/>
        </w:rPr>
        <w:t>offence of “committing offences under this Act by personation”.</w:t>
      </w:r>
    </w:p>
    <w:p>
      <w:pPr>
        <w:autoSpaceDN w:val="0"/>
        <w:autoSpaceDE w:val="0"/>
        <w:widowControl/>
        <w:spacing w:line="238" w:lineRule="auto" w:before="220" w:after="0"/>
        <w:ind w:left="159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9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repeals section 19 of the principal enactment.</w:t>
      </w:r>
    </w:p>
    <w:p>
      <w:pPr>
        <w:autoSpaceDN w:val="0"/>
        <w:tabs>
          <w:tab w:pos="1590" w:val="left"/>
        </w:tabs>
        <w:autoSpaceDE w:val="0"/>
        <w:widowControl/>
        <w:spacing w:line="247" w:lineRule="auto" w:before="220" w:after="0"/>
        <w:ind w:left="135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replaces section 20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 to -</w:t>
      </w:r>
    </w:p>
    <w:p>
      <w:pPr>
        <w:autoSpaceDN w:val="0"/>
        <w:tabs>
          <w:tab w:pos="2070" w:val="left"/>
          <w:tab w:pos="2080" w:val="left"/>
        </w:tabs>
        <w:autoSpaceDE w:val="0"/>
        <w:widowControl/>
        <w:spacing w:line="252" w:lineRule="auto" w:before="220" w:after="0"/>
        <w:ind w:left="167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extend the application of the provisions of that section in respect of statements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communicated, intending to harass a target person by publishing any private </w:t>
      </w:r>
      <w:r>
        <w:rPr>
          <w:rFonts w:ascii="Times" w:hAnsi="Times" w:eastAsia="Times"/>
          <w:b w:val="0"/>
          <w:i w:val="0"/>
          <w:color w:val="000000"/>
          <w:sz w:val="16"/>
        </w:rPr>
        <w:t>communication of such person; and</w:t>
      </w:r>
    </w:p>
    <w:p>
      <w:pPr>
        <w:autoSpaceDN w:val="0"/>
        <w:tabs>
          <w:tab w:pos="2080" w:val="left"/>
        </w:tabs>
        <w:autoSpaceDE w:val="0"/>
        <w:widowControl/>
        <w:spacing w:line="238" w:lineRule="auto" w:before="220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>remove the punishment relating to second or subsequent conviction.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21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extend the application of the provisions of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to online publishing of photographs, audio or video of abusive or pornographic </w:t>
      </w:r>
      <w:r>
        <w:rPr>
          <w:rFonts w:ascii="Times" w:hAnsi="Times" w:eastAsia="Times"/>
          <w:b w:val="0"/>
          <w:i w:val="0"/>
          <w:color w:val="000000"/>
          <w:sz w:val="16"/>
        </w:rPr>
        <w:t>nature relating to a person, without expressed consent of such person.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23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delete the words “or internet service provider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internet intermediary on whose online location such prohibited statement has been </w:t>
      </w:r>
      <w:r>
        <w:rPr>
          <w:rFonts w:ascii="Times" w:hAnsi="Times" w:eastAsia="Times"/>
          <w:b w:val="0"/>
          <w:i w:val="0"/>
          <w:color w:val="000000"/>
          <w:sz w:val="16"/>
        </w:rPr>
        <w:t>communicated.”.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24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delete the words “or internet service provider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internet intermediary on whose online location such prohibited statement has been </w:t>
      </w:r>
      <w:r>
        <w:rPr>
          <w:rFonts w:ascii="Times" w:hAnsi="Times" w:eastAsia="Times"/>
          <w:b w:val="0"/>
          <w:i w:val="0"/>
          <w:color w:val="000000"/>
          <w:sz w:val="16"/>
        </w:rPr>
        <w:t>communicated.”.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26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 to delete the words “the inauthentic online account”.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27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widen the scope of the category of persons in respect </w:t>
      </w:r>
      <w:r>
        <w:rPr>
          <w:rFonts w:ascii="Times" w:hAnsi="Times" w:eastAsia="Times"/>
          <w:b w:val="0"/>
          <w:i w:val="0"/>
          <w:color w:val="000000"/>
          <w:sz w:val="16"/>
        </w:rPr>
        <w:t>of whom the exemption of liability are granted under subsection (3) of that section.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29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 to -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02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 the provisions which enables the court to impose penalties on persons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fails to comply with the provisions of subsection (1), (2) or (3) of that </w:t>
      </w:r>
      <w:r>
        <w:rPr>
          <w:rFonts w:ascii="Times" w:hAnsi="Times" w:eastAsia="Times"/>
          <w:b w:val="0"/>
          <w:i w:val="0"/>
          <w:color w:val="000000"/>
          <w:sz w:val="16"/>
        </w:rPr>
        <w:t>section;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02" w:after="0"/>
        <w:ind w:left="176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impose a duty on internet service providers or internet intermediaries to take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reasonably practicable steps to comply with the directions issued by the Online </w:t>
      </w:r>
      <w:r>
        <w:rPr>
          <w:rFonts w:ascii="Times" w:hAnsi="Times" w:eastAsia="Times"/>
          <w:b w:val="0"/>
          <w:i w:val="0"/>
          <w:color w:val="000000"/>
          <w:sz w:val="16"/>
        </w:rPr>
        <w:t>Safety Commission; and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02" w:after="0"/>
        <w:ind w:left="1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exempt the civil or criminal liability of internet service providers and internet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intermediaries in respect of any act done or omitted to be done with 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care and in good faith complying with the directions of the Commission.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30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remove the punishment relating to second or </w:t>
      </w:r>
      <w:r>
        <w:rPr>
          <w:rFonts w:ascii="Times" w:hAnsi="Times" w:eastAsia="Times"/>
          <w:b w:val="0"/>
          <w:i w:val="0"/>
          <w:color w:val="000000"/>
          <w:sz w:val="16"/>
        </w:rPr>
        <w:t>subsequent conviction under that section.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31 of the principal enactment 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remove the punishment relating to second or </w:t>
      </w:r>
      <w:r>
        <w:rPr>
          <w:rFonts w:ascii="Times" w:hAnsi="Times" w:eastAsia="Times"/>
          <w:b w:val="0"/>
          <w:i w:val="0"/>
          <w:color w:val="000000"/>
          <w:sz w:val="16"/>
        </w:rPr>
        <w:t>subsequent conviction under that section.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19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32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enable an authorized representative of an internet </w:t>
      </w:r>
      <w:r>
        <w:rPr>
          <w:rFonts w:ascii="Times" w:hAnsi="Times" w:eastAsia="Times"/>
          <w:b w:val="0"/>
          <w:i w:val="0"/>
          <w:color w:val="000000"/>
          <w:sz w:val="16"/>
        </w:rPr>
        <w:t>intermediary to appear before the Magistrate on behalf of such internet intermediary.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33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introduce provisions to enhance clarity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 relating to investigations and to maintain confidentiality of information received </w:t>
      </w:r>
      <w:r>
        <w:rPr>
          <w:rFonts w:ascii="Times" w:hAnsi="Times" w:eastAsia="Times"/>
          <w:b w:val="0"/>
          <w:i w:val="0"/>
          <w:color w:val="000000"/>
          <w:sz w:val="16"/>
        </w:rPr>
        <w:t>during such investigations.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39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extend the application of the provisions of that </w:t>
      </w:r>
      <w:r>
        <w:rPr>
          <w:rFonts w:ascii="Times" w:hAnsi="Times" w:eastAsia="Times"/>
          <w:b w:val="0"/>
          <w:i w:val="0"/>
          <w:color w:val="000000"/>
          <w:sz w:val="16"/>
        </w:rPr>
        <w:t>section to the offences committed outside Sri Lanka.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replaces section 49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amendment is to enable the Online Safety Commission to issue codes of </w:t>
      </w:r>
      <w:r>
        <w:rPr>
          <w:rFonts w:ascii="Times" w:hAnsi="Times" w:eastAsia="Times"/>
          <w:b w:val="0"/>
          <w:i w:val="0"/>
          <w:color w:val="000000"/>
          <w:sz w:val="16"/>
        </w:rPr>
        <w:t>practice applicable to internet service providers and internet intermediaries.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202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23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52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is-</w:t>
      </w:r>
    </w:p>
    <w:p>
      <w:pPr>
        <w:autoSpaceDN w:val="0"/>
        <w:tabs>
          <w:tab w:pos="2062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exclude a metaphor made in good faith from the scope of the definition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expression “false statement”; and</w:t>
      </w:r>
    </w:p>
    <w:p>
      <w:pPr>
        <w:autoSpaceDN w:val="0"/>
        <w:tabs>
          <w:tab w:pos="2062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enhance the clarity of the definition of the expression “inauthentic online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account”.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78" w:after="0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 - O.13/2024</w:t>
      </w:r>
    </w:p>
    <w:p>
      <w:pPr>
        <w:autoSpaceDN w:val="0"/>
        <w:autoSpaceDE w:val="0"/>
        <w:widowControl/>
        <w:spacing w:line="238" w:lineRule="auto" w:before="348" w:after="0"/>
        <w:ind w:left="0" w:right="3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O</w:t>
      </w:r>
      <w:r>
        <w:rPr>
          <w:rFonts w:ascii="Times" w:hAnsi="Times" w:eastAsia="Times"/>
          <w:b w:val="0"/>
          <w:i w:val="0"/>
          <w:color w:val="000000"/>
          <w:sz w:val="14"/>
        </w:rPr>
        <w:t>NLINE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AFETY</w:t>
      </w:r>
    </w:p>
    <w:p>
      <w:pPr>
        <w:autoSpaceDN w:val="0"/>
        <w:autoSpaceDE w:val="0"/>
        <w:widowControl/>
        <w:spacing w:line="238" w:lineRule="auto" w:before="60" w:after="0"/>
        <w:ind w:left="0" w:right="40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2024</w:t>
      </w:r>
    </w:p>
    <w:p>
      <w:pPr>
        <w:autoSpaceDN w:val="0"/>
        <w:autoSpaceDE w:val="0"/>
        <w:widowControl/>
        <w:spacing w:line="238" w:lineRule="auto" w:before="348" w:after="0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enacted by the Parliament of the Democratic Socialist</w:t>
      </w:r>
    </w:p>
    <w:p>
      <w:pPr>
        <w:autoSpaceDN w:val="0"/>
        <w:autoSpaceDE w:val="0"/>
        <w:widowControl/>
        <w:spacing w:line="238" w:lineRule="auto" w:before="60" w:after="0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6758" w:val="left"/>
        </w:tabs>
        <w:autoSpaceDE w:val="0"/>
        <w:widowControl/>
        <w:spacing w:line="245" w:lineRule="auto" w:before="348" w:after="0"/>
        <w:ind w:left="203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Online Safety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54" w:after="282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 of the Online Safety Act, No. 9 of 2024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 9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2024</w:t>
            </w:r>
          </w:p>
        </w:tc>
      </w:tr>
    </w:tbl>
    <w:p>
      <w:pPr>
        <w:autoSpaceDN w:val="0"/>
        <w:autoSpaceDE w:val="0"/>
        <w:widowControl/>
        <w:spacing w:line="238" w:lineRule="auto" w:before="30" w:after="288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substitution therefore of the following paragraph: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commits an offence under this Act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Sri Lanka, in respect of any person.”.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 of the principal enactment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(5) of that section,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“the President prior”, of the words “the President,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approval of the Constitutional Council, prior”.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in subsection (1)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“good reason, refuse” of the words “good reason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informed to such member in writing, refuse”.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11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11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p>
      <w:pPr>
        <w:autoSpaceDN w:val="0"/>
        <w:autoSpaceDE w:val="0"/>
        <w:widowControl/>
        <w:spacing w:line="235" w:lineRule="auto" w:before="12" w:after="0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section;</w:t>
            </w:r>
          </w:p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section, by the substitution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words and figures “as provided for in</w:t>
      </w:r>
    </w:p>
    <w:p>
      <w:pPr>
        <w:autoSpaceDN w:val="0"/>
        <w:autoSpaceDE w:val="0"/>
        <w:widowControl/>
        <w:spacing w:line="238" w:lineRule="auto" w:before="60" w:after="0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(3) of Article 105 of the Constitution or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60" w:after="0"/>
        <w:ind w:left="14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any other written law”, of the words and figures “as</w:t>
      </w:r>
    </w:p>
    <w:p>
      <w:pPr>
        <w:autoSpaceDN w:val="0"/>
        <w:autoSpaceDE w:val="0"/>
        <w:widowControl/>
        <w:spacing w:line="238" w:lineRule="auto" w:before="48" w:after="0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for in section 13,”; and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62" w:lineRule="auto" w:before="30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paragraph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(i)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section, by the substitution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“in Sri Lanka;”, of the words “in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Lanka, as provided for in this Act;”.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13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that section as subsection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8"/>
        <w:ind w:left="0" w:right="50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(1) of that section;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renumbered subsection (1) of that section,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“Any person,”</w:t>
            </w:r>
          </w:p>
        </w:tc>
      </w:tr>
    </w:tbl>
    <w:p>
      <w:pPr>
        <w:autoSpaceDN w:val="0"/>
        <w:autoSpaceDE w:val="0"/>
        <w:widowControl/>
        <w:spacing w:line="264" w:lineRule="auto" w:before="14" w:after="16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“relevant written law,”, of the words “Subject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provisions of subsection (3) of section 49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Judicature Act, No. 2 of 1978, any person,” and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“relevant written law on the offence of contempt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court,”, respectively;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the renumbered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that section,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8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The jurisdiction to hear, try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the offence of contempt of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shall be vested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court in terms of paragraph (3)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105 of the Constitution or section 55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2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(Amendment)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62" w:lineRule="auto" w:before="496" w:after="238"/>
        <w:ind w:left="287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of the Judicature Act, No. 2 of 1978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on the offence of contempt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16 of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4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1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Section 18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18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“cheats by -”, of the words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“commits any offence under this Act by -”;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“commits the offence of “online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236"/>
        <w:ind w:left="299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cheating by personation””,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“commits an offence under this Act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personation”;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“and fine.”, of the words “and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fine, in addition to any other liability imposed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on such person under this Act.”; and</w:t>
      </w:r>
    </w:p>
    <w:p>
      <w:pPr>
        <w:autoSpaceDN w:val="0"/>
        <w:tabs>
          <w:tab w:pos="2112" w:val="left"/>
          <w:tab w:pos="2518" w:val="left"/>
          <w:tab w:pos="2536" w:val="left"/>
        </w:tabs>
        <w:autoSpaceDE w:val="0"/>
        <w:widowControl/>
        <w:spacing w:line="262" w:lineRule="auto" w:before="29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the marginal note to that section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substitution therefor of the following marginal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note:-</w:t>
      </w:r>
    </w:p>
    <w:p>
      <w:pPr>
        <w:autoSpaceDN w:val="0"/>
        <w:autoSpaceDE w:val="0"/>
        <w:widowControl/>
        <w:spacing w:line="247" w:lineRule="auto" w:before="248" w:after="226"/>
        <w:ind w:left="2756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“Committing offences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this Act by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personation”.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19 of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20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126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Communicating</w:t>
            </w:r>
          </w:p>
        </w:tc>
        <w:tc>
          <w:tcPr>
            <w:tcW w:type="dxa" w:w="36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1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person, whether in or outside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60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cause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harassment &amp;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 who wilfully makes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communicates a statement, with intention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c.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harassment to another person (in this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71" w:lineRule="auto" w:before="1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referred to as the “target person”),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publishing any private information or any kind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private communication of the target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related person of the target person, and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result causes the target person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harassment, commits an offence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on conviction be liable to 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not exceeding five years or to a fine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exceeding five hundred thousand rupees.</w:t>
      </w:r>
    </w:p>
    <w:p>
      <w:pPr>
        <w:autoSpaceDN w:val="0"/>
        <w:tabs>
          <w:tab w:pos="3402" w:val="left"/>
        </w:tabs>
        <w:autoSpaceDE w:val="0"/>
        <w:widowControl/>
        <w:spacing w:line="238" w:lineRule="auto" w:before="288" w:after="0"/>
        <w:ind w:left="29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section-</w:t>
      </w:r>
    </w:p>
    <w:p>
      <w:pPr>
        <w:autoSpaceDN w:val="0"/>
        <w:tabs>
          <w:tab w:pos="3458" w:val="left"/>
          <w:tab w:pos="3862" w:val="left"/>
        </w:tabs>
        <w:autoSpaceDE w:val="0"/>
        <w:widowControl/>
        <w:spacing w:line="266" w:lineRule="auto" w:before="296" w:after="18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“harassment” means an act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behaviour which has the effect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threatening, alarming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distressing a person or violating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person’s dignity or creating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intimidating, degrading, hostile,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humiliating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offensive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18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environment or, which has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9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effects;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“private communication” means</w:t>
            </w:r>
          </w:p>
        </w:tc>
      </w:tr>
    </w:tbl>
    <w:p>
      <w:pPr>
        <w:autoSpaceDN w:val="0"/>
        <w:tabs>
          <w:tab w:pos="3862" w:val="left"/>
        </w:tabs>
        <w:autoSpaceDE w:val="0"/>
        <w:widowControl/>
        <w:spacing w:line="260" w:lineRule="exact" w:before="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communication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via telephone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oral communication,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through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media platform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communication through any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2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(Amendment)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3956" w:val="left"/>
        </w:tabs>
        <w:autoSpaceDE w:val="0"/>
        <w:widowControl/>
        <w:spacing w:line="259" w:lineRule="auto" w:before="48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digital media platform that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may reasonably expect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remain private, but does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 any information that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evidence of the commission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offence; and</w:t>
      </w:r>
    </w:p>
    <w:p>
      <w:pPr>
        <w:autoSpaceDN w:val="0"/>
        <w:tabs>
          <w:tab w:pos="3566" w:val="left"/>
          <w:tab w:pos="395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“private information” means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information, including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image, audio or video details,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any person may reasonably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expect to remain private, but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does not include any information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may be evidence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any other offence.</w:t>
      </w:r>
    </w:p>
    <w:p>
      <w:pPr>
        <w:autoSpaceDN w:val="0"/>
        <w:tabs>
          <w:tab w:pos="3058" w:val="left"/>
        </w:tabs>
        <w:autoSpaceDE w:val="0"/>
        <w:widowControl/>
        <w:spacing w:line="238" w:lineRule="auto" w:before="28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  <w:u w:val="single"/>
        </w:rPr>
        <w:t>Illustrations-</w:t>
      </w:r>
    </w:p>
    <w:p>
      <w:pPr>
        <w:autoSpaceDN w:val="0"/>
        <w:tabs>
          <w:tab w:pos="3086" w:val="left"/>
          <w:tab w:pos="3478" w:val="left"/>
        </w:tabs>
        <w:autoSpaceDE w:val="0"/>
        <w:widowControl/>
        <w:spacing w:line="300" w:lineRule="auto" w:before="30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 and Y were formerly in a relationship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since ended. X writes a post on a social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media platform including Y’s photographs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personal mobile number, intending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harassment to Y by facilitating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identification or enabling others to contact Y.</w:t>
      </w:r>
    </w:p>
    <w:p>
      <w:pPr>
        <w:autoSpaceDN w:val="0"/>
        <w:tabs>
          <w:tab w:pos="3478" w:val="left"/>
        </w:tabs>
        <w:autoSpaceDE w:val="0"/>
        <w:widowControl/>
        <w:spacing w:line="290" w:lineRule="auto" w:before="7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did not see the post, but receives and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harassed by telephone calls and short messages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via short message service from strangers (who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have read the post) propositioning Y for sex.</w:t>
      </w:r>
    </w:p>
    <w:p>
      <w:pPr>
        <w:autoSpaceDN w:val="0"/>
        <w:autoSpaceDE w:val="0"/>
        <w:widowControl/>
        <w:spacing w:line="281" w:lineRule="auto" w:before="64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X is guilty of an offence under this section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relation to such post.</w:t>
      </w:r>
    </w:p>
    <w:p>
      <w:pPr>
        <w:autoSpaceDN w:val="0"/>
        <w:tabs>
          <w:tab w:pos="3086" w:val="left"/>
          <w:tab w:pos="3478" w:val="left"/>
        </w:tabs>
        <w:autoSpaceDE w:val="0"/>
        <w:widowControl/>
        <w:spacing w:line="298" w:lineRule="auto" w:before="3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 and Y were formerly in a relationship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since ended. X posts a photograph of Y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possession of X which a reasonable 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would expect it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remain private. X is guilty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an offence under this section in relation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 post.</w:t>
      </w:r>
      <w:r>
        <w:rPr>
          <w:rFonts w:ascii="Times" w:hAnsi="Times" w:eastAsia="Times"/>
          <w:b w:val="0"/>
          <w:i w:val="0"/>
          <w:color w:val="000000"/>
          <w:sz w:val="20"/>
        </w:rPr>
        <w:t>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2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5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21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332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274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21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insertion immediately after section (2)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410" w:val="left"/>
          <w:tab w:pos="2782" w:val="left"/>
          <w:tab w:pos="3022" w:val="left"/>
        </w:tabs>
        <w:autoSpaceDE w:val="0"/>
        <w:widowControl/>
        <w:spacing w:line="329" w:lineRule="auto" w:before="238" w:after="346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person, whether in or outside Sri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who, by way of an online account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an online location, publishes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photograph, audio or video of abusive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pornographic nature relating to a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expressed consent of such person,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and shall on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to imprisonment for a term not 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two years and not exceeding ten years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exceeding one million rupees,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both such imprisonment and fine.”.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23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23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(6) of that section,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319" w:lineRule="auto" w:before="4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“social media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account, or internet service provider or internet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on whose online location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prohibited statement has been communicated.”, of </w:t>
      </w:r>
      <w:r>
        <w:rPr>
          <w:rFonts w:ascii="Times" w:hAnsi="Times" w:eastAsia="Times"/>
          <w:b w:val="0"/>
          <w:i w:val="0"/>
          <w:color w:val="000000"/>
          <w:sz w:val="20"/>
        </w:rPr>
        <w:t>the words “social media account.”; and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310" w:lineRule="auto" w:before="4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(7) of that section, by the substitution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“communicated-”, of the words </w:t>
      </w:r>
      <w:r>
        <w:rPr>
          <w:rFonts w:ascii="Times" w:hAnsi="Times" w:eastAsia="Times"/>
          <w:b w:val="0"/>
          <w:i w:val="0"/>
          <w:color w:val="000000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“communicated, requesting –”.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(4) of that section,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24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“social media account,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internet service provider or internet intermediary on whose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online location such prohibited statement has been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3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communicated.”, of the words “social media account.”.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section (1)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26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“the inauthentic online account”,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“any online account”.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27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62" w:lineRule="auto" w:before="1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“Subject to the provisions of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and the provisions of subsection (2),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person”, of the word “Any person”;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296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(2)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“the internet service provider”,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 “service provider”;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 –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6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for the word “communication;”,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words “communication; or”;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subsection, for the words “communication;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or”, of the word “communication.”; and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7" w:lineRule="auto" w:before="298" w:after="0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29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46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54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29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amended, by the repeal of subsection (6) of that section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therefore of the following subsections: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70" w:after="0"/>
        <w:ind w:left="139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An internet service provider or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internet intermediary has the duty to take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practicable steps to comply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directions issued by the Commission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a declared online location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96" w:after="222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An internet service provider or internet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or an officer, employee or agent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internet service provider or internet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shall not be liable in civil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criminal proceedings for any act done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omitted to be done with reasonable care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good faith in complying with any direction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by the Commission or for taking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steps that might have to take in relation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declared online location under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30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30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substitution for the words “five million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and in the event of a second or subsequent conviction,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term of imprisonment or fine or both such imprisonment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1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fine may be doubled.”, of the words “five million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rupees.”.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31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0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substitution for the words “five million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31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and in the event of a second or subsequent conviction,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term of imprisonment or fine or both such imprisonment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fine may be doubled.”, of the words “five million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rupees.”.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in subsection (8)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32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“it shall appear before the Magistrate making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order,”, of the words “such internet intermediary shall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appear before the Magistrate making that order or duly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 a representative to appear before the Magistrate </w:t>
      </w:r>
      <w:r>
        <w:rPr>
          <w:rFonts w:ascii="Times" w:hAnsi="Times" w:eastAsia="Times"/>
          <w:b w:val="0"/>
          <w:i w:val="0"/>
          <w:color w:val="000000"/>
          <w:sz w:val="20"/>
        </w:rPr>
        <w:t>making that order on behalf of such intermediary,”.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33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33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(4) of that section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02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“power to–”,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996" w:val="left"/>
        </w:tabs>
        <w:autoSpaceDE w:val="0"/>
        <w:widowControl/>
        <w:spacing w:line="266" w:lineRule="auto" w:before="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“power to do the following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of a search warrant issued in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by a Magistrate on application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purpose by a police officer not below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rank of sub-inspector, to -”;</w:t>
      </w:r>
    </w:p>
    <w:p>
      <w:pPr>
        <w:autoSpaceDN w:val="0"/>
        <w:tabs>
          <w:tab w:pos="2996" w:val="left"/>
        </w:tabs>
        <w:autoSpaceDE w:val="0"/>
        <w:widowControl/>
        <w:spacing w:line="262" w:lineRule="auto" w:before="296" w:after="236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substitution,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for the words “sub-inspector;”,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“sub-inspector;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for the words “other thing;”,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“other thing.”; and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7" w:lineRule="auto" w:before="298" w:after="236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 of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subsection;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(4) of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2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57" w:lineRule="auto" w:before="298" w:after="0"/>
        <w:ind w:left="2876" w:right="2304" w:firstLine="24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purpose of an investigation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Act, an expert who has been called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(Amendment)</w:t>
      </w:r>
    </w:p>
    <w:p>
      <w:pPr>
        <w:autoSpaceDN w:val="0"/>
        <w:autoSpaceDE w:val="0"/>
        <w:widowControl/>
        <w:spacing w:line="262" w:lineRule="auto" w:before="496" w:after="238"/>
        <w:ind w:left="278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to assist the police may, with the authority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granted by a police officer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sub-inspector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any person to produce any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document, information, device or other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thing as is necessary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investigation;</w:t>
      </w:r>
    </w:p>
    <w:p>
      <w:pPr>
        <w:autoSpaceDN w:val="0"/>
        <w:tabs>
          <w:tab w:pos="3382" w:val="left"/>
        </w:tabs>
        <w:autoSpaceDE w:val="0"/>
        <w:widowControl/>
        <w:spacing w:line="257" w:lineRule="auto" w:before="298" w:after="236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any person to disclose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traffic data;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examine any person orally; and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 such other things as may be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required, for the purposes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subsection (6) of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of the following new subsections: -</w:t>
            </w:r>
          </w:p>
        </w:tc>
      </w:tr>
    </w:tbl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“(7) Every person engaged in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under this Act shall maintain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strict confidentiality with regard to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as may come to his knowledge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course of such investigation and he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disclose to any person or utilize for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whatsoever any information, that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 to his knowledge other than to the extent </w:t>
      </w:r>
      <w:r>
        <w:rPr>
          <w:rFonts w:ascii="Times" w:hAnsi="Times" w:eastAsia="Times"/>
          <w:b w:val="0"/>
          <w:i w:val="0"/>
          <w:color w:val="000000"/>
          <w:sz w:val="20"/>
        </w:rPr>
        <w:t>that is required for the discharge of his duties</w:t>
      </w:r>
    </w:p>
    <w:p>
      <w:pPr>
        <w:autoSpaceDN w:val="0"/>
        <w:tabs>
          <w:tab w:pos="278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p>
      <w:pPr>
        <w:autoSpaceDN w:val="0"/>
        <w:autoSpaceDE w:val="0"/>
        <w:widowControl/>
        <w:spacing w:line="264" w:lineRule="auto" w:before="268" w:after="0"/>
        <w:ind w:left="278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Any internet service provider, internet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or any other person who is liable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disclose any data or any other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have no civil or criminal liability for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28" w:lineRule="exact" w:before="0" w:after="0"/>
        <w:ind w:left="32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11</w:t>
      </w:r>
    </w:p>
    <w:p>
      <w:pPr>
        <w:autoSpaceDN w:val="0"/>
        <w:autoSpaceDE w:val="0"/>
        <w:widowControl/>
        <w:spacing w:line="274" w:lineRule="auto" w:before="506" w:after="0"/>
        <w:ind w:left="2876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 of any such data or other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any investigation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81" w:lineRule="auto" w:before="328" w:after="10"/>
        <w:ind w:left="152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Any person who contravenes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(7) commits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on conviction be liable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of either description for a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two years, or to a fine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exceeding three hundred thousand rupees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both such imprisonment and fine.”.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39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39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6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74" w:lineRule="auto" w:before="24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“Act shall”, of the words “Act,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any offence committed under section 13, shall”;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3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(2),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new subsection: -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81" w:lineRule="auto" w:before="326" w:after="266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For the purposes of the application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Act in relation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committed outside the territory of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such offence shall be deemed to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committed in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49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736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5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“Commission</w:t>
            </w:r>
          </w:p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Commission shall, by way of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make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rules, issue codes of practice applicable to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codes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practices by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internet service providers and internet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way of rules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intermediaries, formulated under subsection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or (3), in relation to the following matters:-</w:t>
            </w:r>
          </w:p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address harmful online content and</w:t>
            </w:r>
          </w:p>
        </w:tc>
      </w:tr>
    </w:tbl>
    <w:p>
      <w:pPr>
        <w:autoSpaceDN w:val="0"/>
        <w:autoSpaceDE w:val="0"/>
        <w:widowControl/>
        <w:spacing w:line="238" w:lineRule="auto" w:before="22" w:after="22"/>
        <w:ind w:left="0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behaviour including hate speech,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incitement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violence,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69" w:lineRule="auto" w:before="24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misinformation, disinformation,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cyberbullying and harassment and </w:t>
      </w:r>
      <w:r>
        <w:rPr>
          <w:rFonts w:ascii="Times" w:hAnsi="Times" w:eastAsia="Times"/>
          <w:b w:val="0"/>
          <w:i w:val="0"/>
          <w:color w:val="000000"/>
          <w:sz w:val="20"/>
        </w:rPr>
        <w:t>online sexual exploitation and abuse;</w:t>
      </w:r>
    </w:p>
    <w:p>
      <w:pPr>
        <w:autoSpaceDN w:val="0"/>
        <w:tabs>
          <w:tab w:pos="3382" w:val="left"/>
        </w:tabs>
        <w:autoSpaceDE w:val="0"/>
        <w:widowControl/>
        <w:spacing w:line="269" w:lineRule="auto" w:before="318" w:after="256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detect, control and safeguard against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coordinated inauthentic behaviour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other misuse of online accounts;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set operating standards and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331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transparency reporting of proactive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action taken to limit harmful content;</w:t>
      </w:r>
    </w:p>
    <w:p>
      <w:pPr>
        <w:autoSpaceDN w:val="0"/>
        <w:tabs>
          <w:tab w:pos="3382" w:val="left"/>
        </w:tabs>
        <w:autoSpaceDE w:val="0"/>
        <w:widowControl/>
        <w:spacing w:line="262" w:lineRule="auto" w:before="314" w:after="238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prescribe the types of internet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intermediaries;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prescribe internet intermediaries for</w:t>
            </w:r>
          </w:p>
        </w:tc>
      </w:tr>
    </w:tbl>
    <w:p>
      <w:pPr>
        <w:autoSpaceDN w:val="0"/>
        <w:autoSpaceDE w:val="0"/>
        <w:widowControl/>
        <w:spacing w:line="269" w:lineRule="auto" w:before="12" w:after="22"/>
        <w:ind w:left="338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enhancing disclosure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sponsor and other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concerning any paid content directed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6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towards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political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purpose,</w:t>
            </w:r>
          </w:p>
        </w:tc>
      </w:tr>
      <w:tr>
        <w:trPr>
          <w:trHeight w:hRule="exact" w:val="4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communicated in Sri Lanka; and</w:t>
            </w:r>
          </w:p>
        </w:tc>
      </w:tr>
      <w:tr>
        <w:trPr>
          <w:trHeight w:hRule="exact" w:val="4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4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specify the time period to comply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directive issued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28" w:lineRule="exact" w:before="0" w:after="0"/>
        <w:ind w:left="32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13</w:t>
      </w:r>
    </w:p>
    <w:p>
      <w:pPr>
        <w:autoSpaceDN w:val="0"/>
        <w:tabs>
          <w:tab w:pos="1486" w:val="left"/>
          <w:tab w:pos="2876" w:val="left"/>
          <w:tab w:pos="2878" w:val="left"/>
          <w:tab w:pos="3116" w:val="left"/>
        </w:tabs>
        <w:autoSpaceDE w:val="0"/>
        <w:widowControl/>
        <w:spacing w:line="269" w:lineRule="auto" w:before="496" w:after="0"/>
        <w:ind w:left="1432" w:right="2304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subsection (1),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shall, by way of a notification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provide an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opportunity to the internet service providers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internet intermediaries to formulate a code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practice in relation to the matters specified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on 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basis, within three months from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publication of the notification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118" w:val="left"/>
        </w:tabs>
        <w:autoSpaceDE w:val="0"/>
        <w:widowControl/>
        <w:spacing w:line="254" w:lineRule="auto" w:before="296" w:after="0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internet service providers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internet intermediaries -</w:t>
      </w:r>
    </w:p>
    <w:p>
      <w:pPr>
        <w:autoSpaceDN w:val="0"/>
        <w:tabs>
          <w:tab w:pos="3778" w:val="left"/>
        </w:tabs>
        <w:autoSpaceDE w:val="0"/>
        <w:widowControl/>
        <w:spacing w:line="257" w:lineRule="auto" w:before="296" w:after="0"/>
        <w:ind w:left="33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 to formulate a code of practice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a voluntary basis within the</w:t>
      </w:r>
    </w:p>
    <w:p>
      <w:pPr>
        <w:autoSpaceDN w:val="0"/>
        <w:tabs>
          <w:tab w:pos="3778" w:val="left"/>
        </w:tabs>
        <w:autoSpaceDE w:val="0"/>
        <w:widowControl/>
        <w:spacing w:line="257" w:lineRule="auto" w:before="3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months as referred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in subsection (2); or</w:t>
      </w:r>
    </w:p>
    <w:p>
      <w:pPr>
        <w:autoSpaceDN w:val="0"/>
        <w:tabs>
          <w:tab w:pos="3372" w:val="left"/>
          <w:tab w:pos="3778" w:val="left"/>
        </w:tabs>
        <w:autoSpaceDE w:val="0"/>
        <w:widowControl/>
        <w:spacing w:line="274" w:lineRule="exact" w:before="248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communicate their desire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jointly formulate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of practice, together with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</w:t>
      </w:r>
    </w:p>
    <w:p>
      <w:pPr>
        <w:autoSpaceDN w:val="0"/>
        <w:autoSpaceDE w:val="0"/>
        <w:widowControl/>
        <w:spacing w:line="262" w:lineRule="auto" w:before="260" w:after="0"/>
        <w:ind w:left="287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take steps to formulate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code of practice in relation to the matters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subsection (1).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98" w:after="0"/>
        <w:ind w:left="145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Upon the Commission acting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(3), it shall be the duty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publish a draft code of practice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electronic form and seek comments,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observations and recommendations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internet service providers and internet</w:t>
      </w:r>
    </w:p>
    <w:p>
      <w:pPr>
        <w:autoSpaceDN w:val="0"/>
        <w:tabs>
          <w:tab w:pos="2878" w:val="left"/>
        </w:tabs>
        <w:autoSpaceDE w:val="0"/>
        <w:widowControl/>
        <w:spacing w:line="257" w:lineRule="auto" w:before="36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intermediaries within a period not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three months and take steps to reach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Online Safety (Amendment)</w:t>
      </w:r>
    </w:p>
    <w:p>
      <w:pPr>
        <w:autoSpaceDN w:val="0"/>
        <w:autoSpaceDE w:val="0"/>
        <w:widowControl/>
        <w:spacing w:line="264" w:lineRule="auto" w:before="496" w:after="0"/>
        <w:ind w:left="278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concurrence and consensus from the internet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providers and internet intermediaries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implementation of the draft code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practice.</w:t>
      </w:r>
    </w:p>
    <w:p>
      <w:pPr>
        <w:autoSpaceDN w:val="0"/>
        <w:tabs>
          <w:tab w:pos="1402" w:val="left"/>
          <w:tab w:pos="2782" w:val="left"/>
          <w:tab w:pos="3022" w:val="left"/>
        </w:tabs>
        <w:autoSpaceDE w:val="0"/>
        <w:widowControl/>
        <w:spacing w:line="266" w:lineRule="auto" w:before="296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Upon the Commission acting in terms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subsection (4), the Commission shall take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steps to hold public consultations on the draft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of practice, for a period of three months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the issuance of the code of practice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6" w:after="0"/>
        <w:ind w:left="135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It shall be duty of the internet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providers and internet intermediaries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the code of practice formulated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p>
      <w:pPr>
        <w:autoSpaceDN w:val="0"/>
        <w:autoSpaceDE w:val="0"/>
        <w:widowControl/>
        <w:spacing w:line="264" w:lineRule="auto" w:before="290" w:after="0"/>
        <w:ind w:left="278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Every rule made under subsection (1)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come into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of publication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on such later date as may be specified therein.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exact" w:before="258" w:after="236"/>
        <w:ind w:left="1360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Every rule made under subsection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within three months from the date of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placed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for approval and any rule,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approved, shall be deemed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rescinded with effect from the date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disapproval, but without prejudice to 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9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7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52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28" w:lineRule="exact" w:before="0" w:after="0"/>
        <w:ind w:left="320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Online Safety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15</w:t>
      </w:r>
    </w:p>
    <w:p>
      <w:pPr>
        <w:autoSpaceDN w:val="0"/>
        <w:tabs>
          <w:tab w:pos="2516" w:val="left"/>
          <w:tab w:pos="2536" w:val="left"/>
        </w:tabs>
        <w:autoSpaceDE w:val="0"/>
        <w:widowControl/>
        <w:spacing w:line="264" w:lineRule="auto" w:before="496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definition of the expression “false statement”,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“imputation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made”, of the words “imputation or metaphor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definition of the expression “inauthentic</w:t>
            </w:r>
          </w:p>
        </w:tc>
      </w:tr>
    </w:tbl>
    <w:p>
      <w:pPr>
        <w:autoSpaceDN w:val="0"/>
        <w:autoSpaceDE w:val="0"/>
        <w:widowControl/>
        <w:spacing w:line="264" w:lineRule="auto" w:before="16" w:after="16"/>
        <w:ind w:left="2516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online account”, for the words “for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misleading” and “holder’s identity;”,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“to mislead” and “holder’s identity for the purpose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committing an offence under this Act;”,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respectively.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90.0" w:type="dxa"/>
      </w:tblPr>
      <w:tblGrid>
        <w:gridCol w:w="4510"/>
        <w:gridCol w:w="4510"/>
      </w:tblGrid>
      <w:tr>
        <w:trPr>
          <w:trHeight w:hRule="exact" w:val="9544"/>
        </w:trPr>
        <w:tc>
          <w:tcPr>
            <w:tcW w:type="dxa" w:w="121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5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5040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Online Safety (Amendment)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