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1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August 09, 2024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13.08.2024)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34" w:after="0"/>
        <w:ind w:left="1440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SHOP AND OFFICE EMPLOYEES (REGULATION OF 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EMPLOYMENT AND REMUNERATION)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160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168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8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118" w:after="0"/>
        <w:ind w:left="161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Shop and Office Employees (Regulation of Employment</w:t>
      </w:r>
    </w:p>
    <w:p>
      <w:pPr>
        <w:autoSpaceDN w:val="0"/>
        <w:autoSpaceDE w:val="0"/>
        <w:widowControl/>
        <w:spacing w:line="238" w:lineRule="auto" w:before="38" w:after="0"/>
        <w:ind w:left="0" w:right="286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and Remuneration) Act (Chapter 129)</w:t>
      </w:r>
    </w:p>
    <w:p>
      <w:pPr>
        <w:autoSpaceDN w:val="0"/>
        <w:autoSpaceDE w:val="0"/>
        <w:widowControl/>
        <w:spacing w:line="245" w:lineRule="auto" w:before="178" w:after="0"/>
        <w:ind w:left="1296" w:right="129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(Dr.) (Mrs.) Sudarshini Fernandopulle,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M.P. for Gampaha District</w:t>
      </w:r>
    </w:p>
    <w:p>
      <w:pPr>
        <w:autoSpaceDN w:val="0"/>
        <w:tabs>
          <w:tab w:pos="2472" w:val="left"/>
          <w:tab w:pos="2698" w:val="left"/>
          <w:tab w:pos="5998" w:val="left"/>
        </w:tabs>
        <w:autoSpaceDE w:val="0"/>
        <w:widowControl/>
        <w:spacing w:line="254" w:lineRule="auto" w:before="88" w:after="0"/>
        <w:ind w:left="1438" w:right="1296" w:firstLine="0"/>
        <w:jc w:val="left"/>
      </w:pPr>
      <w:r>
        <w:tab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15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Shop and Office Employees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4" w:lineRule="auto" w:before="2" w:after="0"/>
        <w:ind w:left="1728" w:right="244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(Regulation of Employment and Remuneration)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(Amendment)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HOP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FFICE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MPLOYEES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EGULATION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MPLOYMENT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EMUNERATION</w:t>
      </w:r>
      <w:r>
        <w:rPr>
          <w:rFonts w:ascii="Times" w:hAnsi="Times" w:eastAsia="Times"/>
          <w:b w:val="0"/>
          <w:i w:val="0"/>
          <w:color w:val="221F1F"/>
          <w:sz w:val="20"/>
        </w:rPr>
        <w:t>)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129)</w:t>
      </w:r>
    </w:p>
    <w:p>
      <w:pPr>
        <w:autoSpaceDN w:val="0"/>
        <w:autoSpaceDE w:val="0"/>
        <w:widowControl/>
        <w:spacing w:line="262" w:lineRule="auto" w:before="326" w:after="26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Shop and Office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24" w:after="2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Employees (Regulation of Employment and Remuneration)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(Amendment) Act, No.     of 2024.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Shop and Office Employees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(Regulation of Employment and Remuneration) Act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129) is hereby amended by the insertion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129.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6" w:lineRule="auto" w:before="1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the subsection (2) of that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follows:-</w:t>
      </w:r>
    </w:p>
    <w:p>
      <w:pPr>
        <w:autoSpaceDN w:val="0"/>
        <w:tabs>
          <w:tab w:pos="2518" w:val="left"/>
        </w:tabs>
        <w:autoSpaceDE w:val="0"/>
        <w:widowControl/>
        <w:spacing w:line="271" w:lineRule="auto" w:before="318" w:after="266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seven days from the date of miscarriage, if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miscarriage occurs in the first twenty eighth weeks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pregnancy;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seven days from the date of termination of pregnancy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legal or medical grounds.”.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1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Shop and Office Employees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160" w:right="288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(Regulation of Employment and Remuneration)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8" w:lineRule="auto" w:before="8872" w:after="0"/>
        <w:ind w:left="0" w:right="348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