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33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2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64" w:after="0"/>
        <w:ind w:left="2592" w:right="230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CODE OF CRIMINAL PROCEDURE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57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0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Code of Criminal Procedure Act, No. 15 of 1979</w:t>
      </w:r>
    </w:p>
    <w:p>
      <w:pPr>
        <w:autoSpaceDN w:val="0"/>
        <w:autoSpaceDE w:val="0"/>
        <w:widowControl/>
        <w:spacing w:line="238" w:lineRule="auto" w:before="20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7" w:lineRule="auto" w:before="132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Constitutional Reforms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21st of August, 2024</w:t>
      </w:r>
    </w:p>
    <w:p>
      <w:pPr>
        <w:autoSpaceDN w:val="0"/>
        <w:autoSpaceDE w:val="0"/>
        <w:widowControl/>
        <w:spacing w:line="235" w:lineRule="auto" w:before="1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19, 2024)</w:t>
      </w:r>
    </w:p>
    <w:p>
      <w:pPr>
        <w:autoSpaceDN w:val="0"/>
        <w:autoSpaceDE w:val="0"/>
        <w:widowControl/>
        <w:spacing w:line="235" w:lineRule="auto" w:before="19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1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286]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30.00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32" w:after="0"/>
        <w:ind w:left="1430" w:right="1350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11 of the Code of Criminal Procedure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No.15 of 1979 (hereinafter referred to as the “principal enactment”)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by clause 3.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14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increase the maximum fine that may be imposed by </w:t>
      </w:r>
      <w:r>
        <w:rPr>
          <w:rFonts w:ascii="Times" w:hAnsi="Times" w:eastAsia="Times"/>
          <w:b w:val="0"/>
          <w:i w:val="0"/>
          <w:color w:val="221F1F"/>
          <w:sz w:val="16"/>
        </w:rPr>
        <w:t>a Magistrate’s court.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291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 increase the amounts specified in paragraphs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and </w:t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>) of subsection (1) and subsection (3) of that section.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388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increase the fines imposed on in the cases of </w:t>
      </w:r>
      <w:r>
        <w:rPr>
          <w:rFonts w:ascii="Times" w:hAnsi="Times" w:eastAsia="Times"/>
          <w:b w:val="0"/>
          <w:i w:val="0"/>
          <w:color w:val="221F1F"/>
          <w:sz w:val="16"/>
        </w:rPr>
        <w:t>contempt.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First Schedule to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amendment is to increase the penalties in respect of the offences under the </w:t>
      </w:r>
      <w:r>
        <w:rPr>
          <w:rFonts w:ascii="Times" w:hAnsi="Times" w:eastAsia="Times"/>
          <w:b w:val="0"/>
          <w:i w:val="0"/>
          <w:color w:val="221F1F"/>
          <w:sz w:val="16"/>
        </w:rPr>
        <w:t>Penal Code (Chapter 19) specified in that Schedule.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8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18/2021</w:t>
      </w:r>
    </w:p>
    <w:p>
      <w:pPr>
        <w:autoSpaceDN w:val="0"/>
        <w:autoSpaceDE w:val="0"/>
        <w:widowControl/>
        <w:spacing w:line="286" w:lineRule="auto" w:before="412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RIMINAL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1979</w:t>
      </w:r>
    </w:p>
    <w:p>
      <w:pPr>
        <w:autoSpaceDN w:val="0"/>
        <w:autoSpaceDE w:val="0"/>
        <w:widowControl/>
        <w:spacing w:line="286" w:lineRule="auto" w:before="4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194" w:val="left"/>
          <w:tab w:pos="6718" w:val="left"/>
        </w:tabs>
        <w:autoSpaceDE w:val="0"/>
        <w:widowControl/>
        <w:spacing w:line="286" w:lineRule="auto" w:before="412" w:after="328"/>
        <w:ind w:left="1798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Code of Criminal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 </w:t>
      </w:r>
      <w:r>
        <w:rPr>
          <w:rFonts w:ascii="Times" w:hAnsi="Times" w:eastAsia="Times"/>
          <w:b w:val="0"/>
          <w:i w:val="0"/>
          <w:color w:val="221F1F"/>
          <w:sz w:val="20"/>
        </w:rPr>
        <w:t>Procedure (Amendment) Act, No.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11 of the Code of Criminal Procedure Act, No.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 of 1979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11</w:t>
            </w:r>
          </w:p>
        </w:tc>
      </w:tr>
      <w:tr>
        <w:trPr>
          <w:trHeight w:hRule="exact" w:val="19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follows: 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 of 1979</w:t>
            </w:r>
          </w:p>
        </w:tc>
      </w:tr>
      <w:tr>
        <w:trPr>
          <w:trHeight w:hRule="exact" w:val="64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sub-paragraph (i),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“one thousand five hundred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rupees,”, of the words “one million rupees,”;</w:t>
      </w:r>
    </w:p>
    <w:p>
      <w:pPr>
        <w:autoSpaceDN w:val="0"/>
        <w:tabs>
          <w:tab w:pos="2592" w:val="left"/>
          <w:tab w:pos="2998" w:val="left"/>
        </w:tabs>
        <w:autoSpaceDE w:val="0"/>
        <w:widowControl/>
        <w:spacing w:line="310" w:lineRule="auto" w:before="41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in sub-paragraph (ii),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“one thousand five hundred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rupees,”, of the words “one million rupees,”;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302" w:lineRule="auto" w:before="41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in sub-paragraph (ii)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“one thousand five hundred </w:t>
      </w:r>
      <w:r>
        <w:rPr>
          <w:rFonts w:ascii="Times" w:hAnsi="Times" w:eastAsia="Times"/>
          <w:b w:val="0"/>
          <w:i w:val="0"/>
          <w:color w:val="221F1F"/>
          <w:sz w:val="20"/>
        </w:rPr>
        <w:t>rupees.”, of the words “one million rupees.”.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50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“one thousand five hundred rupees;”,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“one million rupees;”.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291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291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7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40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1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the words “ten rupees,”, of the words “three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3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 rupees,”;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repeal of sub-</w:t>
            </w:r>
          </w:p>
        </w:tc>
      </w:tr>
    </w:tbl>
    <w:p>
      <w:pPr>
        <w:autoSpaceDN w:val="0"/>
        <w:autoSpaceDE w:val="0"/>
        <w:widowControl/>
        <w:spacing w:line="274" w:lineRule="auto" w:before="26" w:after="27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paragraphs (i), (ii), (iii) and (iv)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term of seven days where the</w:t>
            </w:r>
          </w:p>
        </w:tc>
      </w:tr>
    </w:tbl>
    <w:p>
      <w:pPr>
        <w:autoSpaceDN w:val="0"/>
        <w:autoSpaceDE w:val="0"/>
        <w:widowControl/>
        <w:spacing w:line="274" w:lineRule="auto" w:before="26" w:after="274"/>
        <w:ind w:left="33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of the fine exceeds three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rupees but does not exceed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ten thousand rupees;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term not exceeding fourteen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days where the amount of the fine</w:t>
            </w:r>
          </w:p>
        </w:tc>
      </w:tr>
    </w:tbl>
    <w:p>
      <w:pPr>
        <w:autoSpaceDN w:val="0"/>
        <w:autoSpaceDE w:val="0"/>
        <w:widowControl/>
        <w:spacing w:line="264" w:lineRule="auto" w:before="26" w:after="0"/>
        <w:ind w:left="33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exceeds ten thousand rupees but does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 exceed twenty thousand rupees;</w:t>
      </w:r>
    </w:p>
    <w:p>
      <w:pPr>
        <w:autoSpaceDN w:val="0"/>
        <w:tabs>
          <w:tab w:pos="2904" w:val="left"/>
          <w:tab w:pos="3384" w:val="left"/>
        </w:tabs>
        <w:autoSpaceDE w:val="0"/>
        <w:widowControl/>
        <w:spacing w:line="278" w:lineRule="auto" w:before="33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term not exceeding three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where the amount of the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exceeds twenty thousand rupees but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does not exceed fifty thousand rupees;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476" w:val="left"/>
        </w:tabs>
        <w:autoSpaceDE w:val="0"/>
        <w:widowControl/>
        <w:spacing w:line="314" w:lineRule="auto" w:before="560" w:after="0"/>
        <w:ind w:left="30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term not exceeding six months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amount of the fine exceeds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fifty thousand rupees;”;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317" w:lineRule="auto" w:before="452" w:after="392"/>
        <w:ind w:left="14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(3) thereof, by the substitution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“two hundred and fifty rupees”, of the words “two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thousand 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388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388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from “if a District Court,” to the end of that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subsection, of the words “to a fine not exceeding fifty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14" w:lineRule="auto" w:before="48" w:after="39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rupees and in default of payment to simple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which may extend to six months, unless such </w:t>
      </w:r>
      <w:r>
        <w:rPr>
          <w:rFonts w:ascii="Times" w:hAnsi="Times" w:eastAsia="Times"/>
          <w:b w:val="0"/>
          <w:i w:val="0"/>
          <w:color w:val="221F1F"/>
          <w:sz w:val="20"/>
        </w:rPr>
        <w:t>fine be sooner paid.”.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Seventh (7) Column thereof, by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First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substitution, for the words specified in Column II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331" w:lineRule="auto" w:before="20" w:after="398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hereto, of the words specified in the corresponding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entry in Column III of the Schedule hereto, for the purpose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increasing penalties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the offences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 Code (Chapter 19) specified in the corresponding entry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Column I of the Schedule hereto.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6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98" w:val="left"/>
              </w:tabs>
              <w:autoSpaceDE w:val="0"/>
              <w:widowControl/>
              <w:spacing w:line="271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tabs>
          <w:tab w:pos="5740" w:val="left"/>
        </w:tabs>
        <w:autoSpaceDE w:val="0"/>
        <w:widowControl/>
        <w:spacing w:line="235" w:lineRule="auto" w:before="504" w:after="86"/>
        <w:ind w:left="366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SCHEDULE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[section 6]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8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232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9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</w:t>
            </w:r>
          </w:p>
        </w:tc>
        <w:tc>
          <w:tcPr>
            <w:tcW w:type="dxa" w:w="1172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</w:t>
            </w:r>
          </w:p>
        </w:tc>
        <w:tc>
          <w:tcPr>
            <w:tcW w:type="dxa" w:w="1298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III</w:t>
            </w:r>
          </w:p>
        </w:tc>
      </w:tr>
      <w:tr>
        <w:trPr>
          <w:trHeight w:hRule="exact" w:val="468"/>
        </w:trPr>
        <w:tc>
          <w:tcPr>
            <w:tcW w:type="dxa" w:w="23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Section under the Penal Code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the Offence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Words Deleted</w:t>
            </w:r>
          </w:p>
        </w:tc>
        <w:tc>
          <w:tcPr>
            <w:tcW w:type="dxa" w:w="12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Words substituted</w:t>
            </w:r>
          </w:p>
        </w:tc>
      </w:tr>
      <w:tr>
        <w:trPr>
          <w:trHeight w:hRule="exact" w:val="1738"/>
        </w:trPr>
        <w:tc>
          <w:tcPr>
            <w:tcW w:type="dxa" w:w="23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45" w:lineRule="auto" w:before="12" w:after="0"/>
              <w:ind w:left="15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137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Wearing the dress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carrying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token used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sailor, soldier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airman with intent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that it may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believed that he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such sailor, soldier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airman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20" w:right="14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918"/>
        </w:trPr>
        <w:tc>
          <w:tcPr>
            <w:tcW w:type="dxa" w:w="23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1160"/>
              <w:gridCol w:w="1160"/>
            </w:tblGrid>
            <w:tr>
              <w:trPr>
                <w:trHeight w:hRule="exact" w:val="800"/>
              </w:trPr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151</w:t>
                  </w:r>
                </w:p>
              </w:tc>
              <w:tc>
                <w:tcPr>
                  <w:tcW w:type="dxa" w:w="1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2" w:after="0"/>
                    <w:ind w:left="18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Owner or occupier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land not giving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information of riot,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&amp;c.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20" w:right="14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ten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520"/>
        </w:trPr>
        <w:tc>
          <w:tcPr>
            <w:tcW w:type="dxa" w:w="23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38" w:lineRule="auto" w:before="6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157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Committing affray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20" w:right="14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ten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74"/>
        </w:trPr>
        <w:tc>
          <w:tcPr>
            <w:tcW w:type="dxa" w:w="23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1160"/>
              <w:gridCol w:w="1160"/>
            </w:tblGrid>
            <w:tr>
              <w:trPr>
                <w:trHeight w:hRule="exact" w:val="970"/>
              </w:trPr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165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4" w:after="0"/>
                    <w:ind w:left="18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Misconduct by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public servant in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Posts or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Telecommunications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Department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7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20" w:right="43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914"/>
        </w:trPr>
        <w:tc>
          <w:tcPr>
            <w:tcW w:type="dxa" w:w="23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1160"/>
              <w:gridCol w:w="1160"/>
            </w:tblGrid>
            <w:tr>
              <w:trPr>
                <w:trHeight w:hRule="exact" w:val="798"/>
              </w:trPr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169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6" w:after="0"/>
                    <w:ind w:left="18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Wearing garb or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carrying token used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by public servant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with fraudulent intent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20" w:right="288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five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398"/>
        </w:trPr>
        <w:tc>
          <w:tcPr>
            <w:tcW w:type="dxa" w:w="23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.999999999999886" w:type="dxa"/>
            </w:tblPr>
            <w:tblGrid>
              <w:gridCol w:w="1160"/>
              <w:gridCol w:w="1160"/>
            </w:tblGrid>
            <w:tr>
              <w:trPr>
                <w:trHeight w:hRule="exact" w:val="640"/>
              </w:trPr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169E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8" w:after="0"/>
                    <w:ind w:left="16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Bribery in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connection with an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election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8" w:lineRule="auto" w:before="11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If bribery by treating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45" w:lineRule="auto" w:before="358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20" w:right="288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million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45" w:lineRule="auto" w:before="358" w:after="0"/>
              <w:ind w:left="118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seven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82"/>
        </w:trPr>
        <w:tc>
          <w:tcPr>
            <w:tcW w:type="dxa" w:w="23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.999999999999886" w:type="dxa"/>
            </w:tblPr>
            <w:tblGrid>
              <w:gridCol w:w="1160"/>
              <w:gridCol w:w="1160"/>
            </w:tblGrid>
            <w:tr>
              <w:trPr>
                <w:trHeight w:hRule="exact" w:val="482"/>
              </w:trPr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169F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16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Undue influence at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an election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18" w:after="0"/>
              <w:ind w:left="76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Personation at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45" w:lineRule="auto" w:before="17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  <w:p>
            <w:pPr>
              <w:autoSpaceDN w:val="0"/>
              <w:autoSpaceDE w:val="0"/>
              <w:widowControl/>
              <w:spacing w:line="245" w:lineRule="auto" w:before="17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700"/>
        </w:trPr>
        <w:tc>
          <w:tcPr>
            <w:tcW w:type="dxa" w:w="23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38" w:lineRule="auto" w:before="11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169G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 statement in</w:t>
            </w:r>
          </w:p>
          <w:p>
            <w:pPr>
              <w:autoSpaceDN w:val="0"/>
              <w:autoSpaceDE w:val="0"/>
              <w:widowControl/>
              <w:spacing w:line="238" w:lineRule="auto" w:before="12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connection with an</w:t>
            </w:r>
          </w:p>
          <w:p>
            <w:pPr>
              <w:autoSpaceDN w:val="0"/>
              <w:autoSpaceDE w:val="0"/>
              <w:widowControl/>
              <w:spacing w:line="238" w:lineRule="auto" w:before="22" w:after="0"/>
              <w:ind w:left="0" w:right="9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2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506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3007"/>
        <w:gridCol w:w="3007"/>
        <w:gridCol w:w="3007"/>
      </w:tblGrid>
      <w:tr>
        <w:trPr>
          <w:trHeight w:hRule="exact" w:val="866"/>
        </w:trPr>
        <w:tc>
          <w:tcPr>
            <w:tcW w:type="dxa" w:w="249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4" w:val="left"/>
              </w:tabs>
              <w:autoSpaceDE w:val="0"/>
              <w:widowControl/>
              <w:spacing w:line="235" w:lineRule="auto" w:before="1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169H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Failure to keep</w:t>
            </w:r>
          </w:p>
          <w:p>
            <w:pPr>
              <w:autoSpaceDN w:val="0"/>
              <w:autoSpaceDE w:val="0"/>
              <w:widowControl/>
              <w:spacing w:line="238" w:lineRule="auto" w:before="4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 accounts</w:t>
            </w:r>
          </w:p>
        </w:tc>
        <w:tc>
          <w:tcPr>
            <w:tcW w:type="dxa" w:w="109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21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one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2568"/>
        </w:trPr>
        <w:tc>
          <w:tcPr>
            <w:tcW w:type="dxa" w:w="24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8.0000000000001" w:type="dxa"/>
            </w:tblPr>
            <w:tblGrid>
              <w:gridCol w:w="1245"/>
              <w:gridCol w:w="1245"/>
            </w:tblGrid>
            <w:tr>
              <w:trPr>
                <w:trHeight w:hRule="exact" w:val="376"/>
              </w:trPr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170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25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Absconding to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avoid service of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6" w:after="0"/>
              <w:ind w:left="1046" w:right="11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summons or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 from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servant</w:t>
            </w:r>
          </w:p>
          <w:p>
            <w:pPr>
              <w:autoSpaceDN w:val="0"/>
              <w:autoSpaceDE w:val="0"/>
              <w:widowControl/>
              <w:spacing w:line="235" w:lineRule="auto" w:before="432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If summons or</w:t>
            </w:r>
          </w:p>
          <w:p>
            <w:pPr>
              <w:autoSpaceDN w:val="0"/>
              <w:autoSpaceDE w:val="0"/>
              <w:widowControl/>
              <w:spacing w:line="238" w:lineRule="auto" w:before="4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notice require</w:t>
            </w:r>
          </w:p>
          <w:p>
            <w:pPr>
              <w:autoSpaceDN w:val="0"/>
              <w:autoSpaceDE w:val="0"/>
              <w:widowControl/>
              <w:spacing w:line="235" w:lineRule="auto" w:before="40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attendance in person,</w:t>
            </w:r>
          </w:p>
          <w:p>
            <w:pPr>
              <w:autoSpaceDN w:val="0"/>
              <w:autoSpaceDE w:val="0"/>
              <w:widowControl/>
              <w:spacing w:line="238" w:lineRule="auto" w:before="42" w:after="0"/>
              <w:ind w:left="0" w:right="3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&amp;c., in a Court</w:t>
            </w:r>
          </w:p>
          <w:p>
            <w:pPr>
              <w:autoSpaceDN w:val="0"/>
              <w:autoSpaceDE w:val="0"/>
              <w:widowControl/>
              <w:spacing w:line="235" w:lineRule="auto" w:before="40" w:after="0"/>
              <w:ind w:left="0" w:right="7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Justice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0" w:after="0"/>
              <w:ind w:left="10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64" w:lineRule="auto" w:before="9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64" w:lineRule="auto" w:before="9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3398"/>
        </w:trPr>
        <w:tc>
          <w:tcPr>
            <w:tcW w:type="dxa" w:w="24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4" w:val="left"/>
              </w:tabs>
              <w:autoSpaceDE w:val="0"/>
              <w:widowControl/>
              <w:spacing w:line="283" w:lineRule="auto" w:before="13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171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Preventing the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service or the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affixing of any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summons or notice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the removal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it when it has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been affixed, or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preventing 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proclamation</w:t>
            </w:r>
          </w:p>
          <w:p>
            <w:pPr>
              <w:autoSpaceDN w:val="0"/>
              <w:autoSpaceDE w:val="0"/>
              <w:widowControl/>
              <w:spacing w:line="276" w:lineRule="auto" w:before="264" w:after="0"/>
              <w:ind w:left="10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summons &amp;c.,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require attendance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person, &amp;c.,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Court of Justice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36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fifty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35" w:lineRule="auto" w:before="1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36" w:after="0"/>
              <w:ind w:left="9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64" w:lineRule="auto" w:before="70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506"/>
        </w:trPr>
        <w:tc>
          <w:tcPr>
            <w:tcW w:type="dxa" w:w="24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4" w:val="left"/>
              </w:tabs>
              <w:autoSpaceDE w:val="0"/>
              <w:widowControl/>
              <w:spacing w:line="283" w:lineRule="auto" w:before="6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172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obeying 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legal order to attend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 a certain place in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 or by agent,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departing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therefrom without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  <w:p>
            <w:pPr>
              <w:autoSpaceDN w:val="0"/>
              <w:autoSpaceDE w:val="0"/>
              <w:widowControl/>
              <w:spacing w:line="252" w:lineRule="auto" w:before="156" w:after="0"/>
              <w:ind w:left="10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the order require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personal attendance,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&amp;c., in a Court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Justice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4" w:after="0"/>
              <w:ind w:left="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fine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  <w:p>
            <w:pPr>
              <w:autoSpaceDN w:val="0"/>
              <w:autoSpaceDE w:val="0"/>
              <w:widowControl/>
              <w:spacing w:line="264" w:lineRule="auto" w:before="107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3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64" w:lineRule="auto" w:before="26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35" w:lineRule="auto" w:before="0" w:after="51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10.0" w:type="dxa"/>
      </w:tblPr>
      <w:tblGrid>
        <w:gridCol w:w="3007"/>
        <w:gridCol w:w="3007"/>
        <w:gridCol w:w="3007"/>
      </w:tblGrid>
      <w:tr>
        <w:trPr>
          <w:trHeight w:hRule="exact" w:val="3344"/>
        </w:trPr>
        <w:tc>
          <w:tcPr>
            <w:tcW w:type="dxa" w:w="248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4" w:val="left"/>
              </w:tabs>
              <w:autoSpaceDE w:val="0"/>
              <w:widowControl/>
              <w:spacing w:line="276" w:lineRule="auto" w:before="0" w:after="0"/>
              <w:ind w:left="25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173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Intentionally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omitting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document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servant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person legally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bound to produce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deliver 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  <w:p>
            <w:pPr>
              <w:autoSpaceDN w:val="0"/>
              <w:autoSpaceDE w:val="0"/>
              <w:widowControl/>
              <w:spacing w:line="274" w:lineRule="auto" w:before="250" w:after="0"/>
              <w:ind w:left="10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the document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required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produced in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delivered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of Justice</w:t>
            </w:r>
          </w:p>
        </w:tc>
        <w:tc>
          <w:tcPr>
            <w:tcW w:type="dxa" w:w="111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fine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59" w:lineRule="auto" w:before="1394" w:after="0"/>
              <w:ind w:left="74" w:right="0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59" w:lineRule="auto" w:before="788" w:after="0"/>
              <w:ind w:left="42" w:right="14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rupees</w:t>
            </w:r>
          </w:p>
        </w:tc>
      </w:tr>
      <w:tr>
        <w:trPr>
          <w:trHeight w:hRule="exact" w:val="2992"/>
        </w:trPr>
        <w:tc>
          <w:tcPr>
            <w:tcW w:type="dxa" w:w="24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4" w:val="left"/>
              </w:tabs>
              <w:autoSpaceDE w:val="0"/>
              <w:widowControl/>
              <w:spacing w:line="276" w:lineRule="auto" w:before="10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174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Intentionally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omitting to give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notice or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a public servant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a person legally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bound to give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notice or information</w:t>
            </w:r>
          </w:p>
          <w:p>
            <w:pPr>
              <w:autoSpaceDN w:val="0"/>
              <w:autoSpaceDE w:val="0"/>
              <w:widowControl/>
              <w:spacing w:line="274" w:lineRule="auto" w:before="250" w:after="0"/>
              <w:ind w:left="10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the notice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required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respects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offence, &amp;c.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4" w:after="0"/>
              <w:ind w:left="1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fine 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  <w:p>
            <w:pPr>
              <w:autoSpaceDN w:val="0"/>
              <w:autoSpaceDE w:val="0"/>
              <w:widowControl/>
              <w:spacing w:line="259" w:lineRule="auto" w:before="113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59" w:lineRule="auto" w:before="534" w:after="0"/>
              <w:ind w:left="4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950"/>
        </w:trPr>
        <w:tc>
          <w:tcPr>
            <w:tcW w:type="dxa" w:w="24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4" w:val="left"/>
              </w:tabs>
              <w:autoSpaceDE w:val="0"/>
              <w:widowControl/>
              <w:spacing w:line="238" w:lineRule="auto" w:before="14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175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Knowingly furnishing</w:t>
            </w:r>
          </w:p>
          <w:p>
            <w:pPr>
              <w:autoSpaceDN w:val="0"/>
              <w:autoSpaceDE w:val="0"/>
              <w:widowControl/>
              <w:spacing w:line="238" w:lineRule="auto" w:before="8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 information to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0" w:right="2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public servant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Simple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fifty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  <w:tr>
        <w:trPr>
          <w:trHeight w:hRule="exact" w:val="1042"/>
        </w:trPr>
        <w:tc>
          <w:tcPr>
            <w:tcW w:type="dxa" w:w="24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4" w:val="left"/>
              </w:tabs>
              <w:autoSpaceDE w:val="0"/>
              <w:widowControl/>
              <w:spacing w:line="271" w:lineRule="auto" w:before="16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176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Refusing oath when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duly required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take oath by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servant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6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68" w:after="0"/>
              <w:ind w:left="4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512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3.9999999999998" w:type="dxa"/>
      </w:tblPr>
      <w:tblGrid>
        <w:gridCol w:w="3007"/>
        <w:gridCol w:w="3007"/>
        <w:gridCol w:w="3007"/>
      </w:tblGrid>
      <w:tr>
        <w:trPr>
          <w:trHeight w:hRule="exact" w:val="2048"/>
        </w:trPr>
        <w:tc>
          <w:tcPr>
            <w:tcW w:type="dxa" w:w="2512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2" w:val="left"/>
              </w:tabs>
              <w:autoSpaceDE w:val="0"/>
              <w:widowControl/>
              <w:spacing w:line="271" w:lineRule="auto" w:before="0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177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Being legally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bound to state truth,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refusing to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answer questions</w:t>
            </w:r>
          </w:p>
        </w:tc>
        <w:tc>
          <w:tcPr>
            <w:tcW w:type="dxa" w:w="108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19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Simple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extend to fifty</w:t>
            </w:r>
          </w:p>
          <w:p>
            <w:pPr>
              <w:autoSpaceDN w:val="0"/>
              <w:autoSpaceDE w:val="0"/>
              <w:widowControl/>
              <w:spacing w:line="235" w:lineRule="auto" w:before="5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</w:t>
            </w:r>
          </w:p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  <w:tr>
        <w:trPr>
          <w:trHeight w:hRule="exact" w:val="1228"/>
        </w:trPr>
        <w:tc>
          <w:tcPr>
            <w:tcW w:type="dxa" w:w="251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2" w:val="left"/>
              </w:tabs>
              <w:autoSpaceDE w:val="0"/>
              <w:widowControl/>
              <w:spacing w:line="257" w:lineRule="auto" w:before="140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178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Refusing to sign 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 made 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public servant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when legally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required to do so</w:t>
            </w:r>
          </w:p>
        </w:tc>
        <w:tc>
          <w:tcPr>
            <w:tcW w:type="dxa" w:w="108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812"/>
        </w:trPr>
        <w:tc>
          <w:tcPr>
            <w:tcW w:type="dxa" w:w="251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2" w:val="left"/>
              </w:tabs>
              <w:autoSpaceDE w:val="0"/>
              <w:widowControl/>
              <w:spacing w:line="257" w:lineRule="auto" w:before="116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180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Giving false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to 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servant in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order to cause him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use his lawful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the injury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annoyance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person</w:t>
            </w:r>
          </w:p>
        </w:tc>
        <w:tc>
          <w:tcPr>
            <w:tcW w:type="dxa" w:w="108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6" w:after="0"/>
              <w:ind w:left="6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438"/>
        </w:trPr>
        <w:tc>
          <w:tcPr>
            <w:tcW w:type="dxa" w:w="251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2" w:val="left"/>
              </w:tabs>
              <w:autoSpaceDE w:val="0"/>
              <w:widowControl/>
              <w:spacing w:line="257" w:lineRule="auto" w:before="104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181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Resistance to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taking of property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the lawful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 of 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servant</w:t>
            </w:r>
          </w:p>
        </w:tc>
        <w:tc>
          <w:tcPr>
            <w:tcW w:type="dxa" w:w="108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812"/>
        </w:trPr>
        <w:tc>
          <w:tcPr>
            <w:tcW w:type="dxa" w:w="251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6.00000000000023" w:type="dxa"/>
            </w:tblPr>
            <w:tblGrid>
              <w:gridCol w:w="1256"/>
              <w:gridCol w:w="1256"/>
            </w:tblGrid>
            <w:tr>
              <w:trPr>
                <w:trHeight w:hRule="exact" w:val="1002"/>
              </w:trPr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0" w:after="0"/>
                    <w:ind w:left="16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182</w:t>
                  </w:r>
                </w:p>
              </w:tc>
              <w:tc>
                <w:tcPr>
                  <w:tcW w:type="dxa" w:w="1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2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Obstructing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sale of property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offered for sale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by authority of 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public servant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8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5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one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of one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5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Simple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35" w:lineRule="auto" w:before="0" w:after="50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98.0" w:type="dxa"/>
      </w:tblPr>
      <w:tblGrid>
        <w:gridCol w:w="3007"/>
        <w:gridCol w:w="3007"/>
        <w:gridCol w:w="3007"/>
      </w:tblGrid>
      <w:tr>
        <w:trPr>
          <w:trHeight w:hRule="exact" w:val="2574"/>
        </w:trPr>
        <w:tc>
          <w:tcPr>
            <w:tcW w:type="dxa" w:w="2522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1.9999999999999" w:type="dxa"/>
            </w:tblPr>
            <w:tblGrid>
              <w:gridCol w:w="1261"/>
              <w:gridCol w:w="1261"/>
            </w:tblGrid>
            <w:tr>
              <w:trPr>
                <w:trHeight w:hRule="exact" w:val="820"/>
              </w:trPr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15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183</w:t>
                  </w:r>
                </w:p>
              </w:tc>
              <w:tc>
                <w:tcPr>
                  <w:tcW w:type="dxa" w:w="1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2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Obstructing public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servant in discharge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his public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functions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7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 three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of one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8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8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Simple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five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3540"/>
        </w:trPr>
        <w:tc>
          <w:tcPr>
            <w:tcW w:type="dxa" w:w="252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4" w:val="left"/>
              </w:tabs>
              <w:autoSpaceDE w:val="0"/>
              <w:widowControl/>
              <w:spacing w:line="266" w:lineRule="auto" w:before="104" w:after="0"/>
              <w:ind w:left="29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184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Omission to assist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servant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when bound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law to give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</w:t>
            </w:r>
          </w:p>
          <w:p>
            <w:pPr>
              <w:autoSpaceDN w:val="0"/>
              <w:autoSpaceDE w:val="0"/>
              <w:widowControl/>
              <w:spacing w:line="269" w:lineRule="auto" w:before="658" w:after="0"/>
              <w:ind w:left="108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Willfully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neglecting to aid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public servant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who demands aid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the execution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process,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prevention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offences, &amp;c.</w:t>
            </w:r>
          </w:p>
        </w:tc>
        <w:tc>
          <w:tcPr>
            <w:tcW w:type="dxa" w:w="10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0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fine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  <w:p>
            <w:pPr>
              <w:autoSpaceDN w:val="0"/>
              <w:autoSpaceDE w:val="0"/>
              <w:widowControl/>
              <w:spacing w:line="257" w:lineRule="auto" w:before="11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04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months,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62" w:lineRule="auto" w:before="238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840"/>
        </w:trPr>
        <w:tc>
          <w:tcPr>
            <w:tcW w:type="dxa" w:w="252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4" w:val="left"/>
              </w:tabs>
              <w:autoSpaceDE w:val="0"/>
              <w:widowControl/>
              <w:spacing w:line="269" w:lineRule="auto" w:before="13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185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Disobedience to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order lawfully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promulgated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servant, if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such disobedience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causes obstruction,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annoyance,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injury to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lawfully employed</w:t>
            </w:r>
          </w:p>
        </w:tc>
        <w:tc>
          <w:tcPr>
            <w:tcW w:type="dxa" w:w="10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48" w:after="0"/>
              <w:ind w:left="7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fine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1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4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months,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506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92.0" w:type="dxa"/>
      </w:tblPr>
      <w:tblGrid>
        <w:gridCol w:w="3007"/>
        <w:gridCol w:w="3007"/>
        <w:gridCol w:w="3007"/>
      </w:tblGrid>
      <w:tr>
        <w:trPr>
          <w:trHeight w:hRule="exact" w:val="1920"/>
        </w:trPr>
        <w:tc>
          <w:tcPr>
            <w:tcW w:type="dxa" w:w="251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10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disobedience causes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danger to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life, health,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safety, &amp;c.</w:t>
            </w:r>
          </w:p>
        </w:tc>
        <w:tc>
          <w:tcPr>
            <w:tcW w:type="dxa" w:w="103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 six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of one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4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Simple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fifty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42"/>
        </w:trPr>
        <w:tc>
          <w:tcPr>
            <w:tcW w:type="dxa" w:w="2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4" w:val="left"/>
              </w:tabs>
              <w:autoSpaceDE w:val="0"/>
              <w:widowControl/>
              <w:spacing w:line="245" w:lineRule="auto" w:before="18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219A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Resistance or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obstruction to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lawful apprehension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a civil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</w:t>
            </w:r>
          </w:p>
        </w:tc>
        <w:tc>
          <w:tcPr>
            <w:tcW w:type="dxa" w:w="103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4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320"/>
        </w:trPr>
        <w:tc>
          <w:tcPr>
            <w:tcW w:type="dxa" w:w="2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4" w:val="left"/>
              </w:tabs>
              <w:autoSpaceDE w:val="0"/>
              <w:widowControl/>
              <w:spacing w:line="245" w:lineRule="auto" w:before="116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223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Intentional insult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interruption 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public servant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sitting in any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stage of 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judicial proceeding</w:t>
            </w:r>
          </w:p>
        </w:tc>
        <w:tc>
          <w:tcPr>
            <w:tcW w:type="dxa" w:w="103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4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140"/>
        </w:trPr>
        <w:tc>
          <w:tcPr>
            <w:tcW w:type="dxa" w:w="2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4" w:val="left"/>
              </w:tabs>
              <w:autoSpaceDE w:val="0"/>
              <w:widowControl/>
              <w:spacing w:line="245" w:lineRule="auto" w:before="124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265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Adulterating food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drink intended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sale so as 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make the same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noxious</w:t>
            </w:r>
          </w:p>
        </w:tc>
        <w:tc>
          <w:tcPr>
            <w:tcW w:type="dxa" w:w="103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4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13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140"/>
        </w:trPr>
        <w:tc>
          <w:tcPr>
            <w:tcW w:type="dxa" w:w="2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4" w:val="left"/>
              </w:tabs>
              <w:autoSpaceDE w:val="0"/>
              <w:widowControl/>
              <w:spacing w:line="245" w:lineRule="auto" w:before="124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266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Selling any food or same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drink as food and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drink, knowing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same to be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noxious</w:t>
            </w:r>
          </w:p>
        </w:tc>
        <w:tc>
          <w:tcPr>
            <w:tcW w:type="dxa" w:w="103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same </w:t>
            </w:r>
          </w:p>
        </w:tc>
        <w:tc>
          <w:tcPr>
            <w:tcW w:type="dxa" w:w="124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one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  <w:tr>
        <w:trPr>
          <w:trHeight w:hRule="exact" w:val="1912"/>
        </w:trPr>
        <w:tc>
          <w:tcPr>
            <w:tcW w:type="dxa" w:w="2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4" w:val="left"/>
              </w:tabs>
              <w:autoSpaceDE w:val="0"/>
              <w:widowControl/>
              <w:spacing w:line="247" w:lineRule="auto" w:before="76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267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Adulterating any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drug or medical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preparation intended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sale, so as 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lessen its efficacy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to change its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operation, or to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make it noxious</w:t>
            </w:r>
          </w:p>
        </w:tc>
        <w:tc>
          <w:tcPr>
            <w:tcW w:type="dxa" w:w="103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24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one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22.0" w:type="dxa"/>
      </w:tblPr>
      <w:tblGrid>
        <w:gridCol w:w="3487"/>
        <w:gridCol w:w="3487"/>
        <w:gridCol w:w="3487"/>
      </w:tblGrid>
      <w:tr>
        <w:trPr>
          <w:trHeight w:hRule="exact" w:val="480"/>
        </w:trPr>
        <w:tc>
          <w:tcPr>
            <w:tcW w:type="dxa" w:w="16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nt</w:t>
            </w:r>
          </w:p>
          <w:p>
            <w:pPr>
              <w:autoSpaceDN w:val="0"/>
              <w:autoSpaceDE w:val="0"/>
              <w:widowControl/>
              <w:spacing w:line="235" w:lineRule="auto" w:before="121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</w:t>
            </w:r>
          </w:p>
          <w:p>
            <w:pPr>
              <w:autoSpaceDN w:val="0"/>
              <w:autoSpaceDE w:val="0"/>
              <w:widowControl/>
              <w:spacing w:line="238" w:lineRule="auto" w:before="82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</w:t>
            </w:r>
          </w:p>
          <w:p>
            <w:pPr>
              <w:autoSpaceDN w:val="0"/>
              <w:autoSpaceDE w:val="0"/>
              <w:widowControl/>
              <w:spacing w:line="235" w:lineRule="auto" w:before="618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</w:t>
            </w:r>
          </w:p>
          <w:p>
            <w:pPr>
              <w:autoSpaceDN w:val="0"/>
              <w:autoSpaceDE w:val="0"/>
              <w:widowControl/>
              <w:spacing w:line="238" w:lineRule="auto" w:before="82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ng</w:t>
            </w:r>
          </w:p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nd</w:t>
            </w:r>
          </w:p>
          <w:p>
            <w:pPr>
              <w:autoSpaceDN w:val="0"/>
              <w:autoSpaceDE w:val="0"/>
              <w:widowControl/>
              <w:spacing w:line="235" w:lineRule="auto" w:before="2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</w:t>
            </w:r>
          </w:p>
          <w:p>
            <w:pPr>
              <w:autoSpaceDN w:val="0"/>
              <w:autoSpaceDE w:val="0"/>
              <w:widowControl/>
              <w:spacing w:line="235" w:lineRule="auto" w:before="2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</w:t>
            </w:r>
          </w:p>
          <w:p>
            <w:pPr>
              <w:autoSpaceDN w:val="0"/>
              <w:autoSpaceDE w:val="0"/>
              <w:widowControl/>
              <w:spacing w:line="235" w:lineRule="auto" w:before="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ss</w:t>
            </w:r>
          </w:p>
          <w:p>
            <w:pPr>
              <w:autoSpaceDN w:val="0"/>
              <w:autoSpaceDE w:val="0"/>
              <w:widowControl/>
              <w:spacing w:line="235" w:lineRule="auto" w:before="42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</w:t>
            </w:r>
          </w:p>
          <w:p>
            <w:pPr>
              <w:autoSpaceDN w:val="0"/>
              <w:autoSpaceDE w:val="0"/>
              <w:widowControl/>
              <w:spacing w:line="238" w:lineRule="auto" w:before="61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  <w:p>
            <w:pPr>
              <w:autoSpaceDN w:val="0"/>
              <w:autoSpaceDE w:val="0"/>
              <w:widowControl/>
              <w:spacing w:line="238" w:lineRule="auto" w:before="8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</w:t>
            </w:r>
          </w:p>
          <w:p>
            <w:pPr>
              <w:autoSpaceDN w:val="0"/>
              <w:autoSpaceDE w:val="0"/>
              <w:widowControl/>
              <w:spacing w:line="235" w:lineRule="auto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ss</w:t>
            </w:r>
          </w:p>
          <w:p>
            <w:pPr>
              <w:autoSpaceDN w:val="0"/>
              <w:autoSpaceDE w:val="0"/>
              <w:widowControl/>
              <w:spacing w:line="238" w:lineRule="auto" w:before="22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</w:tr>
      <w:tr>
        <w:trPr>
          <w:trHeight w:hRule="exact" w:val="9610"/>
        </w:trPr>
        <w:tc>
          <w:tcPr>
            <w:tcW w:type="dxa" w:w="3487"/>
            <w:vMerge/>
            <w:tcBorders/>
          </w:tcPr>
          <w:p/>
        </w:tc>
        <w:tc>
          <w:tcPr>
            <w:tcW w:type="dxa" w:w="7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08.0" w:type="dxa"/>
            </w:tblPr>
            <w:tblGrid>
              <w:gridCol w:w="2520"/>
              <w:gridCol w:w="2520"/>
              <w:gridCol w:w="2520"/>
            </w:tblGrid>
            <w:tr>
              <w:trPr>
                <w:trHeight w:hRule="exact" w:val="2024"/>
              </w:trPr>
              <w:tc>
                <w:tcPr>
                  <w:tcW w:type="dxa" w:w="248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84" w:val="left"/>
                    </w:tabs>
                    <w:autoSpaceDE w:val="0"/>
                    <w:widowControl/>
                    <w:spacing w:line="245" w:lineRule="auto" w:before="0" w:after="0"/>
                    <w:ind w:left="29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268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Offering for sale,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or issuing from 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dispensary, any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drug or medical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preparation known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to have been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adulterated</w:t>
                  </w:r>
                </w:p>
              </w:tc>
              <w:tc>
                <w:tcPr>
                  <w:tcW w:type="dxa" w:w="107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3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same</w:t>
                  </w:r>
                </w:p>
              </w:tc>
              <w:tc>
                <w:tcPr>
                  <w:tcW w:type="dxa" w:w="124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imprisonment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either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description for 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term which may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extend to six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months, or fine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which may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extend to one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hundred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thousand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rupees, or both</w:t>
                  </w:r>
                </w:p>
              </w:tc>
            </w:tr>
            <w:tr>
              <w:trPr>
                <w:trHeight w:hRule="exact" w:val="2112"/>
              </w:trPr>
              <w:tc>
                <w:tcPr>
                  <w:tcW w:type="dxa" w:w="24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84" w:val="left"/>
                    </w:tabs>
                    <w:autoSpaceDE w:val="0"/>
                    <w:widowControl/>
                    <w:spacing w:line="247" w:lineRule="auto" w:before="58" w:after="0"/>
                    <w:ind w:left="29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269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Knowingly selling, same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or issuing from a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dispensary any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drug or medical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preparation as a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different drug or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medical preparation</w:t>
                  </w:r>
                </w:p>
              </w:tc>
              <w:tc>
                <w:tcPr>
                  <w:tcW w:type="dxa" w:w="10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58" w:after="0"/>
                    <w:ind w:left="3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same </w:t>
                  </w:r>
                </w:p>
              </w:tc>
              <w:tc>
                <w:tcPr>
                  <w:tcW w:type="dxa" w:w="124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4" w:after="0"/>
                    <w:ind w:left="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imprisonment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either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description for 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term which may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extend to six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months, or fine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which may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extend to one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hundred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thousand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rupees, or both</w:t>
                  </w:r>
                </w:p>
              </w:tc>
            </w:tr>
            <w:tr>
              <w:trPr>
                <w:trHeight w:hRule="exact" w:val="2542"/>
              </w:trPr>
              <w:tc>
                <w:tcPr>
                  <w:tcW w:type="dxa" w:w="24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84" w:val="left"/>
                    </w:tabs>
                    <w:autoSpaceDE w:val="0"/>
                    <w:widowControl/>
                    <w:spacing w:line="235" w:lineRule="auto" w:before="92" w:after="0"/>
                    <w:ind w:left="29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270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Defiling the water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16" w:after="0"/>
                    <w:ind w:left="0" w:right="12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of a public spring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10" w:after="0"/>
                    <w:ind w:left="0" w:right="556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or reservoir</w:t>
                  </w:r>
                </w:p>
              </w:tc>
              <w:tc>
                <w:tcPr>
                  <w:tcW w:type="dxa" w:w="10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92" w:after="0"/>
                    <w:ind w:left="34" w:right="0" w:hanging="4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imprisonment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either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description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for three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months, or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fine of fifty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rupees or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both</w:t>
                  </w:r>
                </w:p>
              </w:tc>
              <w:tc>
                <w:tcPr>
                  <w:tcW w:type="dxa" w:w="124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96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Simple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imprisonment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for a term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which may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extend to six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months, or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with fine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which may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extend to one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hundred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thousand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rupees, or both</w:t>
                  </w:r>
                </w:p>
              </w:tc>
            </w:tr>
            <w:tr>
              <w:trPr>
                <w:trHeight w:hRule="exact" w:val="600"/>
              </w:trPr>
              <w:tc>
                <w:tcPr>
                  <w:tcW w:type="dxa" w:w="24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84" w:val="left"/>
                    </w:tabs>
                    <w:autoSpaceDE w:val="0"/>
                    <w:widowControl/>
                    <w:spacing w:line="235" w:lineRule="auto" w:before="80" w:after="0"/>
                    <w:ind w:left="29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271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Making atmosphere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18" w:after="0"/>
                    <w:ind w:left="0" w:right="15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noxious to health</w:t>
                  </w:r>
                </w:p>
              </w:tc>
              <w:tc>
                <w:tcPr>
                  <w:tcW w:type="dxa" w:w="10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4" w:after="0"/>
                    <w:ind w:left="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one hundred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rupees</w:t>
                  </w:r>
                </w:p>
              </w:tc>
              <w:tc>
                <w:tcPr>
                  <w:tcW w:type="dxa" w:w="124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2" w:after="0"/>
                    <w:ind w:left="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one hundred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thousand rupees</w:t>
                  </w:r>
                </w:p>
              </w:tc>
            </w:tr>
            <w:tr>
              <w:trPr>
                <w:trHeight w:hRule="exact" w:val="2056"/>
              </w:trPr>
              <w:tc>
                <w:tcPr>
                  <w:tcW w:type="dxa" w:w="24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84" w:val="left"/>
                    </w:tabs>
                    <w:autoSpaceDE w:val="0"/>
                    <w:widowControl/>
                    <w:spacing w:line="257" w:lineRule="auto" w:before="80" w:after="0"/>
                    <w:ind w:left="29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272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Driving or riding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on a public way so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rashly or negligently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as to endanger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human life, &amp;c.</w:t>
                  </w:r>
                </w:p>
              </w:tc>
              <w:tc>
                <w:tcPr>
                  <w:tcW w:type="dxa" w:w="10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72" w:after="0"/>
                    <w:ind w:left="6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imprisonment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either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description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for six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months, or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fine of one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hundred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rupees, or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both</w:t>
                  </w:r>
                </w:p>
              </w:tc>
              <w:tc>
                <w:tcPr>
                  <w:tcW w:type="dxa" w:w="124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74" w:after="0"/>
                    <w:ind w:left="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fine not less than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twenty five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thousand rupees,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and not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exceeding fifty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thousand rupees,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and on a second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conviction to a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fine not less than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thirty thousand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51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3007"/>
        <w:gridCol w:w="3007"/>
        <w:gridCol w:w="3007"/>
      </w:tblGrid>
      <w:tr>
        <w:trPr>
          <w:trHeight w:hRule="exact" w:val="5270"/>
        </w:trPr>
        <w:tc>
          <w:tcPr>
            <w:tcW w:type="dxa" w:w="249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 and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seventy five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suspension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his driving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licence, and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third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subsequent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conviction to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than seventy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 or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rigorous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exceeding six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 or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both such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cancellation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his driving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licence.</w:t>
            </w:r>
          </w:p>
        </w:tc>
      </w:tr>
      <w:tr>
        <w:trPr>
          <w:trHeight w:hRule="exact" w:val="1140"/>
        </w:trPr>
        <w:tc>
          <w:tcPr>
            <w:tcW w:type="dxa" w:w="24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4" w:val="left"/>
              </w:tabs>
              <w:autoSpaceDE w:val="0"/>
              <w:widowControl/>
              <w:spacing w:line="257" w:lineRule="auto" w:before="9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273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Navigating any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vessel so rashly or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negligently as 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 human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648"/>
        </w:trPr>
        <w:tc>
          <w:tcPr>
            <w:tcW w:type="dxa" w:w="24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4" w:val="left"/>
              </w:tabs>
              <w:autoSpaceDE w:val="0"/>
              <w:widowControl/>
              <w:spacing w:line="257" w:lineRule="auto" w:before="1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275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Conveying for hire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person by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water in a vessel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such a state,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so loaded, as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endanger his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5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280"/>
        </w:trPr>
        <w:tc>
          <w:tcPr>
            <w:tcW w:type="dxa" w:w="24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4" w:val="left"/>
              </w:tabs>
              <w:autoSpaceDE w:val="0"/>
              <w:widowControl/>
              <w:spacing w:line="257" w:lineRule="auto" w:before="1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276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danger,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obstruction, or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injury in any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way or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line of navigation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3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of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0" w:after="0"/>
              <w:ind w:left="3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35" w:lineRule="auto" w:before="0" w:after="49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8.0" w:type="dxa"/>
      </w:tblPr>
      <w:tblGrid>
        <w:gridCol w:w="3007"/>
        <w:gridCol w:w="3007"/>
        <w:gridCol w:w="3007"/>
      </w:tblGrid>
      <w:tr>
        <w:trPr>
          <w:trHeight w:hRule="exact" w:val="1084"/>
        </w:trPr>
        <w:tc>
          <w:tcPr>
            <w:tcW w:type="dxa" w:w="2532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4" w:val="left"/>
              </w:tabs>
              <w:autoSpaceDE w:val="0"/>
              <w:widowControl/>
              <w:spacing w:line="257" w:lineRule="auto" w:before="0" w:after="0"/>
              <w:ind w:left="2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277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 with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poisonous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substance so as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98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40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78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462"/>
        </w:trPr>
        <w:tc>
          <w:tcPr>
            <w:tcW w:type="dxa" w:w="253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4" w:val="left"/>
              </w:tabs>
              <w:autoSpaceDE w:val="0"/>
              <w:widowControl/>
              <w:spacing w:line="257" w:lineRule="auto" w:before="11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278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 with fire,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any combustible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matter, so as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2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term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fifty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  <w:tr>
        <w:trPr>
          <w:trHeight w:hRule="exact" w:val="2230"/>
        </w:trPr>
        <w:tc>
          <w:tcPr>
            <w:tcW w:type="dxa" w:w="253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4" w:val="left"/>
              </w:tabs>
              <w:autoSpaceDE w:val="0"/>
              <w:widowControl/>
              <w:spacing w:line="254" w:lineRule="auto" w:before="5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279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 with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explosive substance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so as to endanger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human life, &amp;c.</w:t>
            </w:r>
          </w:p>
        </w:tc>
        <w:tc>
          <w:tcPr>
            <w:tcW w:type="dxa" w:w="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2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term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seventy five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  <w:tr>
        <w:trPr>
          <w:trHeight w:hRule="exact" w:val="2002"/>
        </w:trPr>
        <w:tc>
          <w:tcPr>
            <w:tcW w:type="dxa" w:w="253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4" w:val="left"/>
              </w:tabs>
              <w:autoSpaceDE w:val="0"/>
              <w:widowControl/>
              <w:spacing w:line="254" w:lineRule="auto" w:before="2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280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 with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machinery so as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2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term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fifty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  <w:tr>
        <w:trPr>
          <w:trHeight w:hRule="exact" w:val="1692"/>
        </w:trPr>
        <w:tc>
          <w:tcPr>
            <w:tcW w:type="dxa" w:w="253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4" w:val="left"/>
              </w:tabs>
              <w:autoSpaceDE w:val="0"/>
              <w:widowControl/>
              <w:spacing w:line="245" w:lineRule="auto" w:before="2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281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person omitting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guard against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probable danger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human life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fall of any building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over which he has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 entitling him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pull it down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repair it</w:t>
            </w:r>
          </w:p>
        </w:tc>
        <w:tc>
          <w:tcPr>
            <w:tcW w:type="dxa" w:w="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2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term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fifty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51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3007"/>
        <w:gridCol w:w="3007"/>
        <w:gridCol w:w="3007"/>
      </w:tblGrid>
      <w:tr>
        <w:trPr>
          <w:trHeight w:hRule="exact" w:val="2336"/>
        </w:trPr>
        <w:tc>
          <w:tcPr>
            <w:tcW w:type="dxa" w:w="257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6" w:val="left"/>
              </w:tabs>
              <w:autoSpaceDE w:val="0"/>
              <w:widowControl/>
              <w:spacing w:line="259" w:lineRule="auto" w:before="22" w:after="0"/>
              <w:ind w:left="2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282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person omitting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take order with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animal in his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possession, so as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guard against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danger to human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life, or of grievous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hurt, from such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animal</w:t>
            </w:r>
          </w:p>
        </w:tc>
        <w:tc>
          <w:tcPr>
            <w:tcW w:type="dxa" w:w="104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17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term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  <w:tr>
        <w:trPr>
          <w:trHeight w:hRule="exact" w:val="554"/>
        </w:trPr>
        <w:tc>
          <w:tcPr>
            <w:tcW w:type="dxa" w:w="25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6" w:val="left"/>
              </w:tabs>
              <w:autoSpaceDE w:val="0"/>
              <w:widowControl/>
              <w:spacing w:line="235" w:lineRule="auto" w:before="9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283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Committing a</w:t>
            </w:r>
          </w:p>
          <w:p>
            <w:pPr>
              <w:autoSpaceDN w:val="0"/>
              <w:autoSpaceDE w:val="0"/>
              <w:widowControl/>
              <w:spacing w:line="235" w:lineRule="auto" w:before="22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nuisance</w:t>
            </w:r>
          </w:p>
        </w:tc>
        <w:tc>
          <w:tcPr>
            <w:tcW w:type="dxa" w:w="10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2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628"/>
        </w:trPr>
        <w:tc>
          <w:tcPr>
            <w:tcW w:type="dxa" w:w="25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6" w:val="left"/>
              </w:tabs>
              <w:autoSpaceDE w:val="0"/>
              <w:widowControl/>
              <w:spacing w:line="235" w:lineRule="auto" w:before="13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314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Voluntarily causing</w:t>
            </w:r>
          </w:p>
          <w:p>
            <w:pPr>
              <w:autoSpaceDN w:val="0"/>
              <w:autoSpaceDE w:val="0"/>
              <w:widowControl/>
              <w:spacing w:line="235" w:lineRule="auto" w:before="22" w:after="0"/>
              <w:ind w:left="0" w:right="1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hurt</w:t>
            </w:r>
          </w:p>
        </w:tc>
        <w:tc>
          <w:tcPr>
            <w:tcW w:type="dxa" w:w="10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3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38" w:after="0"/>
              <w:ind w:left="34" w:right="0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1600"/>
        </w:trPr>
        <w:tc>
          <w:tcPr>
            <w:tcW w:type="dxa" w:w="25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6" w:val="left"/>
              </w:tabs>
              <w:autoSpaceDE w:val="0"/>
              <w:widowControl/>
              <w:spacing w:line="257" w:lineRule="auto" w:before="11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325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Voluntarily causing 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 on grave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sudden provocation,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intending to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 any other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than the person who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gave the provocation</w:t>
            </w:r>
          </w:p>
        </w:tc>
        <w:tc>
          <w:tcPr>
            <w:tcW w:type="dxa" w:w="10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fifty 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0" w:after="0"/>
              <w:ind w:left="32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1660"/>
        </w:trPr>
        <w:tc>
          <w:tcPr>
            <w:tcW w:type="dxa" w:w="25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6" w:val="left"/>
              </w:tabs>
              <w:autoSpaceDE w:val="0"/>
              <w:widowControl/>
              <w:spacing w:line="269" w:lineRule="auto" w:before="11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326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grievous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 on grave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sudden provocation,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intending to hurt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other than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 who gave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provocation</w:t>
            </w:r>
          </w:p>
        </w:tc>
        <w:tc>
          <w:tcPr>
            <w:tcW w:type="dxa" w:w="10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8" w:after="0"/>
              <w:ind w:left="42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8" w:after="0"/>
              <w:ind w:left="34" w:right="0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260"/>
        </w:trPr>
        <w:tc>
          <w:tcPr>
            <w:tcW w:type="dxa" w:w="25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6" w:val="left"/>
              </w:tabs>
              <w:autoSpaceDE w:val="0"/>
              <w:widowControl/>
              <w:spacing w:line="266" w:lineRule="auto" w:before="13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327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Doing any act rashly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negligently which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endangers human life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the personal safety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others</w:t>
            </w:r>
          </w:p>
        </w:tc>
        <w:tc>
          <w:tcPr>
            <w:tcW w:type="dxa" w:w="10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34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1300"/>
        </w:trPr>
        <w:tc>
          <w:tcPr>
            <w:tcW w:type="dxa" w:w="25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6" w:val="left"/>
              </w:tabs>
              <w:autoSpaceDE w:val="0"/>
              <w:widowControl/>
              <w:spacing w:line="266" w:lineRule="auto" w:before="13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328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hurt by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doing an act rashly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negligently which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endangers human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10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34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35" w:lineRule="auto" w:before="0" w:after="51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30.0" w:type="dxa"/>
      </w:tblPr>
      <w:tblGrid>
        <w:gridCol w:w="3007"/>
        <w:gridCol w:w="3007"/>
        <w:gridCol w:w="3007"/>
      </w:tblGrid>
      <w:tr>
        <w:trPr>
          <w:trHeight w:hRule="exact" w:val="1674"/>
        </w:trPr>
        <w:tc>
          <w:tcPr>
            <w:tcW w:type="dxa" w:w="24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2" w:val="left"/>
              </w:tabs>
              <w:autoSpaceDE w:val="0"/>
              <w:widowControl/>
              <w:spacing w:line="314" w:lineRule="auto" w:before="92" w:after="0"/>
              <w:ind w:left="26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329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grievous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 by doing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 rashly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negligently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endangers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110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92" w:after="0"/>
              <w:ind w:left="88" w:right="0" w:firstLine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92" w:after="0"/>
              <w:ind w:left="88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02"/>
        </w:trPr>
        <w:tc>
          <w:tcPr>
            <w:tcW w:type="dxa" w:w="24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2" w:val="left"/>
              </w:tabs>
              <w:autoSpaceDE w:val="0"/>
              <w:widowControl/>
              <w:spacing w:line="235" w:lineRule="auto" w:before="200" w:after="0"/>
              <w:ind w:left="2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332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Wrongfully</w:t>
            </w:r>
          </w:p>
          <w:p>
            <w:pPr>
              <w:autoSpaceDN w:val="0"/>
              <w:autoSpaceDE w:val="0"/>
              <w:widowControl/>
              <w:spacing w:line="238" w:lineRule="auto" w:before="74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restraining any</w:t>
            </w:r>
          </w:p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00" w:after="0"/>
              <w:ind w:left="88" w:right="0" w:firstLine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80"/>
        </w:trPr>
        <w:tc>
          <w:tcPr>
            <w:tcW w:type="dxa" w:w="24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2" w:val="left"/>
              </w:tabs>
              <w:autoSpaceDE w:val="0"/>
              <w:widowControl/>
              <w:spacing w:line="235" w:lineRule="auto" w:before="216" w:after="0"/>
              <w:ind w:left="2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333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Wrongfully</w:t>
            </w:r>
          </w:p>
          <w:p>
            <w:pPr>
              <w:autoSpaceDN w:val="0"/>
              <w:autoSpaceDE w:val="0"/>
              <w:widowControl/>
              <w:spacing w:line="235" w:lineRule="auto" w:before="74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confining any</w:t>
            </w:r>
          </w:p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1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16" w:after="0"/>
              <w:ind w:left="88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1254"/>
        </w:trPr>
        <w:tc>
          <w:tcPr>
            <w:tcW w:type="dxa" w:w="24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2" w:val="left"/>
              </w:tabs>
              <w:autoSpaceDE w:val="0"/>
              <w:widowControl/>
              <w:spacing w:line="307" w:lineRule="auto" w:before="150" w:after="0"/>
              <w:ind w:left="26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343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Assault or use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force;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otherwise than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grave provocation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50" w:after="0"/>
              <w:ind w:left="88" w:right="0" w:firstLine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266"/>
        </w:trPr>
        <w:tc>
          <w:tcPr>
            <w:tcW w:type="dxa" w:w="24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2" w:val="left"/>
              </w:tabs>
              <w:autoSpaceDE w:val="0"/>
              <w:widowControl/>
              <w:spacing w:line="307" w:lineRule="auto" w:before="166" w:after="0"/>
              <w:ind w:left="2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348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Assault or use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force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attempt wrongfully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confine a person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6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66" w:after="0"/>
              <w:ind w:left="88" w:right="144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280"/>
        </w:trPr>
        <w:tc>
          <w:tcPr>
            <w:tcW w:type="dxa" w:w="24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2" w:val="left"/>
              </w:tabs>
              <w:autoSpaceDE w:val="0"/>
              <w:widowControl/>
              <w:spacing w:line="307" w:lineRule="auto" w:before="170" w:after="0"/>
              <w:ind w:left="26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349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Assault or use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force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grave and sudden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provocation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7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840"/>
        </w:trPr>
        <w:tc>
          <w:tcPr>
            <w:tcW w:type="dxa" w:w="24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2" w:val="left"/>
              </w:tabs>
              <w:autoSpaceDE w:val="0"/>
              <w:widowControl/>
              <w:spacing w:line="235" w:lineRule="auto" w:before="160" w:after="0"/>
              <w:ind w:left="2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433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Criminal trespass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6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6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812"/>
        </w:trPr>
        <w:tc>
          <w:tcPr>
            <w:tcW w:type="dxa" w:w="24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2" w:val="left"/>
              </w:tabs>
              <w:autoSpaceDE w:val="0"/>
              <w:widowControl/>
              <w:spacing w:line="238" w:lineRule="auto" w:before="82" w:after="0"/>
              <w:ind w:left="2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434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House trespass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8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8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548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3007"/>
        <w:gridCol w:w="3007"/>
        <w:gridCol w:w="3007"/>
      </w:tblGrid>
      <w:tr>
        <w:trPr>
          <w:trHeight w:hRule="exact" w:val="852"/>
        </w:trPr>
        <w:tc>
          <w:tcPr>
            <w:tcW w:type="dxa" w:w="253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6" w:val="left"/>
              </w:tabs>
              <w:autoSpaceDE w:val="0"/>
              <w:widowControl/>
              <w:spacing w:line="300" w:lineRule="auto" w:before="10" w:after="0"/>
              <w:ind w:left="2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450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Being found in 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building for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unlawful purpose</w:t>
            </w:r>
          </w:p>
        </w:tc>
        <w:tc>
          <w:tcPr>
            <w:tcW w:type="dxa" w:w="103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7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2420"/>
        </w:trPr>
        <w:tc>
          <w:tcPr>
            <w:tcW w:type="dxa" w:w="253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6" w:val="left"/>
              </w:tabs>
              <w:autoSpaceDE w:val="0"/>
              <w:widowControl/>
              <w:spacing w:line="235" w:lineRule="auto" w:before="146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451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Loitering about</w:t>
            </w:r>
          </w:p>
          <w:p>
            <w:pPr>
              <w:autoSpaceDN w:val="0"/>
              <w:autoSpaceDE w:val="0"/>
              <w:widowControl/>
              <w:spacing w:line="238" w:lineRule="auto" w:before="18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reputed thief</w:t>
            </w:r>
          </w:p>
        </w:tc>
        <w:tc>
          <w:tcPr>
            <w:tcW w:type="dxa" w:w="103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2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2" w:after="0"/>
              <w:ind w:left="3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term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months,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fine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6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8.0" w:type="dxa"/>
      </w:tblPr>
      <w:tblGrid>
        <w:gridCol w:w="4510"/>
        <w:gridCol w:w="4510"/>
      </w:tblGrid>
      <w:tr>
        <w:trPr>
          <w:trHeight w:hRule="exact" w:val="268"/>
        </w:trPr>
        <w:tc>
          <w:tcPr>
            <w:tcW w:type="dxa" w:w="53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51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</w:tr>
    </w:tbl>
    <w:p>
      <w:pPr>
        <w:autoSpaceDN w:val="0"/>
        <w:autoSpaceDE w:val="0"/>
        <w:widowControl/>
        <w:spacing w:line="238" w:lineRule="auto" w:before="91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