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2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TREDZO DEVELOPMENT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32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0" w:after="0"/>
        <w:ind w:left="0" w:right="2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Tredzo Development Foundation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0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Hon. Madhura Withanage (Attorney-at-Law), M. P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04th of September, 2024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26, 2024)</w:t>
      </w:r>
    </w:p>
    <w:p>
      <w:pPr>
        <w:autoSpaceDN w:val="0"/>
        <w:autoSpaceDE w:val="0"/>
        <w:widowControl/>
        <w:spacing w:line="235" w:lineRule="auto" w:before="254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6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Tredzo Development Foundation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86" w:after="0"/>
        <w:ind w:left="19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REDZO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58" w:val="left"/>
        </w:tabs>
        <w:autoSpaceDE w:val="0"/>
        <w:widowControl/>
        <w:spacing w:line="252" w:lineRule="auto" w:before="272" w:after="10"/>
        <w:ind w:left="1794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Foundation called and known as the “Tredzo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Foundation” has heretofore been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For the purpose of effectually carrying out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objects and transacting all matters connected with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according to the rules agreed to by its members:</w:t>
            </w:r>
          </w:p>
        </w:tc>
      </w:tr>
    </w:tbl>
    <w:p>
      <w:pPr>
        <w:autoSpaceDN w:val="0"/>
        <w:tabs>
          <w:tab w:pos="1794" w:val="left"/>
        </w:tabs>
        <w:autoSpaceDE w:val="0"/>
        <w:widowControl/>
        <w:spacing w:line="257" w:lineRule="auto" w:before="21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47" w:lineRule="auto" w:before="27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p>
      <w:pPr>
        <w:autoSpaceDN w:val="0"/>
        <w:tabs>
          <w:tab w:pos="2034" w:val="left"/>
          <w:tab w:pos="6758" w:val="left"/>
        </w:tabs>
        <w:autoSpaceDE w:val="0"/>
        <w:widowControl/>
        <w:spacing w:line="250" w:lineRule="auto" w:before="272" w:after="214"/>
        <w:ind w:left="179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Tredzo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Foundation (Incorporation) 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Tredzo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Tredzo Development Foundation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“Foundation”) and shall hereafter be admitted as members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4" w:val="left"/>
        </w:tabs>
        <w:autoSpaceDE w:val="0"/>
        <w:widowControl/>
        <w:spacing w:line="257" w:lineRule="auto" w:before="1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hereby constituted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“Tredzo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Foundation” (hereinafter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“body corporate”), and by that name may sue and be 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full power and authority to have, and use a common </w:t>
      </w:r>
      <w:r>
        <w:rPr>
          <w:rFonts w:ascii="Times" w:hAnsi="Times" w:eastAsia="Times"/>
          <w:b w:val="0"/>
          <w:i w:val="0"/>
          <w:color w:val="000000"/>
          <w:sz w:val="20"/>
        </w:rPr>
        <w:t>seal and to alter the same at its pleasure.</w:t>
      </w:r>
    </w:p>
    <w:p>
      <w:pPr>
        <w:autoSpaceDN w:val="0"/>
        <w:tabs>
          <w:tab w:pos="1794" w:val="left"/>
          <w:tab w:pos="2034" w:val="left"/>
        </w:tabs>
        <w:autoSpaceDE w:val="0"/>
        <w:widowControl/>
        <w:spacing w:line="264" w:lineRule="auto" w:before="27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that Act shall apply to and in relation to the</w:t>
      </w:r>
    </w:p>
    <w:p>
      <w:pPr>
        <w:autoSpaceDN w:val="0"/>
        <w:tabs>
          <w:tab w:pos="1794" w:val="left"/>
        </w:tabs>
        <w:autoSpaceDE w:val="0"/>
        <w:widowControl/>
        <w:spacing w:line="25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  <w:tab w:pos="2018" w:val="left"/>
          <w:tab w:pos="2422" w:val="left"/>
          <w:tab w:pos="2442" w:val="left"/>
          <w:tab w:pos="6622" w:val="left"/>
        </w:tabs>
        <w:autoSpaceDE w:val="0"/>
        <w:widowControl/>
        <w:spacing w:line="305" w:lineRule="auto" w:before="286" w:after="286"/>
        <w:ind w:left="142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general objects for which the body corporate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constituted are hereby declared to be:-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Objects of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corporate </w:t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(a)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extend financial and/or support and assistance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Communities, Provincial Councils,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Organizations, Non-Governmental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and any other Civil Society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to strengthen their capacity to plan,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implement, and operate rural development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in improving the well-being and incomes</w:t>
            </w:r>
          </w:p>
        </w:tc>
      </w:tr>
    </w:tbl>
    <w:p>
      <w:pPr>
        <w:autoSpaceDN w:val="0"/>
        <w:autoSpaceDE w:val="0"/>
        <w:widowControl/>
        <w:spacing w:line="288" w:lineRule="auto" w:before="32" w:after="2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living in rural areas in Sri Lanka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funds therefore and to implement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sustainable projects for the improvement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wellbeing of communities/ persons in such areas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supervise and monitor the same;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facilitate, arrange, purchase, market, export,</w:t>
            </w:r>
          </w:p>
        </w:tc>
      </w:tr>
    </w:tbl>
    <w:p>
      <w:pPr>
        <w:autoSpaceDN w:val="0"/>
        <w:autoSpaceDE w:val="0"/>
        <w:widowControl/>
        <w:spacing w:line="281" w:lineRule="auto" w:before="32" w:after="27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 the output of rural industries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 and farming in Sri Lanka in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further the interests of farmers and producers;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(d)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support the communities in education, including</w:t>
            </w:r>
          </w:p>
        </w:tc>
      </w:tr>
    </w:tbl>
    <w:p>
      <w:pPr>
        <w:autoSpaceDN w:val="0"/>
        <w:autoSpaceDE w:val="0"/>
        <w:widowControl/>
        <w:spacing w:line="271" w:lineRule="auto" w:before="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training and implement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schemes for the benefit of the people;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71" w:lineRule="auto" w:before="356" w:after="296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assisting and promoting the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programs at the village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international financial assistance, grants,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donations, loans and investments.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202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conflic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accordance with written law and in such manner so as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create any conflict between the work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work being carried out simultaneously by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or Department of the Government or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any Local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50"/>
        <w:ind w:left="0" w:right="1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and the rules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7, the management and administration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“Committee”) consisting of not less than three and not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members and of office bearers as may be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rules made under section 7.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members of the Committee holding office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6" w:after="14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subject to the rules made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function as an Interim Committee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until the first Committee is appointed or elected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provided for by rules made under section 7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members of the Committee shall be:-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Thusitha Chandrapadma Kannangara;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Alampolearachchige Dumminda Channa;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Ranasinghe;</w:t>
      </w:r>
    </w:p>
    <w:p>
      <w:pPr>
        <w:autoSpaceDN w:val="0"/>
        <w:autoSpaceDE w:val="0"/>
        <w:widowControl/>
        <w:spacing w:line="238" w:lineRule="auto" w:before="282" w:after="218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Mrs. Dhammika Kannangara;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Denesh Denis Uduwela;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Thaveeshe Dilranga Kannangara;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Kumarage Don Chamila Chathuran Jeevantha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Silva.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406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the provisions of section 7, the Interim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the body corporate shall have the power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for the interim administration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for election or appointment of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first Committee of the body corporate, not inconsistent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provisions of this Act or any other written law.</w:t>
      </w:r>
    </w:p>
    <w:p>
      <w:pPr>
        <w:autoSpaceDN w:val="0"/>
        <w:autoSpaceDE w:val="0"/>
        <w:widowControl/>
        <w:spacing w:line="250" w:lineRule="auto" w:before="276" w:after="0"/>
        <w:ind w:left="1702" w:right="2448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decision of the Interim Committee shall be taken </w:t>
      </w:r>
      <w:r>
        <w:rPr>
          <w:rFonts w:ascii="Times" w:hAnsi="Times" w:eastAsia="Times"/>
          <w:b w:val="0"/>
          <w:i w:val="0"/>
          <w:color w:val="000000"/>
          <w:sz w:val="20"/>
        </w:rPr>
        <w:t>by the agreement of three members present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first Committee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Every office bearer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patrons, advisors and (he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shall be appointed or elected, The term of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ollice bearers shall be for a period of three years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office bearer, patron or advisor shall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re-appointment or re-election after lapse of the said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three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 or mental incapacity, incompetency, insolvency,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ceasing to accept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of an office bearer or removal of an office bearer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by a majority vote of the Committee,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shall, having regard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62" w:lineRule="auto" w:before="294" w:after="0"/>
        <w:ind w:left="1702" w:right="25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Appointing or electing of a member for a vacancy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occurring in the Committee shall be done at an Annual </w:t>
      </w:r>
      <w:r>
        <w:rPr>
          <w:rFonts w:ascii="Times" w:hAnsi="Times" w:eastAsia="Times"/>
          <w:b w:val="0"/>
          <w:i w:val="0"/>
          <w:color w:val="000000"/>
          <w:sz w:val="20"/>
        </w:rPr>
        <w:t>General Meeting.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persons elected or appointed under paragraph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hold office only for the unexpired portion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term of 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196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the following acts for the achievement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objects of the body corporate:-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(a)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any restrictions whether now existing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from time to time be imposed by law,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purchase, buy, rent, take on lease or exchange, hire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otherwise, acquire any movable or immovable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that include lands, buildings, vehicles,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equipment and machinery, assets, securities,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and any rights licenses or privileges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elsewhere and manage, improve, develop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dispose of the same in whole or in part by virtue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sell, mortgage, lease, exchange or otherwise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attainment of the objects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create any depreciation fund, reserve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sinking funds for these purposes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discretion of the Committee of the body corporate: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case the body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or hold any property which may be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trusts, the body corporate shall only 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invest the same in such manner as 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law, having regard to such trust and in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body corporate shall take or hold any property,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sell, mortgage, charge or lease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prior written authority, approval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 of the Registrar of Companies or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authority, approval or consent as may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required by law. The Committee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be chargeable, answerable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accountable for their acts, receipts, neglects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defaults with regard to such property;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52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erect, construct, enlarge, develop, alter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 any buildings, roads, plant, machinery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assets as may be necessary or convenient;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034" w:val="left"/>
          <w:tab w:pos="2422" w:val="left"/>
          <w:tab w:pos="2442" w:val="left"/>
        </w:tabs>
        <w:autoSpaceDE w:val="0"/>
        <w:widowControl/>
        <w:spacing w:line="269" w:lineRule="auto" w:before="26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borrow or raise money in any manner with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securities and to accept and raise funds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subscriptions, grants gifts, donations,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endowments, beneficiations in cash or kind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 property from an individual,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or special trust in favour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any of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corporate: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in respect of all foreign grants,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gifts or donations made to the body corporate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case the body corporation shall take or hold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which may be subject to any trusts,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shall only deal with or invest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in such manner as allowed by law, having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such trust;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4" w:lineRule="auto" w:before="296" w:after="0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payments, guarantee or indemnify, draw,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accept, discount, endorse, negotiate, buy, sell and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bills of exchange, cheques, promissory notes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negotiable or transferable instruments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to open, operate and maintain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of every description in Sri Lanka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elsewhere and to give donations, gifts, subsidies,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and other aid to any individual,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or special trust in the furtherance of </w:t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body corporate:</w:t>
      </w:r>
    </w:p>
    <w:p>
      <w:pPr>
        <w:autoSpaceDN w:val="0"/>
        <w:autoSpaceDE w:val="0"/>
        <w:widowControl/>
        <w:spacing w:line="254" w:lineRule="auto" w:before="296" w:after="18"/>
        <w:ind w:left="242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body corporate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support with its funds any object, or endeavour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 on or procure to be observed by its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others, any regulation, restriction or condition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304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if an object of the body corporate would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make it a Trade Union and in case of body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68" w:after="16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deal with or dispose of any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subject to any trusts,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only deal with or invest the same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manner as allowed by law, having regard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trust;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the moneys that are not immediately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body corporate,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securities or property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thought fit subject to the conditions as may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be imposed or required by law;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 and execute any trusts which may seem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directly, or indirectly conductive to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body corporate either gratuitously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otherwise: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3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in case the body corporate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or hold any property which may be subject to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trusts, the body corporate shall only deal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invest the same in such manner as allowed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law, having regard to such trust;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agreements or contracts of whatever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with whom so ever in Sri Lanka or abroad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attainment promotion of the objects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to obtain approvals, licenses,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concessions, privileges and grants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Provincial Councils, Local bodies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Authority as may be necessary;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2" w:lineRule="auto" w:before="296" w:after="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(h)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employ, appoint, engage, remunerate, grant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pensions, gratuities and dismiss officers and staff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necessary for the operation, development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management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4" w:lineRule="auto" w:before="268" w:after="0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pay all expenses for the formation, promotion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management of the body corporate;</w:t>
      </w:r>
    </w:p>
    <w:p>
      <w:pPr>
        <w:autoSpaceDN w:val="0"/>
        <w:tabs>
          <w:tab w:pos="2062" w:val="left"/>
          <w:tab w:pos="2422" w:val="left"/>
          <w:tab w:pos="2442" w:val="left"/>
        </w:tabs>
        <w:autoSpaceDE w:val="0"/>
        <w:widowControl/>
        <w:spacing w:line="264" w:lineRule="auto" w:before="298" w:after="0"/>
        <w:ind w:left="1396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or cause to be trained in Sri Lanka or abroad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cost and expense of the body corporate,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whosoever for the purposes or benefit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034" w:val="left"/>
          <w:tab w:pos="2422" w:val="left"/>
          <w:tab w:pos="2442" w:val="left"/>
        </w:tabs>
        <w:autoSpaceDE w:val="0"/>
        <w:widowControl/>
        <w:spacing w:line="266" w:lineRule="auto" w:before="296" w:after="0"/>
        <w:ind w:left="134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(k)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conduct exhibitions, functions,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conferences, seminars, workshops, group studies,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lectures and promotional activities in Sri Lanka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elsewhere for the attainment of the objects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6" w:after="14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print, publish, distribute books, journals,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leaflets, newspapers, magazines that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 may consider desirable for the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(m)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advancement of its objects;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fellowships, scholarships, prizes, bursaries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awards and to undertake researches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the purposes and activities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(n)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board and accommodation, 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and grants to those engaged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any of the objects and in the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(o)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collaborate, amalgamate, participate, promote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aid or establish any other institutions or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having similar objects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(p)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defend, intervene in and compromise in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against the body corporate and its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478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56" w:after="206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institute or conduct legal proceedings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other parties, whoever challenge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 or official acts of its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(q)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perform in Sri Lanka or elsewhere any acts, deeds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things as may be necessary, incidental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conductive to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 establish branches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of the body corporate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a majority of not less than two 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2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and voting and on the final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to make rules, not inconsistent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(a)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 of members into the body corporate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8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discretion of the Committee, their withdrawal,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expulsion or resignation, classification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membership, voting rights and responsibilities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members, determine the terms and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membership and fees payable by the members;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 bearers of the Committee,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51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or removal of the office bearers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functions and duties of the office bearers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various officers, and servants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64" w:lineRule="auto" w:before="264" w:after="0"/>
        <w:ind w:left="145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for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body corporate or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Committee, or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74" w:after="0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Committee and the 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316" w:after="256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(f)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governing the manner of liaising and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5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coordinating with other local and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that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(h)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 the management of the affairs of the body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and the accomplishment of its’ objects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dissolution of the body corporate.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71" w:lineRule="auto" w:before="31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section: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8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addition, alteration or amendment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to the provisions of the Memorandum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or Articles of Association of the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same shall approved by the Registrar of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three forth majority of the members present in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extraordinary general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14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made under subsection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three months upon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rules and shall come into effect on the date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publication.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0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the rules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218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Committee shall maintain a register of members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members, a register of appointments of the members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Committee, participation of the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in its meetings or general meetings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resolutions passed in those meetings and other essential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related thereto shall be inscribed.</w:t>
      </w:r>
    </w:p>
    <w:p>
      <w:pPr>
        <w:autoSpaceDN w:val="0"/>
        <w:tabs>
          <w:tab w:pos="6758" w:val="left"/>
        </w:tabs>
        <w:autoSpaceDE w:val="0"/>
        <w:widowControl/>
        <w:spacing w:line="257" w:lineRule="auto" w:before="330" w:after="24"/>
        <w:ind w:left="2036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body corporate shall have its own Fund.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000000"/>
          <w:sz w:val="16"/>
        </w:rPr>
        <w:t>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monies received by way of gifts, bequests,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6" w:after="0"/>
        <w:ind w:left="1796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be deposited in one or more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Committee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1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6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However, no payment or support shall be made out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fund of the body corporate to the Members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or to others to promote the objects of the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3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Committee may set aside out of the funds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as Reserve Fund or Sinking Fund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 contingencies, repairing, improving or maintaining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properties of the body corporate or any other purposes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purposed by the Committee think fit conductive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welfare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946" w:val="left"/>
          <w:tab w:pos="6604" w:val="left"/>
        </w:tabs>
        <w:autoSpaceDE w:val="0"/>
        <w:widowControl/>
        <w:spacing w:line="247" w:lineRule="auto" w:before="25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 The financial year of the body corporate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First day of April to Thirty First day of March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auditing</w:t>
      </w:r>
    </w:p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year.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9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True accounts shall be kept in sums of monies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and expended by the body corporate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in respect of which such receipt and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takes place, and the property, credits and liabilities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3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any reasonable restrictions as to the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manner of inspection of the same that may be imposed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this Act for the time being, Accounts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shall be open to the inspection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members, once at least in every year.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52" w:lineRule="auto" w:before="262" w:after="0"/>
        <w:ind w:left="133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sections 156 to 158 of the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accounts of the body corporate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correctness of the balance sheet shall be certified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Auditor-General in terms of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0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52" w:lineRule="auto" w:before="26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 of such institute; or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29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Chartered Accountants of Sri Lanka or of any other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96" w:val="left"/>
          <w:tab w:pos="2236" w:val="left"/>
        </w:tabs>
        <w:autoSpaceDE w:val="0"/>
        <w:widowControl/>
        <w:spacing w:line="278" w:lineRule="auto" w:before="278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copy of Balance Sheet and Income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 Account which is to laid before the Annual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Meeting of the body corporate, together with a copy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auditor’s report shall be sent to every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not less than twenty one days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the meeting.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62" w:lineRule="auto" w:before="326" w:after="0"/>
        <w:ind w:left="179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Committee shall prepare a report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796" w:val="left"/>
        </w:tabs>
        <w:autoSpaceDE w:val="0"/>
        <w:widowControl/>
        <w:spacing w:line="283" w:lineRule="auto" w:before="5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a list of all assets and liabilities of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certified by the Auditor-General or a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referred to in section 10 of this Act, to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Social Service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44 or 45 of the Constitution and to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 Organizations (Registration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succeeding the year to which such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2" w:after="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and local monies received by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all contracts and agreements entered into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and the rules of the body corporate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7 of this Act, during the financial year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attached to the report referred to in subsection (1).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1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Foundation on that day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body corporate 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208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 and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Committee of the body corporate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with power to take, hold and use of any property,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for the purposes of this Act and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sell, mortgage, lease, exchange or otherwise dispose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same subject to the rules made under section 7 of this Act.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deeds, agreements, leases, releases, mortgages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relating or affecting to the properties or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regard shall be taken and stand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and on behalf of the body corporate,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shall be executed by two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whom are authorized by a resolution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Provided notwithstanding to subsection (1),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if body corporate shall take or hold any property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subject to any trusts, the body corporate shall only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invest the same in such manner as allowed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having regard to such trust and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further shall not sell, mortgage, charge or lease any of its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236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without the prior written authority, approval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 of the Registrar of Companies and without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approval or consent as may otherwise be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by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income and the property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whenever derived,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corporate,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to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indirectly, by way of dividend, bonus or otherwise howsoever </w:t>
      </w:r>
      <w:r>
        <w:rPr>
          <w:rFonts w:ascii="Times" w:hAnsi="Times" w:eastAsia="Times"/>
          <w:b w:val="0"/>
          <w:i w:val="0"/>
          <w:color w:val="000000"/>
          <w:sz w:val="20"/>
        </w:rPr>
        <w:t>by way of profit, to the members of the body corporate: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64" w:lineRule="auto" w:before="29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herein shall prevent the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faith, of  reasonable and proper remuneration,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for any services actually rendered to the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corporate by its any official or servant other than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94" w:val="left"/>
          <w:tab w:pos="6376" w:val="left"/>
        </w:tabs>
        <w:autoSpaceDE w:val="0"/>
        <w:widowControl/>
        <w:spacing w:line="248" w:lineRule="exact" w:before="0" w:after="0"/>
        <w:ind w:left="28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26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its Executive Committee or Governing Body,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nor prevent the payment of interest at a rate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authorized by the Central Bank for the time being,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money lent or reasonable and proper rent for the premises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leased or let by any aforesaid member of the body corporate.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4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 member of the Council of Management or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of the body corporate shall be paid a salary, fee,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or other benefit in money or money’s worth,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repayment of out of pocket expenses, interest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aforesaid on money lent and reasonable and proper </w:t>
      </w:r>
      <w:r>
        <w:rPr>
          <w:rFonts w:ascii="Times" w:hAnsi="Times" w:eastAsia="Times"/>
          <w:b w:val="0"/>
          <w:i w:val="0"/>
          <w:color w:val="000000"/>
          <w:sz w:val="20"/>
        </w:rPr>
        <w:t>rent for the premises demised or let to the body corporate: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6" w:lineRule="auto" w:before="296" w:after="23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provided that the aforesaid provision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for any payment to any company which is a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Executive Committee or Governing Body and whom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not hold more than one hundredth part of the capital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not bound to account for any share of profits that company </w:t>
      </w:r>
      <w:r>
        <w:rPr>
          <w:rFonts w:ascii="Times" w:hAnsi="Times" w:eastAsia="Times"/>
          <w:b w:val="0"/>
          <w:i w:val="0"/>
          <w:color w:val="000000"/>
          <w:sz w:val="20"/>
        </w:rPr>
        <w:t>may receive in respect of such payment.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body corporate shall not be affixed 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except in the presence of, two members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Committee, one Member of the Committee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0" w:after="18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or a person appointed for the purpose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or resolution of the Committee, and that member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Committee, the Secretary or other person as aforesaid </w:t>
      </w:r>
      <w:r>
        <w:rPr>
          <w:rFonts w:ascii="Times" w:hAnsi="Times" w:eastAsia="Times"/>
          <w:b w:val="0"/>
          <w:i w:val="0"/>
          <w:color w:val="000000"/>
          <w:sz w:val="20"/>
        </w:rPr>
        <w:t>shall sign every instrument to which the Seal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is so affixed in their presence.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winding up or dissolution of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there remains after the satisfaction of all its debts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liabilities, any property whatsoever, the same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paid to or distributed among the members of the body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4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but shall be given or transferred to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having objects similar to the objects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and which is by the rules thereof,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distributing 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9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Tredzo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68" w:after="0"/>
        <w:ind w:left="142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with the approval of the Registrar of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appointed under the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Organizations (Registration and Supervision)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31 of 1980, immediately before the time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and at a general meeting by the majority of votes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members present.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body corporate has been dissolved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 thereof the subsection (2) above, a Judge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authority having the Jurisdiction in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charitable funds, shall proceed in respect to the remaining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and transfer the said property to an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or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 body politic or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Tredzo Development Foundation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