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center"/>
      </w:pPr>
      <w:r>
        <w:rPr>
          <w:rFonts w:ascii="Canva Sans Bold" w:hAnsi="Canva Sans Bold" w:cs="Canva Sans Bold" w:eastAsia="Canva Sans Bold"/>
          <w:b/>
          <w:bCs/>
          <w:color w:val="ff3131"/>
          <w:sz w:val="28"/>
          <w:szCs w:val="28"/>
        </w:rPr>
        <w:t>Maven</w:t>
      </w:r>
      <w:r>
        <w:rPr>
          <w:rFonts w:ascii="Canva Sans Bold" w:hAnsi="Canva Sans Bold" w:cs="Canva Sans Bold" w:eastAsia="Canva Sans Bold"/>
          <w:b/>
          <w:bCs/>
          <w:color w:val="ff3131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What is build?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The process of converting source code into an executable file.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eg : The final output or product (e.g., executable, JAR file) generated from the source code.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>Traditional build process</w:t>
      </w: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The sequence of steps and activities performed to create the build.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>several steps are there, here are some examples</w:t>
      </w:r>
      <w:r>
        <w:rPr>
          <w:rFonts w:ascii="Canva Sans Bold" w:hAnsi="Canva Sans Bold" w:cs="Canva Sans Bold" w:eastAsia="Canva Sans Bold"/>
          <w:b/>
          <w:b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Source Code Compilation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Manually compile the source code files (e.g., .java files in Java) into object code or bytecode using a compiler.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Dependency Management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Manually download and include all necessary external libraries and dependencies required for the project.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Code Packaging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Manually bundle the compiled code and resources into an executable format, such as a JAR file for Java applications.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 Management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Manually manage and configure environment-specific settings for different deployment environments.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Testing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Write and execute test cases manually, often without automated testing frameworks, to ensure code correctness.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Deployment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Manually transfer the packaged application to the target deployment environment, such as copying files to a server.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What is a build tool?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A build tool is software that automates the process of converting the source code files into executable files.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This process can include compiling the code, packaging, running tests, and deploying the software.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List of Build Tools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Maven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Language: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Java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XML (POM.xml)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Features: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Automatic dependency management
</w:t>
      </w:r>
    </w:p>
    <w:p>
      <w:pPr>
        <w:numPr>
          <w:ilvl w:val="1"/>
          <w:numId w:val="1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Extensive plugin ecosystem
</w:t>
      </w:r>
    </w:p>
    <w:p>
      <w:pPr>
        <w:numPr>
          <w:ilvl w:val="1"/>
          <w:numId w:val="1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 based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Gradle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Language: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Java, Groovy, Kotlin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Groovy/Kotlin DSL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Features: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Excellent for complex and multi-project builds
</w:t>
      </w:r>
    </w:p>
    <w:p>
      <w:pPr>
        <w:numPr>
          <w:ilvl w:val="1"/>
          <w:numId w:val="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High performance and customizable
</w:t>
      </w:r>
    </w:p>
    <w:p>
      <w:pPr>
        <w:numPr>
          <w:ilvl w:val="1"/>
          <w:numId w:val="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script based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Ant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Language: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Java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XML (build.xml)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Features: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3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Highly flexible and extensible
</w:t>
      </w:r>
    </w:p>
    <w:p>
      <w:pPr>
        <w:numPr>
          <w:ilvl w:val="1"/>
          <w:numId w:val="3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Suitable for custom-build processes
</w:t>
      </w:r>
    </w:p>
    <w:p>
      <w:pPr>
        <w:numPr>
          <w:ilvl w:val="1"/>
          <w:numId w:val="3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script based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Ivy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Language: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Java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XML (ivy.xml)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Features: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Focuses on dependency management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Fine-grained control over dependencies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Integrates well with Apache Ant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script based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npm (Node Package Manager)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Configuration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package.json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Languages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JavaScript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Features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Manages dependencies and scripts, widely used in the JavaScript ecosystem.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command-based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What is Maven?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A build automation tool used primarily for Java projects.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Simplifies project management by automating the build process.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Manages project dependencies, builds, documentation, and reporting.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In 2002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, a developer named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Jason van Zyl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decided to tackle these problems.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He created a tool that simplifies the build process, manages dependencies automatically, and provides a standardized project structure. He named this tool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Maven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Features of Maven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Dependency Management: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Automatically download and manage libraries and plugins.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Consistent Project Structure: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Standard directory layout for projects.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Build Automation: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Automate compilation, testing, packaging, and deployment.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Plugins: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Extend functionality through plugins.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Project Object Model: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POM.xml file manges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project information, dependencies, plugins, and build configurations.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Build life cycle: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Pre-defined build lifecycles such as default, clean and site.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Central Repository and Local Cache: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Uses a central repository to download dependencies and local repository to storing downloaded dependencies.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Ease of Use: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Simplifies complex build processes with straightforward commands.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POM.xml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The Project Object Model (POM) is an XML file that contains information about the project and configuration details used by Maven to build the project. It includes details such as: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Project coordinates (groupId, artifactId, version)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Dependencies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Build plugins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Build configurations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Types of Repositories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Local Repository: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Cached on your local machine.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Central Repository: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Public repository maintained by the Maven community.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Remote Repository: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Custom or third-party repositories.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Maven Life Cycle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Maven has three built-in build life cycles: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defaul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t: Handles project deployment.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Handles project cleaning.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Handles project documentation.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Maven Phases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&gt;   default
</w:t>
      </w:r>
    </w:p>
    <w:p>
      <w:pPr>
        <w:spacing w:after="120" w:before="120" w:line="336" w:lineRule="auto"/>
        <w:ind w:firstLine="0" w:start="48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>Each life cycle is made up of phases, which are steps in the build process. The default life cycle includes: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V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alidate: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Check if the project is in the correct format and identify the POM.xml file.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 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compile: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converts the source code into machine understandable language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→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compile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test: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Run the test cases of unit test.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command →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test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package: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Takes the compiled code and packages it (e.g., into a JAR).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command →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package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integration test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Runs integration tests.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 → 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integration-test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verify: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Run checks on the results of integration tests. command →  </w:t>
      </w:r>
      <w:r>
        <w:rPr>
          <w:rFonts w:ascii="Canva Sans" w:hAnsi="Canva Sans" w:cs="Canva Sans" w:eastAsia="Canva Sans"/>
          <w:color w:val="1a62ff"/>
          <w:sz w:val="24"/>
          <w:szCs w:val="24"/>
        </w:rPr>
        <w:t>mvn verify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install: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Install the package into the local repository. 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install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deploy: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Copy the final package to the remote repository.  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deploy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&gt;   </w:t>
      </w: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clean
</w:t>
      </w:r>
    </w:p>
    <w:p>
      <w:pPr>
        <w:spacing w:after="120" w:before="120" w:line="336" w:lineRule="auto"/>
        <w:ind w:firstLine="0" w:start="48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The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lifecycle in Maven is used to clean the project, removing all files generated by the previous build.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pre-clean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Perform any operations needed before cleaning.  This phase is usually executed as part of the clean phase, so we don't typically run it separately.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Remove all files generated by the previous build.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 clean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post-clean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Perform any operations needed after cleaning.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This phase is usually executed as part of the clean phase, so we don't typically run it separately.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&gt;    site
</w:t>
      </w:r>
    </w:p>
    <w:p>
      <w:pPr>
        <w:spacing w:after="120" w:before="120" w:line="336" w:lineRule="auto"/>
        <w:ind w:firstLine="0" w:start="48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The </w:t>
      </w: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 lifecycle in Maven is used to create project documentation and site reports.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pre-site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Perform any operations needed before generating the site documentation.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This phase is usually executed as part of the site phase, so we don't typically run it separately.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Generate the project's site documentation.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 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post-site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Perform any operations needed after generating the site documentation, and prepare the site for deployment.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This phase is usually executed as part of the site phase, so you don't typically run it separately.
</w:t>
      </w:r>
    </w:p>
    <w:p>
      <w:pPr>
        <w:spacing w:after="120" w:before="120" w:line="336" w:lineRule="auto"/>
        <w:ind w:firstLine="0" w:start="84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>site-deploy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: Deploy the generated site documentation to a web server or repository.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command → </w:t>
      </w:r>
      <w:r>
        <w:rPr>
          <w:rFonts w:ascii="Canva Sans Italics" w:hAnsi="Canva Sans Italics" w:cs="Canva Sans Italics" w:eastAsia="Canva Sans Italics"/>
          <w:i/>
          <w:iCs/>
          <w:color w:val="1a62ff"/>
          <w:sz w:val="24"/>
          <w:szCs w:val="24"/>
        </w:rPr>
        <w:t>mvn site-deploy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Hands-On Example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Create a Maven Project: 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mvn archetype:generate 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Navigate to Project Directory: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cd my-app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Build the Project: </w:t>
      </w:r>
      <w:r>
        <w:rPr>
          <w:rFonts w:ascii="Canva Sans" w:hAnsi="Canva Sans" w:cs="Canva Sans" w:eastAsia="Canva Sans"/>
          <w:color w:val="000000"/>
          <w:sz w:val="24"/>
          <w:szCs w:val="24"/>
        </w:rPr>
        <w:t>mvn clean install</w:t>
      </w: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1a62ff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">
    <w:panose1 w:val="020B0503030501040103"/>
    <w:charset w:characterSet="1"/>
    <w:embedRegular r:id="rId2"/>
  </w:font>
  <w:font w:name="Canva Sans Italics">
    <w:panose1 w:val="020B0503030501040103"/>
    <w:charset w:characterSet="1"/>
    <w:embedItalic r:id="rId3"/>
  </w:font>
  <w:font w:name="Canva Sans Bold">
    <w:panose1 w:val="020B0803030501040103"/>
    <w:charset w:characterSet="1"/>
    <w:embedBold r:id="rId4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2024-09-05T10:36:59Z</dcterms:created>
  <dc:creator>Apache POI</dc:creator>
</cp:coreProperties>
</file>