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23CEA" w14:textId="68EB9032" w:rsidR="00E034D0" w:rsidRDefault="00E034D0" w:rsidP="00E034D0">
      <w:pPr>
        <w:pStyle w:val="NormalWeb"/>
      </w:pPr>
      <w:r>
        <w:t>R</w:t>
      </w:r>
      <w:r>
        <w:t>eflexion-semana4</w:t>
      </w:r>
    </w:p>
    <w:p w14:paraId="7C07B366" w14:textId="77777777" w:rsidR="00E034D0" w:rsidRDefault="00E034D0" w:rsidP="00E034D0">
      <w:pPr>
        <w:pStyle w:val="NormalWeb"/>
        <w:jc w:val="both"/>
      </w:pPr>
      <w:r>
        <w:t>Es importante que las comunidades puedan construir herramientas tecnológicas propias utilizando tecnologías abiertas como Node.js porque les permite crear soluciones adaptadas a sus necesidades. Además, estas herramientas facilitan la comunicación, la organización y el acceso a la información. Node.js permite desarrollar aplicaciones de manera rápida y flexible. También ayuda a reducir costos, ya que es una tecnología gratuita y de código abierto. Las comunidades pueden mejorar la participación ciudadana mediante plataformas digitales propias. Asimismo, estas tecnologías fomentan el aprendizaje y la innovación. Gracias a ello, las personas pueden tener mayor independencia tecnológica y fortalecer el trabajo colaborativo dentro de la comunidad.</w:t>
      </w:r>
    </w:p>
    <w:p w14:paraId="3E588657" w14:textId="77777777" w:rsidR="00FD3342" w:rsidRDefault="00FD3342"/>
    <w:sectPr w:rsidR="00FD33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D0"/>
    <w:rsid w:val="00E034D0"/>
    <w:rsid w:val="00FD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C0D5D"/>
  <w15:chartTrackingRefBased/>
  <w15:docId w15:val="{D77D9747-9936-4AB3-B56F-1B38AE205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3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1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655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2026-05-28T01:54:00Z</dcterms:created>
  <dcterms:modified xsi:type="dcterms:W3CDTF">2026-05-28T01:54:00Z</dcterms:modified>
</cp:coreProperties>
</file>