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600639</wp:posOffset>
                </wp:positionV>
                <wp:extent cx="5943600" cy="107150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150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outline w:val="0"/>
                                <w:color w:val="fefefe"/>
                                <w:sz w:val="56"/>
                                <w:szCs w:val="56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outline w:val="0"/>
                                <w:color w:val="fefefe"/>
                                <w:sz w:val="56"/>
                                <w:szCs w:val="5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Daybreak Job Description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Administrative Assistant - Daybreak Leadership College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47.3pt;width:468.0pt;height:84.4pt;z-index:251661312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outline w:val="0"/>
                          <w:color w:val="fefefe"/>
                          <w:sz w:val="56"/>
                          <w:szCs w:val="56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outline w:val="0"/>
                          <w:color w:val="fefefe"/>
                          <w:sz w:val="56"/>
                          <w:szCs w:val="5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Daybreak Job Description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Administrative Assistant - Daybreak Leadership College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b w:val="1"/>
          <w:bCs w:val="1"/>
          <w:outline w:val="0"/>
          <w:color w:val="323232"/>
          <w:sz w:val="24"/>
          <w:szCs w:val="24"/>
          <w:u w:val="single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u w:val="single"/>
          <w:rtl w:val="0"/>
          <w:lang w:val="en-US"/>
          <w14:textFill>
            <w14:solidFill>
              <w14:srgbClr w14:val="333333"/>
            </w14:solidFill>
          </w14:textFill>
        </w:rPr>
        <w:t>Overview</w:t>
      </w: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u w:val="none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Hours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: 20 hours per week                                                      </w:t>
      </w: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Reports To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: DLC Director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b w:val="1"/>
          <w:bCs w:val="1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u w:val="single"/>
          <w:rtl w:val="0"/>
          <w:lang w:val="en-US"/>
          <w14:textFill>
            <w14:solidFill>
              <w14:srgbClr w14:val="333333"/>
            </w14:solidFill>
          </w14:textFill>
        </w:rPr>
        <w:t>Weekly Schedule</w:t>
      </w:r>
      <w:r>
        <w:rPr>
          <w:rFonts w:ascii="Avenir Next Regular" w:hAnsi="Avenir Next Regular"/>
          <w:b w:val="0"/>
          <w:bCs w:val="0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8:00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to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12:00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- Sunday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8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:00 to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12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:00 -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Tuesday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9:00 to 4:00 -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Wednesday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9:00 to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1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  <w:t xml:space="preserve">:00 -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Thursday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u w:val="single"/>
          <w:rtl w:val="0"/>
          <w:lang w:val="en-US"/>
          <w14:textFill>
            <w14:solidFill>
              <w14:srgbClr w14:val="333333"/>
            </w14:solidFill>
          </w14:textFill>
        </w:rPr>
        <w:t>Responsibilities and Duties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Administrative Tasks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Maintain and facilitate office and administrative functions of DLC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Support communication for DLC, students, parents, and LPU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Send and process feedback and evaluations to students, parents, and rotation leads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Maintain DLC supplies - snacks, merch, materials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Avenir Next Regular" w:hAnsi="Avenir Next Regular"/>
          <w:b w:val="1"/>
          <w:bCs w:val="1"/>
          <w:i w:val="1"/>
          <w:iCs w:val="1"/>
          <w:sz w:val="24"/>
          <w:szCs w:val="24"/>
          <w:rtl w:val="0"/>
          <w:lang w:val="en-US"/>
        </w:rPr>
        <w:t>Leadership Development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Sup</w:t>
      </w:r>
      <w:r>
        <w:rPr>
          <w:rFonts w:ascii="Avenir Next Regular" w:hAnsi="Avenir Next Regular"/>
          <w:sz w:val="24"/>
          <w:szCs w:val="24"/>
          <w:rtl w:val="0"/>
        </w:rPr>
        <w:t>port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 the 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training, equipping and developing of new 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DLC Mentors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Participate in weekly team 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and staff </w:t>
      </w:r>
      <w:r>
        <w:rPr>
          <w:rFonts w:ascii="Avenir Next Regular" w:hAnsi="Avenir Next Regular"/>
          <w:sz w:val="24"/>
          <w:szCs w:val="24"/>
          <w:rtl w:val="0"/>
          <w:lang w:val="nl-NL"/>
        </w:rPr>
        <w:t>meetings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Org</w:t>
      </w:r>
      <w:r>
        <w:rPr>
          <w:rFonts w:ascii="Avenir Next Regular" w:hAnsi="Avenir Next Regular"/>
          <w:sz w:val="24"/>
          <w:szCs w:val="24"/>
          <w:rtl w:val="0"/>
          <w:lang w:val="nl-NL"/>
        </w:rPr>
        <w:t>anize meetings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, rotations, and events for DLC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Avenir Next Regular" w:hAnsi="Avenir Next Regular"/>
          <w:b w:val="1"/>
          <w:bCs w:val="1"/>
          <w:i w:val="1"/>
          <w:iCs w:val="1"/>
          <w:sz w:val="24"/>
          <w:szCs w:val="24"/>
          <w:rtl w:val="0"/>
          <w:lang w:val="en-US"/>
        </w:rPr>
        <w:t>Team Culture Support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Support staff and r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909230</wp:posOffset>
                </wp:positionH>
                <wp:positionV relativeFrom="page">
                  <wp:posOffset>9126246</wp:posOffset>
                </wp:positionV>
                <wp:extent cx="5953939" cy="19681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939" cy="1968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1.6pt;margin-top:718.6pt;width:468.8pt;height:15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899147</wp:posOffset>
                </wp:positionH>
                <wp:positionV relativeFrom="page">
                  <wp:posOffset>9111858</wp:posOffset>
                </wp:positionV>
                <wp:extent cx="5974106" cy="23906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106" cy="2390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Regular" w:hAnsi="Avenir Next Regular" w:hint="default"/>
                                <w:outline w:val="0"/>
                                <w:color w:val="fefefe"/>
                                <w:sz w:val="16"/>
                                <w:szCs w:val="16"/>
                                <w:rtl w:val="1"/>
                                <w:lang w:val="ar-SA" w:bidi="ar-SA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But we do not belong to those who shrink back and are destroyed,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but to those who have faith 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are saved.</w:t>
                            </w:r>
                            <w:r>
                              <w:rPr>
                                <w:rFonts w:ascii="Avenir Next Regular" w:hAnsi="Avenir Next Regular" w:hint="default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Heb</w:t>
                            </w:r>
                            <w:r>
                              <w:rPr>
                                <w:rFonts w:ascii="Avenir Next Regular" w:hAnsi="Avenir Next Regular"/>
                                <w:outline w:val="0"/>
                                <w:color w:val="fefefe"/>
                                <w:sz w:val="16"/>
                                <w:szCs w:val="16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rews 10:39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0.8pt;margin-top:717.5pt;width:470.4pt;height:18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Regular" w:hAnsi="Avenir Next Regular" w:hint="default"/>
                          <w:outline w:val="0"/>
                          <w:color w:val="fefefe"/>
                          <w:sz w:val="16"/>
                          <w:szCs w:val="16"/>
                          <w:rtl w:val="1"/>
                          <w:lang w:val="ar-SA" w:bidi="ar-SA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But we do not belong to those who shrink back and are destroyed,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but to those who have faith 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are saved.</w:t>
                      </w:r>
                      <w:r>
                        <w:rPr>
                          <w:rFonts w:ascii="Avenir Next Regular" w:hAnsi="Avenir Next Regular" w:hint="default"/>
                          <w:outline w:val="0"/>
                          <w:color w:val="fefefe"/>
                          <w:sz w:val="16"/>
                          <w:szCs w:val="16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Heb</w:t>
                      </w:r>
                      <w:r>
                        <w:rPr>
                          <w:rFonts w:ascii="Avenir Next Regular" w:hAnsi="Avenir Next Regular"/>
                          <w:outline w:val="0"/>
                          <w:color w:val="fefefe"/>
                          <w:sz w:val="16"/>
                          <w:szCs w:val="16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rews 10:39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50800" distB="50800" distL="50800" distR="50800" simplePos="0" relativeHeight="251662336" behindDoc="0" locked="0" layoutInCell="1" allowOverlap="1">
            <wp:simplePos x="0" y="0"/>
            <wp:positionH relativeFrom="page">
              <wp:posOffset>5775029</wp:posOffset>
            </wp:positionH>
            <wp:positionV relativeFrom="page">
              <wp:posOffset>9360607</wp:posOffset>
            </wp:positionV>
            <wp:extent cx="1042548" cy="153264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548" cy="153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Regular" w:hAnsi="Avenir Next Regular"/>
          <w:sz w:val="24"/>
          <w:szCs w:val="24"/>
          <w:rtl w:val="0"/>
          <w:lang w:val="en-US"/>
        </w:rPr>
        <w:t>otation leads with communication and resources for DLC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Facilitate and plan mentoring for DLC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Support the integration of Daybreak-wide serve culture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Avenir Next Regular" w:hAnsi="Avenir Next Regular"/>
          <w:sz w:val="24"/>
          <w:szCs w:val="24"/>
          <w:rtl w:val="0"/>
          <w:lang w:val="en-US"/>
        </w:rPr>
      </w:pPr>
      <w:r>
        <w:rPr>
          <w:rFonts w:ascii="Avenir Next Regular" w:hAnsi="Avenir Next Regular"/>
          <w:sz w:val="24"/>
          <w:szCs w:val="24"/>
          <w:rtl w:val="0"/>
          <w:lang w:val="en-US"/>
        </w:rPr>
        <w:t>Organization weekly/monthly expressions of DLC family meals and mentoring</w:t>
      </w: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Avenir Next Regular" w:cs="Avenir Next Regular" w:hAnsi="Avenir Next Regular" w:eastAsia="Avenir Next Regular"/>
          <w:outline w:val="0"/>
          <w:color w:val="323232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outline w:val="0"/>
          <w:color w:val="323232"/>
          <w:sz w:val="24"/>
          <w:szCs w:val="24"/>
          <w:u w:val="single"/>
          <w:rtl w:val="0"/>
          <w:lang w:val="en-US"/>
          <w14:textFill>
            <w14:solidFill>
              <w14:srgbClr w14:val="333333"/>
            </w14:solidFill>
          </w14:textFill>
        </w:rPr>
        <w:t>Qualifications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Faith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Lead a life surrendered to the plans and purposes of Jesus Christ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Alignment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Committed to advancing the Vision and Values of Daybreak Church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Work Ethic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Kind and courteous while still productive and hardworking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Feedback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Willing to receive feedback and continually grow and improve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Leadership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L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eadership skills and gifting with the purpose of reproducing leaders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Communication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Good communication skills with strengths in casting visio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Avenir Next Regular" w:hAnsi="Avenir Next Regular"/>
          <w:b w:val="1"/>
          <w:bCs w:val="1"/>
          <w:i w:val="1"/>
          <w:iCs w:val="1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Flexible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 xml:space="preserve"> - </w:t>
      </w:r>
      <w:r>
        <w:rPr>
          <w:rFonts w:ascii="Avenir Next Regular" w:hAnsi="Avenir Next Regular"/>
          <w:outline w:val="0"/>
          <w:color w:val="323232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Able to perform various projects and assignments as they arrive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