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Next-Generation Algorithmic Trading: Synergizing Multi-Resolution Analysis, Topological Geometry, and Causal Deep Learning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Theoretical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financial landscape is characterized by an unprecedented convergence of high-frequency data velocity, non-linear structural complexity, and regime-dependent volatility. Traditional econometric models, such as AutoRegressive Integrated Moving Average (ARIMA) and Generalized Autoregressive Conditional Heteroskedasticity (GARCH), rely on assumptions of stationarity and linearity that are routinely violated in modern markets. Furthermore, standard "black box" deep learning approaches often suffer from overfitting, lack of interpretability, and catastrophic failure during distributional shifts (regime changes). To construct a trading algorithm capable of generating sustainable alpha in the 2026 market environment, one must transcend these limitations by integrating advanced mathematical frameworks that explicitly model the multi-scale, geometric, and causal nature of financial time series.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presents a comprehensive architectural specification for such a system. The proposed algorithm is a hybrid "Grey Box" model that synthesizes three distinct computational disciplines: </w:t>
      </w:r>
      <w:r w:rsidDel="00000000" w:rsidR="00000000" w:rsidRPr="00000000">
        <w:rPr>
          <w:rFonts w:ascii="Google Sans Text" w:cs="Google Sans Text" w:eastAsia="Google Sans Text" w:hAnsi="Google Sans Text"/>
          <w:b w:val="1"/>
          <w:bCs w:val="1"/>
          <w:color w:val="1f1f1f"/>
          <w:rtl w:val="0"/>
        </w:rPr>
        <w:t xml:space="preserve">Maximal Overlap Discrete Wavelet Transform (MODWT)</w:t>
      </w:r>
      <w:r w:rsidDel="00000000" w:rsidR="00000000" w:rsidRPr="00000000">
        <w:rPr>
          <w:rFonts w:ascii="Google Sans Text" w:cs="Google Sans Text" w:eastAsia="Google Sans Text" w:hAnsi="Google Sans Text"/>
          <w:color w:val="1f1f1f"/>
          <w:rtl w:val="0"/>
        </w:rPr>
        <w:t xml:space="preserve"> for time-frequency signal decomposition, </w:t>
      </w:r>
      <w:r w:rsidDel="00000000" w:rsidR="00000000" w:rsidRPr="00000000">
        <w:rPr>
          <w:rFonts w:ascii="Google Sans Text" w:cs="Google Sans Text" w:eastAsia="Google Sans Text" w:hAnsi="Google Sans Text"/>
          <w:b w:val="1"/>
          <w:bCs w:val="1"/>
          <w:color w:val="1f1f1f"/>
          <w:rtl w:val="0"/>
        </w:rPr>
        <w:t xml:space="preserve">Topological Data Analysis (TDA)</w:t>
      </w:r>
      <w:r w:rsidDel="00000000" w:rsidR="00000000" w:rsidRPr="00000000">
        <w:rPr>
          <w:rFonts w:ascii="Google Sans Text" w:cs="Google Sans Text" w:eastAsia="Google Sans Text" w:hAnsi="Google Sans Text"/>
          <w:color w:val="1f1f1f"/>
          <w:rtl w:val="0"/>
        </w:rPr>
        <w:t xml:space="preserve"> via Persistent Homology for identifying structural market phase transitions, and </w:t>
      </w:r>
      <w:r w:rsidDel="00000000" w:rsidR="00000000" w:rsidRPr="00000000">
        <w:rPr>
          <w:rFonts w:ascii="Google Sans Text" w:cs="Google Sans Text" w:eastAsia="Google Sans Text" w:hAnsi="Google Sans Text"/>
          <w:b w:val="1"/>
          <w:bCs w:val="1"/>
          <w:color w:val="1f1f1f"/>
          <w:rtl w:val="0"/>
        </w:rPr>
        <w:t xml:space="preserve">Temporal Convolutional Networks (TCNs)</w:t>
      </w:r>
      <w:r w:rsidDel="00000000" w:rsidR="00000000" w:rsidRPr="00000000">
        <w:rPr>
          <w:rFonts w:ascii="Google Sans Text" w:cs="Google Sans Text" w:eastAsia="Google Sans Text" w:hAnsi="Google Sans Text"/>
          <w:color w:val="1f1f1f"/>
          <w:rtl w:val="0"/>
        </w:rPr>
        <w:t xml:space="preserve"> for learning long-range causal dependencies. Overarching these predictive components is a risk management layer governed by </w:t>
      </w:r>
      <w:r w:rsidDel="00000000" w:rsidR="00000000" w:rsidRPr="00000000">
        <w:rPr>
          <w:rFonts w:ascii="Google Sans Text" w:cs="Google Sans Text" w:eastAsia="Google Sans Text" w:hAnsi="Google Sans Text"/>
          <w:b w:val="1"/>
          <w:bCs w:val="1"/>
          <w:color w:val="1f1f1f"/>
          <w:rtl w:val="0"/>
        </w:rPr>
        <w:t xml:space="preserve">Conformal Prediction</w:t>
      </w:r>
      <w:r w:rsidDel="00000000" w:rsidR="00000000" w:rsidRPr="00000000">
        <w:rPr>
          <w:rFonts w:ascii="Google Sans Text" w:cs="Google Sans Text" w:eastAsia="Google Sans Text" w:hAnsi="Google Sans Text"/>
          <w:color w:val="1f1f1f"/>
          <w:rtl w:val="0"/>
        </w:rPr>
        <w:t xml:space="preserve">, specifically </w:t>
      </w:r>
      <w:r w:rsidDel="00000000" w:rsidR="00000000" w:rsidRPr="00000000">
        <w:rPr>
          <w:rFonts w:ascii="Google Sans Text" w:cs="Google Sans Text" w:eastAsia="Google Sans Text" w:hAnsi="Google Sans Text"/>
          <w:b w:val="1"/>
          <w:bCs w:val="1"/>
          <w:color w:val="1f1f1f"/>
          <w:rtl w:val="0"/>
        </w:rPr>
        <w:t xml:space="preserve">Ensemble Batch Prediction Intervals (EnbPI)</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Adaptive Conformal Inference (ACI)</w:t>
      </w:r>
      <w:r w:rsidDel="00000000" w:rsidR="00000000" w:rsidRPr="00000000">
        <w:rPr>
          <w:rFonts w:ascii="Google Sans Text" w:cs="Google Sans Text" w:eastAsia="Google Sans Text" w:hAnsi="Google Sans Text"/>
          <w:color w:val="1f1f1f"/>
          <w:rtl w:val="0"/>
        </w:rPr>
        <w:t xml:space="preserve">, which transforms point estimates into rigorously calibrated probabilistic confidence regions.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central thesis of this analysis is that financial markets are dynamic systems that exhibit fractal behavior—trends and mean reversion occur simultaneously across different timescales—and that market crashes are topological events where the geometric structure of inter-asset correlations fractures. By denoising data via MODWT to isolate signal from microstructure noise, monitoring the "shape" of the market via TDA to detect pre-crash warnings, and forecasting price trajectories via dilated TCNs, the system achieves a level of robustness unattainable by single-domain models. Critical to this architecture is the strict enforcement of </w:t>
      </w:r>
      <w:r w:rsidDel="00000000" w:rsidR="00000000" w:rsidRPr="00000000">
        <w:rPr>
          <w:rFonts w:ascii="Google Sans Text" w:cs="Google Sans Text" w:eastAsia="Google Sans Text" w:hAnsi="Google Sans Text"/>
          <w:b w:val="1"/>
          <w:bCs w:val="1"/>
          <w:color w:val="1f1f1f"/>
          <w:rtl w:val="0"/>
        </w:rPr>
        <w:t xml:space="preserve">causality</w:t>
      </w:r>
      <w:r w:rsidDel="00000000" w:rsidR="00000000" w:rsidRPr="00000000">
        <w:rPr>
          <w:rFonts w:ascii="Google Sans Text" w:cs="Google Sans Text" w:eastAsia="Google Sans Text" w:hAnsi="Google Sans Text"/>
          <w:color w:val="1f1f1f"/>
          <w:rtl w:val="0"/>
        </w:rPr>
        <w:t xml:space="preserve">. The report rigorously addresses the engineering challenges of "look-ahead bias" in wavelet filtering and deep learning, proposing specific sliding-window and causal-padding implementations to ensure that the algorithm’s backtested performance translates to live trading environments.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Multi-Resolution Signal Processing: The Wavelet Paradigm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Financial time series data is a composite signal containing information (trends, cycles) and noise (stochastic volatility) superimposed across various frequencies. The utility of raw price data is often compromised by high-frequency noise that obscures genuine market movements. Traditional filtering techniques, such as the Fourier Transform, are ill-suited for this domain because they assume global stationarity—effectively averaging frequency information over the entire timeline and losing the critical "when" of market events. To accurately model financial data, one requires a method that provides time-frequency localization.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Superiority of Maximal Overlap Discrete Wavelet Transform (MODWT)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Wavelet analysis offers a solution by decomposing a signal into "packets" of coefficients at different scales. However, the standard Discrete Wavelet Transform (DWT), widely used in image compression, possesses two fatal flaws for time-series forecasting: the dyadic length restriction (requiring data length to be a power of 2) and, more critically, a lack of shift invariance. In a DWT, the decimation (downsampling) process means that shifting the starting point of the time series by a single time step can result in a radically different set of wavelet coefficients. For a trading algorithm that re-evaluates the market at every new tick or bar, this instability is unacceptable; a signal present at time $t$ could vanish at $t+1$ simply due to grid alignment.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Maximal Overlap Discrete Wavelet Transform (MODWT)</w:t>
      </w:r>
      <w:r w:rsidDel="00000000" w:rsidR="00000000" w:rsidRPr="00000000">
        <w:rPr>
          <w:rFonts w:ascii="Google Sans Text" w:cs="Google Sans Text" w:eastAsia="Google Sans Text" w:hAnsi="Google Sans Text"/>
          <w:color w:val="1f1f1f"/>
          <w:rtl w:val="0"/>
        </w:rPr>
        <w:t xml:space="preserve">, also known as the undecimated or stationary wavelet transform, resolves these issues. Unlike the DWT, the MODWT does not downsample. If the input series has length $N$, the MODWT produces $N$ coefficients at every decomposition level. This redundancy confers </w:t>
      </w:r>
      <w:r w:rsidDel="00000000" w:rsidR="00000000" w:rsidRPr="00000000">
        <w:rPr>
          <w:rFonts w:ascii="Google Sans Text" w:cs="Google Sans Text" w:eastAsia="Google Sans Text" w:hAnsi="Google Sans Text"/>
          <w:b w:val="1"/>
          <w:bCs w:val="1"/>
          <w:color w:val="1f1f1f"/>
          <w:rtl w:val="0"/>
        </w:rPr>
        <w:t xml:space="preserve">shift invariance</w:t>
      </w:r>
      <w:r w:rsidDel="00000000" w:rsidR="00000000" w:rsidRPr="00000000">
        <w:rPr>
          <w:rFonts w:ascii="Google Sans Text" w:cs="Google Sans Text" w:eastAsia="Google Sans Text" w:hAnsi="Google Sans Text"/>
          <w:color w:val="1f1f1f"/>
          <w:rtl w:val="0"/>
        </w:rPr>
        <w:t xml:space="preserve">, ensuring that the features extracted are robust to the starting position of the analysis window. Furthermore, MODWT accommodates arbitrary sample sizes, removing the need for data truncation or artificial padding that can introduce bias. The MODWT also facilitates a precise decomposition of variance (wavelet variance) across scales, allowing the algorithm to quantify whether volatility is driven by short-term noise or long-term structural instability.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Optimal Basis Function Selection: Symlets vs. Daubechies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efficacy of the wavelet transform is contingent upon the selection of the "mother wavelet"—the basis function used to analyze the signal. This choice represents a trade-off between the ability to capture abrupt transients (shocks) and the ability to model smooth, polynomial trends. The literature identifies three primary families relevant to finance: Haar, Daubechies, and Symlets.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Comparative Analysis of Wavelet Families for Financial Time Series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Wavelet Family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Advantages in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Disadvantages in Finance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Discontinuous, step-like function. The simplest wavelet.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Excellent for detecting sudden regime shifts, jumps, and structural breaks. Computationally inexpensive.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Poor at modeling smooth trends. Introduces "blocky" artifacts. Discontinuous nature can lead to aliasing in trend estimation.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Daubechies (dbN)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Continuous, asymmetric, compact support. Higher $N$ implies more vanishing moments.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Ideally captures polynomial trends. High vanishing moments effectively suppress polynomial noise.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Asymmetry:</w:t>
            </w:r>
            <w:r w:rsidDel="00000000" w:rsidR="00000000" w:rsidRPr="00000000">
              <w:rPr>
                <w:rFonts w:ascii="Google Sans Text" w:cs="Google Sans Text" w:eastAsia="Google Sans Text" w:hAnsi="Google Sans Text"/>
                <w:color w:val="1f1f1f"/>
                <w:shd w:fill="auto" w:val="clear"/>
                <w:rtl w:val="0"/>
              </w:rPr>
              <w:t xml:space="preserve"> Introduces non-linear phase lag. The filter distorts the temporal location of peaks/troughs, misaligning trading signals.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Symlets (symN)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Modified Daubechies wavelets with "least asymmetry" (near-linear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 Balance:</w:t>
            </w:r>
            <w:r w:rsidDel="00000000" w:rsidR="00000000" w:rsidRPr="00000000">
              <w:rPr>
                <w:rFonts w:ascii="Google Sans Text" w:cs="Google Sans Text" w:eastAsia="Google Sans Text" w:hAnsi="Google Sans Text"/>
                <w:color w:val="1f1f1f"/>
                <w:shd w:fill="auto" w:val="clear"/>
                <w:rtl w:val="0"/>
              </w:rPr>
              <w:t xml:space="preserve"> Retains the trend-capturing power of Daubechies while minimizing phase distortion. Preserves the timing of market turning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Slightly higher computational complexity than Haar, though negligible on modern hardware.</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Based on the requirement for precise temporal alignment of trading signals, the </w:t>
      </w:r>
      <w:r w:rsidDel="00000000" w:rsidR="00000000" w:rsidRPr="00000000">
        <w:rPr>
          <w:rFonts w:ascii="Google Sans Text" w:cs="Google Sans Text" w:eastAsia="Google Sans Text" w:hAnsi="Google Sans Text"/>
          <w:b w:val="1"/>
          <w:bCs w:val="1"/>
          <w:color w:val="1f1f1f"/>
          <w:rtl w:val="0"/>
        </w:rPr>
        <w:t xml:space="preserve">Symlet</w:t>
      </w:r>
      <w:r w:rsidDel="00000000" w:rsidR="00000000" w:rsidRPr="00000000">
        <w:rPr>
          <w:rFonts w:ascii="Google Sans Text" w:cs="Google Sans Text" w:eastAsia="Google Sans Text" w:hAnsi="Google Sans Text"/>
          <w:color w:val="1f1f1f"/>
          <w:rtl w:val="0"/>
        </w:rPr>
        <w:t xml:space="preserve"> family, specifically </w:t>
      </w:r>
      <w:r w:rsidDel="00000000" w:rsidR="00000000" w:rsidRPr="00000000">
        <w:rPr>
          <w:rFonts w:ascii="Google Sans Text" w:cs="Google Sans Text" w:eastAsia="Google Sans Text" w:hAnsi="Google Sans Text"/>
          <w:b w:val="1"/>
          <w:bCs w:val="1"/>
          <w:color w:val="1f1f1f"/>
          <w:rtl w:val="0"/>
        </w:rPr>
        <w:t xml:space="preserve">sym5</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sym8</w:t>
      </w:r>
      <w:r w:rsidDel="00000000" w:rsidR="00000000" w:rsidRPr="00000000">
        <w:rPr>
          <w:rFonts w:ascii="Google Sans Text" w:cs="Google Sans Text" w:eastAsia="Google Sans Text" w:hAnsi="Google Sans Text"/>
          <w:color w:val="1f1f1f"/>
          <w:rtl w:val="0"/>
        </w:rPr>
        <w:t xml:space="preserve">, is the superior choice. The "least asymmetric" property of Symlets ensures that the decomposed signal aligns closely with the original time series, preventing the phase shift errors inherent in standard Daubechies filters which could cause an algorithm to enter a trade after the opportunity has passed.</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While Haar wavelets are useful for pure volatility jump detection, their inability to model the smooth, underlying "drift" of asset prices makes them less suitable for the trend-following components of the algorithm.</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Engineering Causality: The Boundary Effect Challenge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pervasive failure mode in wavelet-based trading strategies is </w:t>
      </w:r>
      <w:r w:rsidDel="00000000" w:rsidR="00000000" w:rsidRPr="00000000">
        <w:rPr>
          <w:rFonts w:ascii="Google Sans Text" w:cs="Google Sans Text" w:eastAsia="Google Sans Text" w:hAnsi="Google Sans Text"/>
          <w:b w:val="1"/>
          <w:bCs w:val="1"/>
          <w:color w:val="1f1f1f"/>
          <w:rtl w:val="0"/>
        </w:rPr>
        <w:t xml:space="preserve">look-ahead bias</w:t>
      </w:r>
      <w:r w:rsidDel="00000000" w:rsidR="00000000" w:rsidRPr="00000000">
        <w:rPr>
          <w:rFonts w:ascii="Google Sans Text" w:cs="Google Sans Text" w:eastAsia="Google Sans Text" w:hAnsi="Google Sans Text"/>
          <w:color w:val="1f1f1f"/>
          <w:rtl w:val="0"/>
        </w:rPr>
        <w:t xml:space="preserve"> introduced by boundary handling. Wavelet filters operate via convolution. To calculate a coefficient at the current time $t$, the filter theoretically requires data points from the future ($t+1, t+2, \dots$). Standard software implementations (e.g., PyWavelets, MATLAB) address this finite-length problem by extending the signal—typically via </w:t>
      </w:r>
      <w:r w:rsidDel="00000000" w:rsidR="00000000" w:rsidRPr="00000000">
        <w:rPr>
          <w:rFonts w:ascii="Google Sans Text" w:cs="Google Sans Text" w:eastAsia="Google Sans Text" w:hAnsi="Google Sans Text"/>
          <w:b w:val="1"/>
          <w:bCs w:val="1"/>
          <w:color w:val="1f1f1f"/>
          <w:rtl w:val="0"/>
        </w:rPr>
        <w:t xml:space="preserve">Zero Padding</w:t>
      </w:r>
      <w:r w:rsidDel="00000000" w:rsidR="00000000" w:rsidRPr="00000000">
        <w:rPr>
          <w:rFonts w:ascii="Google Sans Text" w:cs="Google Sans Text" w:eastAsia="Google Sans Text" w:hAnsi="Google Sans Text"/>
          <w:color w:val="1f1f1f"/>
          <w:rtl w:val="0"/>
        </w:rPr>
        <w:t xml:space="preserve"> (assuming future values are zero), </w:t>
      </w:r>
      <w:r w:rsidDel="00000000" w:rsidR="00000000" w:rsidRPr="00000000">
        <w:rPr>
          <w:rFonts w:ascii="Google Sans Text" w:cs="Google Sans Text" w:eastAsia="Google Sans Text" w:hAnsi="Google Sans Text"/>
          <w:b w:val="1"/>
          <w:bCs w:val="1"/>
          <w:color w:val="1f1f1f"/>
          <w:rtl w:val="0"/>
        </w:rPr>
        <w:t xml:space="preserve">Symmetric Extension</w:t>
      </w:r>
      <w:r w:rsidDel="00000000" w:rsidR="00000000" w:rsidRPr="00000000">
        <w:rPr>
          <w:rFonts w:ascii="Google Sans Text" w:cs="Google Sans Text" w:eastAsia="Google Sans Text" w:hAnsi="Google Sans Text"/>
          <w:color w:val="1f1f1f"/>
          <w:rtl w:val="0"/>
        </w:rPr>
        <w:t xml:space="preserve"> (reflecting the past data into the future), or </w:t>
      </w:r>
      <w:r w:rsidDel="00000000" w:rsidR="00000000" w:rsidRPr="00000000">
        <w:rPr>
          <w:rFonts w:ascii="Google Sans Text" w:cs="Google Sans Text" w:eastAsia="Google Sans Text" w:hAnsi="Google Sans Text"/>
          <w:b w:val="1"/>
          <w:bCs w:val="1"/>
          <w:color w:val="1f1f1f"/>
          <w:rtl w:val="0"/>
        </w:rPr>
        <w:t xml:space="preserve">Periodic Extension</w:t>
      </w:r>
      <w:r w:rsidDel="00000000" w:rsidR="00000000" w:rsidRPr="00000000">
        <w:rPr>
          <w:rFonts w:ascii="Google Sans Text" w:cs="Google Sans Text" w:eastAsia="Google Sans Text" w:hAnsi="Google Sans Text"/>
          <w:color w:val="1f1f1f"/>
          <w:rtl w:val="0"/>
        </w:rPr>
        <w:t xml:space="preserve"> (wrapping the beginning of the series to the end).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All of these methods are mathematically valid for static signal compression (e.g., image denoising) but are </w:t>
      </w:r>
      <w:r w:rsidDel="00000000" w:rsidR="00000000" w:rsidRPr="00000000">
        <w:rPr>
          <w:rFonts w:ascii="Google Sans Text" w:cs="Google Sans Text" w:eastAsia="Google Sans Text" w:hAnsi="Google Sans Text"/>
          <w:b w:val="1"/>
          <w:bCs w:val="1"/>
          <w:color w:val="1f1f1f"/>
          <w:rtl w:val="0"/>
        </w:rPr>
        <w:t xml:space="preserve">catastrophic for forecasting</w:t>
      </w:r>
      <w:r w:rsidDel="00000000" w:rsidR="00000000" w:rsidRPr="00000000">
        <w:rPr>
          <w:rFonts w:ascii="Google Sans Text" w:cs="Google Sans Text" w:eastAsia="Google Sans Text" w:hAnsi="Google Sans Text"/>
          <w:color w:val="1f1f1f"/>
          <w:rtl w:val="0"/>
        </w:rPr>
        <w:t xml:space="preserve">. Symmetric extension, for instance, implies knowledge of the trend's shape at the boundary, effectively leaking information about the "future" (which is just the mirrored past) into the current coefficient. In a backtest, this results in artificially smoothed endpoints that do not exist in real-time, leading to inflated performance metrics that collapse in live production.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The Rolling Window Solution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enforce strict causality, the algorithm must eschew standard global transforms in favor of an </w:t>
      </w:r>
      <w:r w:rsidDel="00000000" w:rsidR="00000000" w:rsidRPr="00000000">
        <w:rPr>
          <w:rFonts w:ascii="Google Sans Text" w:cs="Google Sans Text" w:eastAsia="Google Sans Text" w:hAnsi="Google Sans Text"/>
          <w:b w:val="1"/>
          <w:bCs w:val="1"/>
          <w:color w:val="1f1f1f"/>
          <w:rtl w:val="0"/>
        </w:rPr>
        <w:t xml:space="preserve">Online Rolling Window</w:t>
      </w:r>
      <w:r w:rsidDel="00000000" w:rsidR="00000000" w:rsidRPr="00000000">
        <w:rPr>
          <w:rFonts w:ascii="Google Sans Text" w:cs="Google Sans Text" w:eastAsia="Google Sans Text" w:hAnsi="Google Sans Text"/>
          <w:color w:val="1f1f1f"/>
          <w:rtl w:val="0"/>
        </w:rPr>
        <w:t xml:space="preserve"> approach.</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Window Construction:</w:t>
      </w:r>
      <w:r w:rsidDel="00000000" w:rsidR="00000000" w:rsidRPr="00000000">
        <w:rPr>
          <w:rFonts w:ascii="Google Sans Text" w:cs="Google Sans Text" w:eastAsia="Google Sans Text" w:hAnsi="Google Sans Text"/>
          <w:color w:val="1f1f1f"/>
          <w:rtl w:val="0"/>
        </w:rPr>
        <w:t xml:space="preserve"> At each time step $t$, construct a historical window of length $L$ (e.g., $L=512$ bars): $X_t = [p_{t-L+1}, \dots, p_t]$.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Decomposition:</w:t>
      </w:r>
      <w:r w:rsidDel="00000000" w:rsidR="00000000" w:rsidRPr="00000000">
        <w:rPr>
          <w:rFonts w:ascii="Google Sans Text" w:cs="Google Sans Text" w:eastAsia="Google Sans Text" w:hAnsi="Google Sans Text"/>
          <w:color w:val="1f1f1f"/>
          <w:rtl w:val="0"/>
        </w:rPr>
        <w:t xml:space="preserve"> Apply the MODWT to $X_t$. The algorithm calculates coefficients for the entire window.</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Causal Extraction:</w:t>
      </w:r>
      <w:r w:rsidDel="00000000" w:rsidR="00000000" w:rsidRPr="00000000">
        <w:rPr>
          <w:rFonts w:ascii="Google Sans Text" w:cs="Google Sans Text" w:eastAsia="Google Sans Text" w:hAnsi="Google Sans Text"/>
          <w:color w:val="1f1f1f"/>
          <w:rtl w:val="0"/>
        </w:rPr>
        <w:t xml:space="preserve"> Extract </w:t>
      </w:r>
      <w:r w:rsidDel="00000000" w:rsidR="00000000" w:rsidRPr="00000000">
        <w:rPr>
          <w:rFonts w:ascii="Google Sans Text" w:cs="Google Sans Text" w:eastAsia="Google Sans Text" w:hAnsi="Google Sans Text"/>
          <w:b w:val="1"/>
          <w:b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the coefficient corresponding to time $t$ (the right-most point). All coefficients for $t-1$ and prior are discarded from this specific iteration (as they were calculated in previous steps).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Signal Reconstruction:</w:t>
      </w:r>
      <w:r w:rsidDel="00000000" w:rsidR="00000000" w:rsidRPr="00000000">
        <w:rPr>
          <w:rFonts w:ascii="Google Sans Text" w:cs="Google Sans Text" w:eastAsia="Google Sans Text" w:hAnsi="Google Sans Text"/>
          <w:color w:val="1f1f1f"/>
          <w:rtl w:val="0"/>
        </w:rPr>
        <w:t xml:space="preserve"> If performing denoising, threshold the detail coefficients for the window, apply the Inverse MODWT (IMODWT), and retain only the reconstructed value at $t$.</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Iteration:</w:t>
      </w:r>
      <w:r w:rsidDel="00000000" w:rsidR="00000000" w:rsidRPr="00000000">
        <w:rPr>
          <w:rFonts w:ascii="Google Sans Text" w:cs="Google Sans Text" w:eastAsia="Google Sans Text" w:hAnsi="Google Sans Text"/>
          <w:color w:val="1f1f1f"/>
          <w:rtl w:val="0"/>
        </w:rPr>
        <w:t xml:space="preserve"> Slide the window to $t+1$ and repeat the process.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method guarantees that the value derived for time $t$ is a function $f(p_t, p_{t-1}, \dots)$ and never depends on $p_{t+1}$. While computationally intensive—requiring a full transform for every single data point—it is the only rigorous method to ensure that the denoised signal available to the trading logic is achievable in a real-time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Alternatively, specialized </w:t>
      </w:r>
      <w:r w:rsidDel="00000000" w:rsidR="00000000" w:rsidRPr="00000000">
        <w:rPr>
          <w:rFonts w:ascii="Google Sans Text" w:cs="Google Sans Text" w:eastAsia="Google Sans Text" w:hAnsi="Google Sans Text"/>
          <w:b w:val="1"/>
          <w:bCs w:val="1"/>
          <w:color w:val="1f1f1f"/>
          <w:rtl w:val="0"/>
        </w:rPr>
        <w:t xml:space="preserve">causal wavelet filters</w:t>
      </w:r>
      <w:r w:rsidDel="00000000" w:rsidR="00000000" w:rsidRPr="00000000">
        <w:rPr>
          <w:rFonts w:ascii="Google Sans Text" w:cs="Google Sans Text" w:eastAsia="Google Sans Text" w:hAnsi="Google Sans Text"/>
          <w:color w:val="1f1f1f"/>
          <w:rtl w:val="0"/>
        </w:rPr>
        <w:t xml:space="preserve"> can be designed that explicitly zero out weights corresponding to future indices, though the rolling window approach with standard filters is often more robust to implementation errors.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Topological Data Analysis: Geometry of Market Regimes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wavelets handle signal processing, </w:t>
      </w:r>
      <w:r w:rsidDel="00000000" w:rsidR="00000000" w:rsidRPr="00000000">
        <w:rPr>
          <w:rFonts w:ascii="Google Sans Text" w:cs="Google Sans Text" w:eastAsia="Google Sans Text" w:hAnsi="Google Sans Text"/>
          <w:b w:val="1"/>
          <w:bCs w:val="1"/>
          <w:color w:val="1f1f1f"/>
          <w:rtl w:val="0"/>
        </w:rPr>
        <w:t xml:space="preserve">Topological Data Analysis (TDA)</w:t>
      </w:r>
      <w:r w:rsidDel="00000000" w:rsidR="00000000" w:rsidRPr="00000000">
        <w:rPr>
          <w:rFonts w:ascii="Google Sans Text" w:cs="Google Sans Text" w:eastAsia="Google Sans Text" w:hAnsi="Google Sans Text"/>
          <w:color w:val="1f1f1f"/>
          <w:rtl w:val="0"/>
        </w:rPr>
        <w:t xml:space="preserve"> provides a mechanism to understand the structural "shape" of the market. Financial markets are complex dynamical systems. Crashes and regime shifts are often preceded by "critical transitions"—topological changes in the attractor of the system that statistical moments (mean, variance) fail to capture until the event is underway. TDA, specifically Persistent Homology, allows the algorithm to detect these geometric shifts.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Takens Embedding: Phase Space Reconstruction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Time series analysis typically treats data as a sequence of scalars. TDA treats data as a high-dimensional point cloud representing the state space of the generating system. To transform a univariate price series $x(t)$ into this geometric form, the algorithm employs </w:t>
      </w:r>
      <w:r w:rsidDel="00000000" w:rsidR="00000000" w:rsidRPr="00000000">
        <w:rPr>
          <w:rFonts w:ascii="Google Sans Text" w:cs="Google Sans Text" w:eastAsia="Google Sans Text" w:hAnsi="Google Sans Text"/>
          <w:b w:val="1"/>
          <w:bCs w:val="1"/>
          <w:color w:val="1f1f1f"/>
          <w:rtl w:val="0"/>
        </w:rPr>
        <w:t xml:space="preserve">Takens' Time-Delay Embedding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$$V_t = [x(t), x(t-\tau), x(t-2\tau), \dots, x(t-(d-1)\tau)]$$</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transformation creates vectors in $\mathbb{R}^d$ where: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$\tau$ (Time Delay):</w:t>
      </w:r>
      <w:r w:rsidDel="00000000" w:rsidR="00000000" w:rsidRPr="00000000">
        <w:rPr>
          <w:rFonts w:ascii="Google Sans Text" w:cs="Google Sans Text" w:eastAsia="Google Sans Text" w:hAnsi="Google Sans Text"/>
          <w:color w:val="1f1f1f"/>
          <w:rtl w:val="0"/>
        </w:rPr>
        <w:t xml:space="preserve"> The lag between components, typically chosen as the first minimum of the Average Mutual Information function to ensure independence between coordinates.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 (Embedding Dimension):</w:t>
      </w:r>
      <w:r w:rsidDel="00000000" w:rsidR="00000000" w:rsidRPr="00000000">
        <w:rPr>
          <w:rFonts w:ascii="Google Sans Text" w:cs="Google Sans Text" w:eastAsia="Google Sans Text" w:hAnsi="Google Sans Text"/>
          <w:color w:val="1f1f1f"/>
          <w:rtl w:val="0"/>
        </w:rPr>
        <w:t xml:space="preserve"> The dimensionality of the reconstructed phase space, often determined by the False Nearest Neighbors (FNN) algorithm. For financial time series, $d=3$ to $d=6$ is typically sufficient to unfold the manifold.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resulting "point cloud" encodes the dynamics of the market. A stable, periodic market (e.g., a mean-reverting range) manifests as a loop or torus (recurrence). A trend manifests as a linear trajectory. A chaotic or pre-crash market manifests as a fracturing of this structure or the exploration of new, disparate regions of the phase space.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Persistent Homology and Early Warning Signals (EWS)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Persistent Homology</w:t>
      </w:r>
      <w:r w:rsidDel="00000000" w:rsidR="00000000" w:rsidRPr="00000000">
        <w:rPr>
          <w:rFonts w:ascii="Google Sans Text" w:cs="Google Sans Text" w:eastAsia="Google Sans Text" w:hAnsi="Google Sans Text"/>
          <w:color w:val="1f1f1f"/>
          <w:rtl w:val="0"/>
        </w:rPr>
        <w:t xml:space="preserve"> analyzes this point cloud by tracking the birth and death of topological features as the scale of resolution changes. By growing balls of radius $\epsilon$ around each point (the Vietoris-Rips filtration), connections form between points.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$H_0$ (0-dimensional homology):</w:t>
      </w:r>
      <w:r w:rsidDel="00000000" w:rsidR="00000000" w:rsidRPr="00000000">
        <w:rPr>
          <w:rFonts w:ascii="Google Sans Text" w:cs="Google Sans Text" w:eastAsia="Google Sans Text" w:hAnsi="Google Sans Text"/>
          <w:color w:val="1f1f1f"/>
          <w:rtl w:val="0"/>
        </w:rPr>
        <w:t xml:space="preserve"> Connected components. Measures how clustered the data is.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$H_1$ (1-dimensional homology):</w:t>
      </w:r>
      <w:r w:rsidDel="00000000" w:rsidR="00000000" w:rsidRPr="00000000">
        <w:rPr>
          <w:rFonts w:ascii="Google Sans Text" w:cs="Google Sans Text" w:eastAsia="Google Sans Text" w:hAnsi="Google Sans Text"/>
          <w:color w:val="1f1f1f"/>
          <w:rtl w:val="0"/>
        </w:rPr>
        <w:t xml:space="preserve"> Loops or Holes. Measures the cyclicality or recurrence of the system.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Crash Signal: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Empirical research demonstrates that financial crashes are preceded by a significant rise in the $L^p$-norms of Persistence Landscapes, specifically in the $H_1$ dimension. As a market approaches a critical transition (a tipping point), the system's trajectory begins to oscillate between stable and unstable attractors (metastability), creating large, persistent loops in the phase space. Detecting these loops provides an Early Warning Signal (EWS) that precedes the actual price collapse.18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algorithm calculates the </w:t>
      </w:r>
      <w:r w:rsidDel="00000000" w:rsidR="00000000" w:rsidRPr="00000000">
        <w:rPr>
          <w:rFonts w:ascii="Google Sans Text" w:cs="Google Sans Text" w:eastAsia="Google Sans Text" w:hAnsi="Google Sans Text"/>
          <w:b w:val="1"/>
          <w:bCs w:val="1"/>
          <w:color w:val="1f1f1f"/>
          <w:rtl w:val="0"/>
        </w:rPr>
        <w:t xml:space="preserve">Persistence Landscape</w:t>
      </w:r>
      <w:r w:rsidDel="00000000" w:rsidR="00000000" w:rsidRPr="00000000">
        <w:rPr>
          <w:rFonts w:ascii="Google Sans Text" w:cs="Google Sans Text" w:eastAsia="Google Sans Text" w:hAnsi="Google Sans Text"/>
          <w:color w:val="1f1f1f"/>
          <w:rtl w:val="0"/>
        </w:rPr>
        <w:t xml:space="preserve">, a functional summary of the persistence diagram, and monitors its norm. A statistically significant spike in this norm serves as a signal to reduce leverage or exit long positions, often providing a lead time of weeks or months before major systemic events like the Dot-com crash or the 2008 financial crisis.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Wasserstein Distance for Regime Change Detection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Beyond crash detection, identifying shifts between market regimes (e.g., Low Volatility/Bull vs. High Volatility/Bear) is crucial for strategy adaptation. The </w:t>
      </w:r>
      <w:r w:rsidDel="00000000" w:rsidR="00000000" w:rsidRPr="00000000">
        <w:rPr>
          <w:rFonts w:ascii="Google Sans Text" w:cs="Google Sans Text" w:eastAsia="Google Sans Text" w:hAnsi="Google Sans Text"/>
          <w:b w:val="1"/>
          <w:bCs w:val="1"/>
          <w:color w:val="1f1f1f"/>
          <w:rtl w:val="0"/>
        </w:rPr>
        <w:t xml:space="preserve">Wasserstein Distance</w:t>
      </w:r>
      <w:r w:rsidDel="00000000" w:rsidR="00000000" w:rsidRPr="00000000">
        <w:rPr>
          <w:rFonts w:ascii="Google Sans Text" w:cs="Google Sans Text" w:eastAsia="Google Sans Text" w:hAnsi="Google Sans Text"/>
          <w:color w:val="1f1f1f"/>
          <w:rtl w:val="0"/>
        </w:rPr>
        <w:t xml:space="preserve"> (also known as the Earth Mover's Distance) provides a rigorous metric for quantifying the difference between two topological distributions.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algorithm computes the Wasserstein distance between the persistence diagrams of consecutive sliding windows ($D_t$ vs. $D_{t-1}$).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$$W_p(\mu, \nu) = \left( \inf_{\gamma \in \Gamma(\mu, \nu)} \int \|x - y\|^p d\gamma(x, y) \right)^{1/p}$$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sudden spike in the Wasserstein distance indicates that the underlying geometry of the market has deformed—the rules of the game have changed. This "Regime Switch" signal can trigger the algorithm to switch parameter sets (e.g., tightening stop-losses) or deactivate trend-following logic in favor of mean-reversion logic.22 This approach is superior to correlation-based regime detection, which is often lagging and linear.24</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Predictive Core: Temporal Convolutional Networks (TCNs)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features extracted via MODWT (denoised multi-scale trends) and TDA (topological norms and distances) serve as high-quality inputs for the predictive engine. While Recurrent Neural Networks (RNNs) and Long Short-Term Memory (LSTM) networks have historically dominated sequence modeling, </w:t>
      </w:r>
      <w:r w:rsidDel="00000000" w:rsidR="00000000" w:rsidRPr="00000000">
        <w:rPr>
          <w:rFonts w:ascii="Google Sans Text" w:cs="Google Sans Text" w:eastAsia="Google Sans Text" w:hAnsi="Google Sans Text"/>
          <w:b w:val="1"/>
          <w:bCs w:val="1"/>
          <w:color w:val="1f1f1f"/>
          <w:rtl w:val="0"/>
        </w:rPr>
        <w:t xml:space="preserve">Temporal Convolutional Networks (TCNs)</w:t>
      </w:r>
      <w:r w:rsidDel="00000000" w:rsidR="00000000" w:rsidRPr="00000000">
        <w:rPr>
          <w:rFonts w:ascii="Google Sans Text" w:cs="Google Sans Text" w:eastAsia="Google Sans Text" w:hAnsi="Google Sans Text"/>
          <w:color w:val="1f1f1f"/>
          <w:rtl w:val="0"/>
        </w:rPr>
        <w:t xml:space="preserve"> have emerged as a superior architecture for financial time series due to their computational efficiency, stability, and explicit control over memory.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Architecture Comparison: TCN vs. LSTM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Comparative Analysis of Deep Learning Architectures for Finance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LSTM (Recurrent)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TCN (Convolutional)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Advantage for Trading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Sequential ($t$ depends on $t-1$). Hard to parallelize.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Parallel. Whole sequence processed simultaneously via convolution.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TCN:</w:t>
            </w:r>
            <w:r w:rsidDel="00000000" w:rsidR="00000000" w:rsidRPr="00000000">
              <w:rPr>
                <w:rFonts w:ascii="Google Sans Text" w:cs="Google Sans Text" w:eastAsia="Google Sans Text" w:hAnsi="Google Sans Text"/>
                <w:color w:val="1f1f1f"/>
                <w:shd w:fill="auto" w:val="clear"/>
                <w:rtl w:val="0"/>
              </w:rPr>
              <w:t xml:space="preserve"> Massive training speedup on GPUs, allowing for more extensive backtesting and hyperparameter optimization.</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Hidden state "cell" with gating mechanisms. "Effective" memory is opaque and decays over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Explicit </w:t>
            </w:r>
            <w:r w:rsidDel="00000000" w:rsidR="00000000" w:rsidRPr="00000000">
              <w:rPr>
                <w:rFonts w:ascii="Google Sans Text" w:cs="Google Sans Text" w:eastAsia="Google Sans Text" w:hAnsi="Google Sans Text"/>
                <w:b w:val="1"/>
                <w:bCs w:val="1"/>
                <w:color w:val="1f1f1f"/>
                <w:shd w:fill="auto" w:val="clear"/>
                <w:rtl w:val="0"/>
              </w:rPr>
              <w:t xml:space="preserve">Receptive Field</w:t>
            </w:r>
            <w:r w:rsidDel="00000000" w:rsidR="00000000" w:rsidRPr="00000000">
              <w:rPr>
                <w:rFonts w:ascii="Google Sans Text" w:cs="Google Sans Text" w:eastAsia="Google Sans Text" w:hAnsi="Google Sans Text"/>
                <w:color w:val="1f1f1f"/>
                <w:shd w:fill="auto" w:val="clear"/>
                <w:rtl w:val="0"/>
              </w:rPr>
              <w:t xml:space="preserve"> determined by depth and dilation. Memory is mathematically guaranteed.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TCN:</w:t>
            </w:r>
            <w:r w:rsidDel="00000000" w:rsidR="00000000" w:rsidRPr="00000000">
              <w:rPr>
                <w:rFonts w:ascii="Google Sans Text" w:cs="Google Sans Text" w:eastAsia="Google Sans Text" w:hAnsi="Google Sans Text"/>
                <w:color w:val="1f1f1f"/>
                <w:shd w:fill="auto" w:val="clear"/>
                <w:rtl w:val="0"/>
              </w:rPr>
              <w:t xml:space="preserve"> We can explicitly design the network to "see" exactly 252 days (1 trading year) of history, ensuring no loss of long-term context.</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Gradients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Prone to exploding/vanishing gradients in long sequences (Backpropagation Through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Gradient path is limited by network depth, not sequence length. Very stable.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TCN:</w:t>
            </w:r>
            <w:r w:rsidDel="00000000" w:rsidR="00000000" w:rsidRPr="00000000">
              <w:rPr>
                <w:rFonts w:ascii="Google Sans Text" w:cs="Google Sans Text" w:eastAsia="Google Sans Text" w:hAnsi="Google Sans Text"/>
                <w:color w:val="1f1f1f"/>
                <w:shd w:fill="auto" w:val="clear"/>
                <w:rtl w:val="0"/>
              </w:rPr>
              <w:t xml:space="preserve"> More reliable convergence during training, especially for long historical lookbacks.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Input Flexibility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Accepts variable length inputs naturally.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Requires fixed input length or padding.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Neutral:</w:t>
            </w:r>
            <w:r w:rsidDel="00000000" w:rsidR="00000000" w:rsidRPr="00000000">
              <w:rPr>
                <w:rFonts w:ascii="Google Sans Text" w:cs="Google Sans Text" w:eastAsia="Google Sans Text" w:hAnsi="Google Sans Text"/>
                <w:color w:val="1f1f1f"/>
                <w:shd w:fill="auto" w:val="clear"/>
                <w:rtl w:val="0"/>
              </w:rPr>
              <w:t xml:space="preserve"> Financial data is typically windowed (fixed length) anyway.</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Dilated Causal Convolutions: The Mechanism of Long Memory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TCN achieves long-term memory dependencies without the prohibitive parameter count of a massive standard convolution kernel through </w:t>
      </w:r>
      <w:r w:rsidDel="00000000" w:rsidR="00000000" w:rsidRPr="00000000">
        <w:rPr>
          <w:rFonts w:ascii="Google Sans Text" w:cs="Google Sans Text" w:eastAsia="Google Sans Text" w:hAnsi="Google Sans Text"/>
          <w:b w:val="1"/>
          <w:bCs w:val="1"/>
          <w:color w:val="1f1f1f"/>
          <w:rtl w:val="0"/>
        </w:rPr>
        <w:t xml:space="preserve">Dilated Convolutions</w:t>
      </w:r>
      <w:r w:rsidDel="00000000" w:rsidR="00000000" w:rsidRPr="00000000">
        <w:rPr>
          <w:rFonts w:ascii="Google Sans Text" w:cs="Google Sans Text" w:eastAsia="Google Sans Text" w:hAnsi="Google Sans Text"/>
          <w:color w:val="1f1f1f"/>
          <w:rtl w:val="0"/>
        </w:rPr>
        <w:t xml:space="preserve">. A dilation factor $d$ introduces gaps between the kernel's sampling points. By stacking convolutional layers with exponentially increasing dilation factors ($d = 1, 2, 4, 8, \dots$), the network's receptive field expands exponentially with the number of layers, while the number of parameters grows only linearly.</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Receptive Field Calculation ($R$):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receptive field $R$ determines how far back into the past the network can "see." It is calculated as: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 = 1 + \sum_{i=1}^{L} (k-1) \cdot d_i$$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$k$ is the kernel size, $L$ is the number of layers, and $d_i$ is the dilation at layer $i$. For a trading algorithm, $R$ must be engineered to cover the relevant market cycles (e.g., if the MODWT reveals a 60-day cycle, $R$ must exceed 60). If the input sequence length is shorter than $R$, the network uses zero-padding; if longer, the excess history is ignored.28</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Causal Padding and Attention Mechanisms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maintain the strict causality enforced in the signal processing stage, the TCN must utilize </w:t>
      </w:r>
      <w:r w:rsidDel="00000000" w:rsidR="00000000" w:rsidRPr="00000000">
        <w:rPr>
          <w:rFonts w:ascii="Google Sans Text" w:cs="Google Sans Text" w:eastAsia="Google Sans Text" w:hAnsi="Google Sans Text"/>
          <w:b w:val="1"/>
          <w:bCs w:val="1"/>
          <w:color w:val="1f1f1f"/>
          <w:rtl w:val="0"/>
        </w:rPr>
        <w:t xml:space="preserve">Causal Padding</w:t>
      </w:r>
      <w:r w:rsidDel="00000000" w:rsidR="00000000" w:rsidRPr="00000000">
        <w:rPr>
          <w:rFonts w:ascii="Google Sans Text" w:cs="Google Sans Text" w:eastAsia="Google Sans Text" w:hAnsi="Google Sans Text"/>
          <w:color w:val="1f1f1f"/>
          <w:rtl w:val="0"/>
        </w:rPr>
        <w:t xml:space="preserve">. Standard convolutions are "centered" ($t$ depends on neighbors $t-1$ and $t+1$). Causal convolution ensures that the output at time $t$ is convolved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with elements from time $t$ and earlier. This is implemented by padding the input sequence with zeros on the </w:t>
      </w:r>
      <w:r w:rsidDel="00000000" w:rsidR="00000000" w:rsidRPr="00000000">
        <w:rPr>
          <w:rFonts w:ascii="Google Sans Text" w:cs="Google Sans Text" w:eastAsia="Google Sans Text" w:hAnsi="Google Sans Text"/>
          <w:b w:val="1"/>
          <w:bCs w:val="1"/>
          <w:color w:val="1f1f1f"/>
          <w:rtl w:val="0"/>
        </w:rPr>
        <w:t xml:space="preserve">left side only</w:t>
      </w:r>
      <w:r w:rsidDel="00000000" w:rsidR="00000000" w:rsidRPr="00000000">
        <w:rPr>
          <w:rFonts w:ascii="Google Sans Text" w:cs="Google Sans Text" w:eastAsia="Google Sans Text" w:hAnsi="Google Sans Text"/>
          <w:color w:val="1f1f1f"/>
          <w:rtl w:val="0"/>
        </w:rPr>
        <w:t xml:space="preserve"> (pre-padding) by an amount equal to (kernel_size - 1) * dilation. This structural constraint physically prevents the network from accessing future information.</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further enhance the model, an </w:t>
      </w:r>
      <w:r w:rsidDel="00000000" w:rsidR="00000000" w:rsidRPr="00000000">
        <w:rPr>
          <w:rFonts w:ascii="Google Sans Text" w:cs="Google Sans Text" w:eastAsia="Google Sans Text" w:hAnsi="Google Sans Text"/>
          <w:b w:val="1"/>
          <w:bCs w:val="1"/>
          <w:color w:val="1f1f1f"/>
          <w:rtl w:val="0"/>
        </w:rPr>
        <w:t xml:space="preserve">Attention Mechanism</w:t>
      </w:r>
      <w:r w:rsidDel="00000000" w:rsidR="00000000" w:rsidRPr="00000000">
        <w:rPr>
          <w:rFonts w:ascii="Google Sans Text" w:cs="Google Sans Text" w:eastAsia="Google Sans Text" w:hAnsi="Google Sans Text"/>
          <w:color w:val="1f1f1f"/>
          <w:rtl w:val="0"/>
        </w:rPr>
        <w:t xml:space="preserve"> can be integrated between the TCN blocks or at the output head. While the TCN captures local and long-range patterns, an Attention layer allows the model to dynamic weight the importance of different time steps—for example, learning to pay higher attention to periods where the TDA Wasserstein distance was high (regime shift) compared to periods of low-volatility noise. This "Dual-Stage" architecture (TCN for feature extraction, Attention for weighting) has shown superior performance in stock price forecasting compared to vanilla TCNs or LSTMs.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Uncertainty Quantification: The Conformal Prediction Layer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proprietary trading algorithm that outputs a single point prediction (e.g., "Buy RIL at 1450") is operationally brittle. Effective risk management requires an estimate of the </w:t>
      </w:r>
      <w:r w:rsidDel="00000000" w:rsidR="00000000" w:rsidRPr="00000000">
        <w:rPr>
          <w:rFonts w:ascii="Google Sans Text" w:cs="Google Sans Text" w:eastAsia="Google Sans Text" w:hAnsi="Google Sans Text"/>
          <w:i w:val="1"/>
          <w:iCs w:val="1"/>
          <w:color w:val="1f1f1f"/>
          <w:rtl w:val="0"/>
        </w:rPr>
        <w:t xml:space="preserve">confidence</w:t>
      </w:r>
      <w:r w:rsidDel="00000000" w:rsidR="00000000" w:rsidRPr="00000000">
        <w:rPr>
          <w:rFonts w:ascii="Google Sans Text" w:cs="Google Sans Text" w:eastAsia="Google Sans Text" w:hAnsi="Google Sans Text"/>
          <w:color w:val="1f1f1f"/>
          <w:rtl w:val="0"/>
        </w:rPr>
        <w:t xml:space="preserve"> of that prediction. </w:t>
      </w:r>
      <w:r w:rsidDel="00000000" w:rsidR="00000000" w:rsidRPr="00000000">
        <w:rPr>
          <w:rFonts w:ascii="Google Sans Text" w:cs="Google Sans Text" w:eastAsia="Google Sans Text" w:hAnsi="Google Sans Text"/>
          <w:b w:val="1"/>
          <w:bCs w:val="1"/>
          <w:color w:val="1f1f1f"/>
          <w:rtl w:val="0"/>
        </w:rPr>
        <w:t xml:space="preserve">Conformal Prediction (CP)</w:t>
      </w:r>
      <w:r w:rsidDel="00000000" w:rsidR="00000000" w:rsidRPr="00000000">
        <w:rPr>
          <w:rFonts w:ascii="Google Sans Text" w:cs="Google Sans Text" w:eastAsia="Google Sans Text" w:hAnsi="Google Sans Text"/>
          <w:color w:val="1f1f1f"/>
          <w:rtl w:val="0"/>
        </w:rPr>
        <w:t xml:space="preserve"> provides a rigorous, distribution-free framework to wrap the TCN's output in a prediction interval (e.g., $$) that is guaranteed to contain the true value with a user-specified probability (e.g., 95%).</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Exchangeability Problem in Finance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Standard Conformal Prediction relies on the assumption of </w:t>
      </w:r>
      <w:r w:rsidDel="00000000" w:rsidR="00000000" w:rsidRPr="00000000">
        <w:rPr>
          <w:rFonts w:ascii="Google Sans Text" w:cs="Google Sans Text" w:eastAsia="Google Sans Text" w:hAnsi="Google Sans Text"/>
          <w:b w:val="1"/>
          <w:bCs w:val="1"/>
          <w:color w:val="1f1f1f"/>
          <w:rtl w:val="0"/>
        </w:rPr>
        <w:t xml:space="preserve">exchangeability</w:t>
      </w:r>
      <w:r w:rsidDel="00000000" w:rsidR="00000000" w:rsidRPr="00000000">
        <w:rPr>
          <w:rFonts w:ascii="Google Sans Text" w:cs="Google Sans Text" w:eastAsia="Google Sans Text" w:hAnsi="Google Sans Text"/>
          <w:color w:val="1f1f1f"/>
          <w:rtl w:val="0"/>
        </w:rPr>
        <w:t xml:space="preserve">—that the data points are independent and their order does not matter. Financial time series fundamentally violate this assumption due to temporal dependence (today depends on yesterday) and non-stationarity (distributional drift). Applying naive Split Conformal prediction to financial data results in "coverage gaps"—a 95% confidence interval might only capture the true price 80% of the time during periods of high volatility, leading to catastrophic risk management failures.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Ensemble Batch Prediction Intervals (EnbPI)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address the non-exchangeability of time series, the algorithm utilizes </w:t>
      </w:r>
      <w:r w:rsidDel="00000000" w:rsidR="00000000" w:rsidRPr="00000000">
        <w:rPr>
          <w:rFonts w:ascii="Google Sans Text" w:cs="Google Sans Text" w:eastAsia="Google Sans Text" w:hAnsi="Google Sans Text"/>
          <w:b w:val="1"/>
          <w:bCs w:val="1"/>
          <w:color w:val="1f1f1f"/>
          <w:rtl w:val="0"/>
        </w:rPr>
        <w:t xml:space="preserve">Ensemble Batch Prediction Intervals (EnbPI)</w:t>
      </w:r>
      <w:r w:rsidDel="00000000" w:rsidR="00000000" w:rsidRPr="00000000">
        <w:rPr>
          <w:rFonts w:ascii="Google Sans Text" w:cs="Google Sans Text" w:eastAsia="Google Sans Text" w:hAnsi="Google Sans Text"/>
          <w:color w:val="1f1f1f"/>
          <w:rtl w:val="0"/>
        </w:rPr>
        <w:t xml:space="preserve">. This method is specifically designed for sequential data.</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Bootstrap Ensembling:</w:t>
      </w:r>
      <w:r w:rsidDel="00000000" w:rsidR="00000000" w:rsidRPr="00000000">
        <w:rPr>
          <w:rFonts w:ascii="Google Sans Text" w:cs="Google Sans Text" w:eastAsia="Google Sans Text" w:hAnsi="Google Sans Text"/>
          <w:color w:val="1f1f1f"/>
          <w:rtl w:val="0"/>
        </w:rPr>
        <w:t xml:space="preserve"> The TCN is not trained as a single model but as an ensemble of $B$ models (e.g., using MAPIE library), each trained on bootstrap samples of the training window.</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Leave-One-Out (LOO) Residuals:</w:t>
      </w:r>
      <w:r w:rsidDel="00000000" w:rsidR="00000000" w:rsidRPr="00000000">
        <w:rPr>
          <w:rFonts w:ascii="Google Sans Text" w:cs="Google Sans Text" w:eastAsia="Google Sans Text" w:hAnsi="Google Sans Text"/>
          <w:color w:val="1f1f1f"/>
          <w:rtl w:val="0"/>
        </w:rPr>
        <w:t xml:space="preserve"> The algorithm computes residuals (errors) based on predictions from models that did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see the specific data point during training.</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Online Aggregation:</w:t>
      </w:r>
      <w:r w:rsidDel="00000000" w:rsidR="00000000" w:rsidRPr="00000000">
        <w:rPr>
          <w:rFonts w:ascii="Google Sans Text" w:cs="Google Sans Text" w:eastAsia="Google Sans Text" w:hAnsi="Google Sans Text"/>
          <w:color w:val="1f1f1f"/>
          <w:rtl w:val="0"/>
        </w:rPr>
        <w:t xml:space="preserve"> Crucially, EnbPI allows the distribution of residuals to be updated online. As new market data arrives (and prediction errors are realized), these errors are added to the calibration set.</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Dynamic Width:</w:t>
      </w:r>
      <w:r w:rsidDel="00000000" w:rsidR="00000000" w:rsidRPr="00000000">
        <w:rPr>
          <w:rFonts w:ascii="Google Sans Text" w:cs="Google Sans Text" w:eastAsia="Google Sans Text" w:hAnsi="Google Sans Text"/>
          <w:color w:val="1f1f1f"/>
          <w:rtl w:val="0"/>
        </w:rPr>
        <w:t xml:space="preserve"> If the market enters a volatile regime and the TCN's errors increase, the distribution of residuals widens. Consequently, the EnbPI algorithm automatically expands the prediction interval for the </w:t>
      </w:r>
      <w:r w:rsidDel="00000000" w:rsidR="00000000" w:rsidRPr="00000000">
        <w:rPr>
          <w:rFonts w:ascii="Google Sans Text" w:cs="Google Sans Text" w:eastAsia="Google Sans Text" w:hAnsi="Google Sans Text"/>
          <w:i w:val="1"/>
          <w:iCs w:val="1"/>
          <w:color w:val="1f1f1f"/>
          <w:rtl w:val="0"/>
        </w:rPr>
        <w:t xml:space="preserve">next</w:t>
      </w:r>
      <w:r w:rsidDel="00000000" w:rsidR="00000000" w:rsidRPr="00000000">
        <w:rPr>
          <w:rFonts w:ascii="Google Sans Text" w:cs="Google Sans Text" w:eastAsia="Google Sans Text" w:hAnsi="Google Sans Text"/>
          <w:color w:val="1f1f1f"/>
          <w:rtl w:val="0"/>
        </w:rPr>
        <w:t xml:space="preserve"> step.</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Adaptive Conformal Inference (ACI)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even tighter control, </w:t>
      </w:r>
      <w:r w:rsidDel="00000000" w:rsidR="00000000" w:rsidRPr="00000000">
        <w:rPr>
          <w:rFonts w:ascii="Google Sans Text" w:cs="Google Sans Text" w:eastAsia="Google Sans Text" w:hAnsi="Google Sans Text"/>
          <w:b w:val="1"/>
          <w:bCs w:val="1"/>
          <w:color w:val="1f1f1f"/>
          <w:rtl w:val="0"/>
        </w:rPr>
        <w:t xml:space="preserve">Adaptive Conformal Inference (ACI)</w:t>
      </w:r>
      <w:r w:rsidDel="00000000" w:rsidR="00000000" w:rsidRPr="00000000">
        <w:rPr>
          <w:rFonts w:ascii="Google Sans Text" w:cs="Google Sans Text" w:eastAsia="Google Sans Text" w:hAnsi="Google Sans Text"/>
          <w:color w:val="1f1f1f"/>
          <w:rtl w:val="0"/>
        </w:rPr>
        <w:t xml:space="preserve"> wraps the EnbPI output. ACI treats the target coverage level $\alpha$ (e.g., 0.05 for 95% coverage) as a tunable parameter. It employs a feedback loop (similar to a PID controller):</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recent coverage is $&lt; 95\%$, ACI decreases $\alpha$ (e.g., to 0.04), forcing the interval to widen.</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recent coverage is $&gt; 95\%$, ACI increases $\alpha$, tightening the interval.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mechanism allows the trading system to "breathe" with the market—expanding risk limits during chaos and tightening them during calm, ensuring that the realized risk is always aligned with the theoretical target.38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Operational Alpha via Position Sizing: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width of the conformal interval ($W_t$) becomes a direct input into the position sizing logic.</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$$\text{Size}_t \propto \frac{1}{W_t}$$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the TCN/EnbPI system is uncertain (wide intervals), position size is automatically reduced. When the system is precise (narrow intervals), size is increased. This transforms risk management from a static stop-loss rule into a dynamic, probability-driven mechanism.43</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Empirical Implementation Strategy and Infrastructure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Building this system requires a sophisticated technology stack capable of handling heavy numerical computation (TDA, Wavelets) alongside GPU-accelerated deep learning.</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Backtesting Engine: VectorBT vs. Backtrader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research and optimization phase, </w:t>
      </w:r>
      <w:r w:rsidDel="00000000" w:rsidR="00000000" w:rsidRPr="00000000">
        <w:rPr>
          <w:rFonts w:ascii="Google Sans Text" w:cs="Google Sans Text" w:eastAsia="Google Sans Text" w:hAnsi="Google Sans Text"/>
          <w:b w:val="1"/>
          <w:bCs w:val="1"/>
          <w:color w:val="1f1f1f"/>
          <w:rtl w:val="0"/>
        </w:rPr>
        <w:t xml:space="preserve">VectorBT</w:t>
      </w:r>
      <w:r w:rsidDel="00000000" w:rsidR="00000000" w:rsidRPr="00000000">
        <w:rPr>
          <w:rFonts w:ascii="Google Sans Text" w:cs="Google Sans Text" w:eastAsia="Google Sans Text" w:hAnsi="Google Sans Text"/>
          <w:color w:val="1f1f1f"/>
          <w:rtl w:val="0"/>
        </w:rPr>
        <w:t xml:space="preserve"> is the recommended engine. Unlike </w:t>
      </w:r>
      <w:r w:rsidDel="00000000" w:rsidR="00000000" w:rsidRPr="00000000">
        <w:rPr>
          <w:rFonts w:ascii="Google Sans Text" w:cs="Google Sans Text" w:eastAsia="Google Sans Text" w:hAnsi="Google Sans Text"/>
          <w:b w:val="1"/>
          <w:bCs w:val="1"/>
          <w:color w:val="1f1f1f"/>
          <w:rtl w:val="0"/>
        </w:rPr>
        <w:t xml:space="preserve">Backtrader</w:t>
      </w:r>
      <w:r w:rsidDel="00000000" w:rsidR="00000000" w:rsidRPr="00000000">
        <w:rPr>
          <w:rFonts w:ascii="Google Sans Text" w:cs="Google Sans Text" w:eastAsia="Google Sans Text" w:hAnsi="Google Sans Text"/>
          <w:color w:val="1f1f1f"/>
          <w:rtl w:val="0"/>
        </w:rPr>
        <w:t xml:space="preserve">, which is an event-driven system that iterates row-by-row (slow for large datasets), VectorBT leverages </w:t>
      </w:r>
      <w:r w:rsidDel="00000000" w:rsidR="00000000" w:rsidRPr="00000000">
        <w:rPr>
          <w:rFonts w:ascii="Google Sans Text" w:cs="Google Sans Text" w:eastAsia="Google Sans Text" w:hAnsi="Google Sans Text"/>
          <w:b w:val="1"/>
          <w:bCs w:val="1"/>
          <w:color w:val="1f1f1f"/>
          <w:rtl w:val="0"/>
        </w:rPr>
        <w:t xml:space="preserve">Numba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NumPy</w:t>
      </w:r>
      <w:r w:rsidDel="00000000" w:rsidR="00000000" w:rsidRPr="00000000">
        <w:rPr>
          <w:rFonts w:ascii="Google Sans Text" w:cs="Google Sans Text" w:eastAsia="Google Sans Text" w:hAnsi="Google Sans Text"/>
          <w:color w:val="1f1f1f"/>
          <w:rtl w:val="0"/>
        </w:rPr>
        <w:t xml:space="preserve"> to perform vectorized backtesting. This allows for the simulation of millions of strategy permutations (e.g., sweeping through Wavelet levels 1-5, TCN kernel sizes 3-9, and TDA delay parameters) in seconds rather than hours.</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VectorBT's speed is essential for </w:t>
      </w:r>
      <w:r w:rsidDel="00000000" w:rsidR="00000000" w:rsidRPr="00000000">
        <w:rPr>
          <w:rFonts w:ascii="Google Sans Text" w:cs="Google Sans Text" w:eastAsia="Google Sans Text" w:hAnsi="Google Sans Text"/>
          <w:b w:val="1"/>
          <w:bCs w:val="1"/>
          <w:color w:val="1f1f1f"/>
          <w:rtl w:val="0"/>
        </w:rPr>
        <w:t xml:space="preserve">Walk-Forward Optimization</w:t>
      </w:r>
      <w:r w:rsidDel="00000000" w:rsidR="00000000" w:rsidRPr="00000000">
        <w:rPr>
          <w:rFonts w:ascii="Google Sans Text" w:cs="Google Sans Text" w:eastAsia="Google Sans Text" w:hAnsi="Google Sans Text"/>
          <w:color w:val="1f1f1f"/>
          <w:rtl w:val="0"/>
        </w:rPr>
        <w:t xml:space="preserve">, a validation technique where the strategy is repeatedly trained on a sliding window and tested on the subsequent out-of-sample window to ensure parameter stability over time.</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Comparison of Backtesting Engines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Backtrader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Vectorized (Array-based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Event-Driven (Iterative loops).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VectorBT</w:t>
            </w:r>
            <w:r w:rsidDel="00000000" w:rsidR="00000000" w:rsidRPr="00000000">
              <w:rPr>
                <w:rFonts w:ascii="Google Sans Text" w:cs="Google Sans Text" w:eastAsia="Google Sans Text" w:hAnsi="Google Sans Text"/>
                <w:color w:val="1f1f1f"/>
                <w:shd w:fill="auto" w:val="clear"/>
                <w:rtl w:val="0"/>
              </w:rPr>
              <w:t xml:space="preserve"> for research/optimization.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Extremely High (uses Numba/GPU).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Moderate/Slow (Pure Python loops).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VectorBT</w:t>
            </w:r>
            <w:r w:rsidDel="00000000" w:rsidR="00000000" w:rsidRPr="00000000">
              <w:rPr>
                <w:rFonts w:ascii="Google Sans Text" w:cs="Google Sans Text" w:eastAsia="Google Sans Text" w:hAnsi="Google Sans Text"/>
                <w:color w:val="1f1f1f"/>
                <w:shd w:fill="auto" w:val="clear"/>
                <w:rtl w:val="0"/>
              </w:rPr>
              <w:t xml:space="preserve"> enables massive parameter sweeps.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Steeper learning curve (requires array 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Intuitive "Strategy" class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VectorBT</w:t>
            </w:r>
            <w:r w:rsidDel="00000000" w:rsidR="00000000" w:rsidRPr="00000000">
              <w:rPr>
                <w:rFonts w:ascii="Google Sans Text" w:cs="Google Sans Text" w:eastAsia="Google Sans Text" w:hAnsi="Google Sans Text"/>
                <w:color w:val="1f1f1f"/>
                <w:shd w:fill="auto" w:val="clear"/>
                <w:rtl w:val="0"/>
              </w:rPr>
              <w:t xml:space="preserve"> aligns with the TCN/Data Science stack.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Live Trading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Limited native support (mostly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Robust built-in broker integration (IB, OANDA).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 </w:t>
            </w:r>
            <w:r w:rsidDel="00000000" w:rsidR="00000000" w:rsidRPr="00000000">
              <w:rPr>
                <w:rFonts w:ascii="Google Sans Text" w:cs="Google Sans Text" w:eastAsia="Google Sans Text" w:hAnsi="Google Sans Text"/>
                <w:b w:val="1"/>
                <w:bCs w:val="1"/>
                <w:color w:val="1f1f1f"/>
                <w:shd w:fill="auto" w:val="clear"/>
                <w:rtl w:val="0"/>
              </w:rPr>
              <w:t xml:space="preserve">Backtrader</w:t>
            </w:r>
            <w:r w:rsidDel="00000000" w:rsidR="00000000" w:rsidRPr="00000000">
              <w:rPr>
                <w:rFonts w:ascii="Google Sans Text" w:cs="Google Sans Text" w:eastAsia="Google Sans Text" w:hAnsi="Google Sans Text"/>
                <w:color w:val="1f1f1f"/>
                <w:shd w:fill="auto" w:val="clear"/>
                <w:rtl w:val="0"/>
              </w:rPr>
              <w:t xml:space="preserve"> or custom execution engine for live deployment.</w:t>
            </w:r>
          </w:p>
        </w:tc>
      </w:tr>
    </w:tbl>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Visualization and Monitoring: Streamlit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live monitoring, a </w:t>
      </w:r>
      <w:r w:rsidDel="00000000" w:rsidR="00000000" w:rsidRPr="00000000">
        <w:rPr>
          <w:rFonts w:ascii="Google Sans Text" w:cs="Google Sans Text" w:eastAsia="Google Sans Text" w:hAnsi="Google Sans Text"/>
          <w:b w:val="1"/>
          <w:bCs w:val="1"/>
          <w:color w:val="1f1f1f"/>
          <w:rtl w:val="0"/>
        </w:rPr>
        <w:t xml:space="preserve">Streamlit</w:t>
      </w:r>
      <w:r w:rsidDel="00000000" w:rsidR="00000000" w:rsidRPr="00000000">
        <w:rPr>
          <w:rFonts w:ascii="Google Sans Text" w:cs="Google Sans Text" w:eastAsia="Google Sans Text" w:hAnsi="Google Sans Text"/>
          <w:color w:val="1f1f1f"/>
          <w:rtl w:val="0"/>
        </w:rPr>
        <w:t xml:space="preserve"> dashboard is the industry standard for Python-based quants. It allows for the rapid deployment of interactive web applications that can visualize the "Grey Box" internals.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Real-Time Metrics:</w:t>
      </w:r>
      <w:r w:rsidDel="00000000" w:rsidR="00000000" w:rsidRPr="00000000">
        <w:rPr>
          <w:rFonts w:ascii="Google Sans Text" w:cs="Google Sans Text" w:eastAsia="Google Sans Text" w:hAnsi="Google Sans Text"/>
          <w:color w:val="1f1f1f"/>
          <w:rtl w:val="0"/>
        </w:rPr>
        <w:t xml:space="preserve"> The dashboard should plot the live price overlaid with the MODWT smoothed trend and the Conformal Prediction uncertainty bands (cloud).</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Regime Indicator:</w:t>
      </w:r>
      <w:r w:rsidDel="00000000" w:rsidR="00000000" w:rsidRPr="00000000">
        <w:rPr>
          <w:rFonts w:ascii="Google Sans Text" w:cs="Google Sans Text" w:eastAsia="Google Sans Text" w:hAnsi="Google Sans Text"/>
          <w:color w:val="1f1f1f"/>
          <w:rtl w:val="0"/>
        </w:rPr>
        <w:t xml:space="preserve"> A visual "Traffic Light" based on the TDA Wasserstein distance (Green = Stable Topology, Red = Topological Fracture/Crash Warning).</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Human-in-the-Loop:</w:t>
      </w:r>
      <w:r w:rsidDel="00000000" w:rsidR="00000000" w:rsidRPr="00000000">
        <w:rPr>
          <w:rFonts w:ascii="Google Sans Text" w:cs="Google Sans Text" w:eastAsia="Google Sans Text" w:hAnsi="Google Sans Text"/>
          <w:color w:val="1f1f1f"/>
          <w:rtl w:val="0"/>
        </w:rPr>
        <w:t xml:space="preserve"> Given the rise of "Agentic AI" risks (hallucinations, prompt injection in news feeds), the dashboard must include a "Kill Switch" or manual override to allow a human trader to intervene during Black Swan events that the model may misinterpret.</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Software Stack and Libraries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Signal Processing:</w:t>
      </w:r>
      <w:r w:rsidDel="00000000" w:rsidR="00000000" w:rsidRPr="00000000">
        <w:rPr>
          <w:rFonts w:ascii="Google Sans Text" w:cs="Google Sans Text" w:eastAsia="Google Sans Text" w:hAnsi="Google Sans Text"/>
          <w:color w:val="1f1f1f"/>
          <w:rtl w:val="0"/>
        </w:rPr>
        <w:t xml:space="preserve"> PyWavelets for MODWT. </w:t>
      </w:r>
      <w:r w:rsidDel="00000000" w:rsidR="00000000" w:rsidRPr="00000000">
        <w:rPr>
          <w:rFonts w:ascii="Google Sans Text" w:cs="Google Sans Text" w:eastAsia="Google Sans Text" w:hAnsi="Google Sans Text"/>
          <w:b w:val="1"/>
          <w:bCs w:val="1"/>
          <w:color w:val="1f1f1f"/>
          <w:rtl w:val="0"/>
        </w:rPr>
        <w:t xml:space="preserve">Crucial:</w:t>
      </w:r>
      <w:r w:rsidDel="00000000" w:rsidR="00000000" w:rsidRPr="00000000">
        <w:rPr>
          <w:rFonts w:ascii="Google Sans Text" w:cs="Google Sans Text" w:eastAsia="Google Sans Text" w:hAnsi="Google Sans Text"/>
          <w:color w:val="1f1f1f"/>
          <w:rtl w:val="0"/>
        </w:rPr>
        <w:t xml:space="preserve"> Custom implementation of the rolling window logic is required as wavedec is non-causal by default.</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TDA:</w:t>
      </w:r>
      <w:r w:rsidDel="00000000" w:rsidR="00000000" w:rsidRPr="00000000">
        <w:rPr>
          <w:rFonts w:ascii="Google Sans Text" w:cs="Google Sans Text" w:eastAsia="Google Sans Text" w:hAnsi="Google Sans Text"/>
          <w:color w:val="1f1f1f"/>
          <w:rtl w:val="0"/>
        </w:rPr>
        <w:t xml:space="preserve"> giotto-tda or GUDHI. giotto-tda provides scikit-learn compatible transformers (VietorisRipsPersistence, PersistenceEntropy) and is optimized with C++ backends for speed.</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Deep Learning:</w:t>
      </w:r>
      <w:r w:rsidDel="00000000" w:rsidR="00000000" w:rsidRPr="00000000">
        <w:rPr>
          <w:rFonts w:ascii="Google Sans Text" w:cs="Google Sans Text" w:eastAsia="Google Sans Text" w:hAnsi="Google Sans Text"/>
          <w:color w:val="1f1f1f"/>
          <w:rtl w:val="0"/>
        </w:rPr>
        <w:t xml:space="preserve"> PyTorch utilizing the pytorch-tcn library for pre-optimized TCN blocks with causal padding support.</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Uncertainty:</w:t>
      </w:r>
      <w:r w:rsidDel="00000000" w:rsidR="00000000" w:rsidRPr="00000000">
        <w:rPr>
          <w:rFonts w:ascii="Google Sans Text" w:cs="Google Sans Text" w:eastAsia="Google Sans Text" w:hAnsi="Google Sans Text"/>
          <w:color w:val="1f1f1f"/>
          <w:rtl w:val="0"/>
        </w:rPr>
        <w:t xml:space="preserve"> MAPIE (Model Agnostic Prediction Interval Estimator) for robust implementation of EnbPI and conformal calibration.</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Strategic Case Study: Reliance Industries (2026 Outlook)</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contextualize the algorithm's application, we analyze </w:t>
      </w:r>
      <w:r w:rsidDel="00000000" w:rsidR="00000000" w:rsidRPr="00000000">
        <w:rPr>
          <w:rFonts w:ascii="Google Sans Text" w:cs="Google Sans Text" w:eastAsia="Google Sans Text" w:hAnsi="Google Sans Text"/>
          <w:b w:val="1"/>
          <w:bCs w:val="1"/>
          <w:color w:val="1f1f1f"/>
          <w:rtl w:val="0"/>
        </w:rPr>
        <w:t xml:space="preserve">Reliance Industries Ltd (RIL)</w:t>
      </w:r>
      <w:r w:rsidDel="00000000" w:rsidR="00000000" w:rsidRPr="00000000">
        <w:rPr>
          <w:rFonts w:ascii="Google Sans Text" w:cs="Google Sans Text" w:eastAsia="Google Sans Text" w:hAnsi="Google Sans Text"/>
          <w:color w:val="1f1f1f"/>
          <w:rtl w:val="0"/>
        </w:rPr>
        <w:t xml:space="preserve">, a conglomerate with significant sensitivity to global energy markets.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Market Context and Correlation Dynamics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RIL's "Oil-to-Chemicals" (O2C) segment links its valuation to </w:t>
      </w:r>
      <w:r w:rsidDel="00000000" w:rsidR="00000000" w:rsidRPr="00000000">
        <w:rPr>
          <w:rFonts w:ascii="Google Sans Text" w:cs="Google Sans Text" w:eastAsia="Google Sans Text" w:hAnsi="Google Sans Text"/>
          <w:b w:val="1"/>
          <w:bCs w:val="1"/>
          <w:color w:val="1f1f1f"/>
          <w:rtl w:val="0"/>
        </w:rPr>
        <w:t xml:space="preserve">Brent Crude</w:t>
      </w:r>
      <w:r w:rsidDel="00000000" w:rsidR="00000000" w:rsidRPr="00000000">
        <w:rPr>
          <w:rFonts w:ascii="Google Sans Text" w:cs="Google Sans Text" w:eastAsia="Google Sans Text" w:hAnsi="Google Sans Text"/>
          <w:color w:val="1f1f1f"/>
          <w:rtl w:val="0"/>
        </w:rPr>
        <w:t xml:space="preserve"> prices and the </w:t>
      </w:r>
      <w:r w:rsidDel="00000000" w:rsidR="00000000" w:rsidRPr="00000000">
        <w:rPr>
          <w:rFonts w:ascii="Google Sans Text" w:cs="Google Sans Text" w:eastAsia="Google Sans Text" w:hAnsi="Google Sans Text"/>
          <w:b w:val="1"/>
          <w:bCs w:val="1"/>
          <w:color w:val="1f1f1f"/>
          <w:rtl w:val="0"/>
        </w:rPr>
        <w:t xml:space="preserve">USD/INR</w:t>
      </w:r>
      <w:r w:rsidDel="00000000" w:rsidR="00000000" w:rsidRPr="00000000">
        <w:rPr>
          <w:rFonts w:ascii="Google Sans Text" w:cs="Google Sans Text" w:eastAsia="Google Sans Text" w:hAnsi="Google Sans Text"/>
          <w:color w:val="1f1f1f"/>
          <w:rtl w:val="0"/>
        </w:rPr>
        <w:t xml:space="preserve"> exchange rate. Historically, RIL exhibits a positive correlation with crude prices (inventory gains, gross refining margins) up to a threshold, after which demand destruction creates a negative correlation.</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Input Features:</w:t>
      </w:r>
      <w:r w:rsidDel="00000000" w:rsidR="00000000" w:rsidRPr="00000000">
        <w:rPr>
          <w:rFonts w:ascii="Google Sans Text" w:cs="Google Sans Text" w:eastAsia="Google Sans Text" w:hAnsi="Google Sans Text"/>
          <w:color w:val="1f1f1f"/>
          <w:rtl w:val="0"/>
        </w:rPr>
        <w:t xml:space="preserve"> The TCN must ingest a multivariate tensor including RIL spot prices, Brent Crude Futures, and USD/INR rates.</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Analyst Outlook (2025-2026):</w:t>
      </w:r>
      <w:r w:rsidDel="00000000" w:rsidR="00000000" w:rsidRPr="00000000">
        <w:rPr>
          <w:rFonts w:ascii="Google Sans Text" w:cs="Google Sans Text" w:eastAsia="Google Sans Text" w:hAnsi="Google Sans Text"/>
          <w:color w:val="1f1f1f"/>
          <w:rtl w:val="0"/>
        </w:rPr>
        <w:t xml:space="preserve"> Brokerages like Goldman Sachs and Morgan Stanley forecast 2026 as a "year of catalysts" for RIL due to the potential IPO of Jio and New Energy monetization, despite a bearish outlook for crude ($50-$60 range).</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Algorithm Execution Scenario</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Regime Detection (TDA):</w:t>
      </w:r>
      <w:r w:rsidDel="00000000" w:rsidR="00000000" w:rsidRPr="00000000">
        <w:rPr>
          <w:rFonts w:ascii="Google Sans Text" w:cs="Google Sans Text" w:eastAsia="Google Sans Text" w:hAnsi="Google Sans Text"/>
          <w:color w:val="1f1f1f"/>
          <w:rtl w:val="0"/>
        </w:rPr>
        <w:t xml:space="preserve"> In mid-2026, suppose crude oil prices plummet due to oversupply. A linear model might predict a crash for RIL. However, the TDA module computes the Wasserstein distance between the RIL-Oil dependency structure and the historical baseline. If the distance spikes, it signals a "decoupling" or topological shift—perhaps the market is now valuing RIL as a Tech/Consumer company (Jio) rather than an Energy company.</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Trend Filtering (MODWT):</w:t>
      </w:r>
      <w:r w:rsidDel="00000000" w:rsidR="00000000" w:rsidRPr="00000000">
        <w:rPr>
          <w:rFonts w:ascii="Google Sans Text" w:cs="Google Sans Text" w:eastAsia="Google Sans Text" w:hAnsi="Google Sans Text"/>
          <w:color w:val="1f1f1f"/>
          <w:rtl w:val="0"/>
        </w:rPr>
        <w:t xml:space="preserve"> The MODWT (Symlet-8) separates the daily noise of the oil crash from the underlying trend of the RIL stock. If the "Approximation" coefficients ($A_J$) remain stable despite volatile "Detail" coefficients ($D_1$), the algorithm identifies the drop as noise rather than a trend reversal.</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Prediction (TCN + CP):</w:t>
      </w:r>
      <w:r w:rsidDel="00000000" w:rsidR="00000000" w:rsidRPr="00000000">
        <w:rPr>
          <w:rFonts w:ascii="Google Sans Text" w:cs="Google Sans Text" w:eastAsia="Google Sans Text" w:hAnsi="Google Sans Text"/>
          <w:color w:val="1f1f1f"/>
          <w:rtl w:val="0"/>
        </w:rPr>
        <w:t xml:space="preserve"> The TCN, attending to the "decoupling" signal from the TDA layer (via attention weights), predicts a stable price. The Conformal Prediction layer, recognizing the high volatility in the exogenous variable (Oil), widens the prediction interval.</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Trade Decision:</w:t>
      </w:r>
      <w:r w:rsidDel="00000000" w:rsidR="00000000" w:rsidRPr="00000000">
        <w:rPr>
          <w:rFonts w:ascii="Google Sans Text" w:cs="Google Sans Text" w:eastAsia="Google Sans Text" w:hAnsi="Google Sans Text"/>
          <w:color w:val="1f1f1f"/>
          <w:rtl w:val="0"/>
        </w:rPr>
        <w:t xml:space="preserve"> The algorithm holds the long position but reduces size (due to the wider uncertainty band), effectively riding out the volatility while protecting capital against a tail-risk event where the decoupling thesis fails.</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construction of a successful algorithmic trading system in 2026 demands a departure from the linear and stationary assumptions of the past. The proposed architecture—integrating </w:t>
      </w:r>
      <w:r w:rsidDel="00000000" w:rsidR="00000000" w:rsidRPr="00000000">
        <w:rPr>
          <w:rFonts w:ascii="Google Sans Text" w:cs="Google Sans Text" w:eastAsia="Google Sans Text" w:hAnsi="Google Sans Text"/>
          <w:b w:val="1"/>
          <w:bCs w:val="1"/>
          <w:color w:val="1f1f1f"/>
          <w:rtl w:val="0"/>
        </w:rPr>
        <w:t xml:space="preserve">MODWT</w:t>
      </w:r>
      <w:r w:rsidDel="00000000" w:rsidR="00000000" w:rsidRPr="00000000">
        <w:rPr>
          <w:rFonts w:ascii="Google Sans Text" w:cs="Google Sans Text" w:eastAsia="Google Sans Text" w:hAnsi="Google Sans Text"/>
          <w:color w:val="1f1f1f"/>
          <w:rtl w:val="0"/>
        </w:rPr>
        <w:t xml:space="preserve"> for causal signal denoising, </w:t>
      </w:r>
      <w:r w:rsidDel="00000000" w:rsidR="00000000" w:rsidRPr="00000000">
        <w:rPr>
          <w:rFonts w:ascii="Google Sans Text" w:cs="Google Sans Text" w:eastAsia="Google Sans Text" w:hAnsi="Google Sans Text"/>
          <w:b w:val="1"/>
          <w:bCs w:val="1"/>
          <w:color w:val="1f1f1f"/>
          <w:rtl w:val="0"/>
        </w:rPr>
        <w:t xml:space="preserve">TDA</w:t>
      </w:r>
      <w:r w:rsidDel="00000000" w:rsidR="00000000" w:rsidRPr="00000000">
        <w:rPr>
          <w:rFonts w:ascii="Google Sans Text" w:cs="Google Sans Text" w:eastAsia="Google Sans Text" w:hAnsi="Google Sans Text"/>
          <w:color w:val="1f1f1f"/>
          <w:rtl w:val="0"/>
        </w:rPr>
        <w:t xml:space="preserve"> for geometric regime detection, </w:t>
      </w:r>
      <w:r w:rsidDel="00000000" w:rsidR="00000000" w:rsidRPr="00000000">
        <w:rPr>
          <w:rFonts w:ascii="Google Sans Text" w:cs="Google Sans Text" w:eastAsia="Google Sans Text" w:hAnsi="Google Sans Text"/>
          <w:b w:val="1"/>
          <w:bCs w:val="1"/>
          <w:color w:val="1f1f1f"/>
          <w:rtl w:val="0"/>
        </w:rPr>
        <w:t xml:space="preserve">TCNs</w:t>
      </w:r>
      <w:r w:rsidDel="00000000" w:rsidR="00000000" w:rsidRPr="00000000">
        <w:rPr>
          <w:rFonts w:ascii="Google Sans Text" w:cs="Google Sans Text" w:eastAsia="Google Sans Text" w:hAnsi="Google Sans Text"/>
          <w:color w:val="1f1f1f"/>
          <w:rtl w:val="0"/>
        </w:rPr>
        <w:t xml:space="preserve"> for deep causal forecasting, and </w:t>
      </w:r>
      <w:r w:rsidDel="00000000" w:rsidR="00000000" w:rsidRPr="00000000">
        <w:rPr>
          <w:rFonts w:ascii="Google Sans Text" w:cs="Google Sans Text" w:eastAsia="Google Sans Text" w:hAnsi="Google Sans Text"/>
          <w:b w:val="1"/>
          <w:bCs w:val="1"/>
          <w:color w:val="1f1f1f"/>
          <w:rtl w:val="0"/>
        </w:rPr>
        <w:t xml:space="preserve">Conformal Prediction</w:t>
      </w:r>
      <w:r w:rsidDel="00000000" w:rsidR="00000000" w:rsidRPr="00000000">
        <w:rPr>
          <w:rFonts w:ascii="Google Sans Text" w:cs="Google Sans Text" w:eastAsia="Google Sans Text" w:hAnsi="Google Sans Text"/>
          <w:color w:val="1f1f1f"/>
          <w:rtl w:val="0"/>
        </w:rPr>
        <w:t xml:space="preserve"> for rigorous uncertainty quantification—represents the state-of-the-art in financial engineering. By strictly adhering to causal processing methods (rolling windows, causal padding) and prioritizing the detection of structural breaks over simple price prediction, this system provides a robust, adaptable, and mathematically sound framework for navigating the complexities of modern financial markets.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Citations: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MODWT Based Time Scale Decomposition Analysis of BSE and NSE Indexes Financial Time Series - m-hikari.com, accessed on January 20, 2026, </w:t>
      </w:r>
      <w:hyperlink r:id="rId6">
        <w:r w:rsidDel="00000000" w:rsidR="00000000" w:rsidRPr="00000000">
          <w:rPr>
            <w:rFonts w:ascii="Google Sans" w:cs="Google Sans" w:eastAsia="Google Sans" w:hAnsi="Google Sans"/>
            <w:color w:val="0000ee"/>
            <w:sz w:val="24"/>
            <w:szCs w:val="24"/>
            <w:u w:val="single"/>
            <w:rtl w:val="0"/>
          </w:rPr>
          <w:t xml:space="preserve">https://www.m-hikari.com/ijma/ijma-2011/ijma-25-28-2011/kumaranujIJMA25-28-2011.pdf</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Inconsistent Multivariate Time Series Forecasting - IEEE Computer Society, accessed on January 20, 2026, </w:t>
      </w:r>
      <w:hyperlink r:id="rId7">
        <w:r w:rsidDel="00000000" w:rsidR="00000000" w:rsidRPr="00000000">
          <w:rPr>
            <w:rFonts w:ascii="Google Sans" w:cs="Google Sans" w:eastAsia="Google Sans" w:hAnsi="Google Sans"/>
            <w:color w:val="0000ee"/>
            <w:sz w:val="24"/>
            <w:szCs w:val="24"/>
            <w:u w:val="single"/>
            <w:rtl w:val="0"/>
          </w:rPr>
          <w:t xml:space="preserve">https://www.computer.org/csdl/journal/tk/2025/07/10946844/25z0mLKoHeM</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Geophysical Time Series Using Discrete Wavelet Transforms: An Overview, accessed on January 20,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https://www.researchgate.net/publication/226157188_Analysis_of_Geophysical_Time_Series_Using_Discrete_Wavelet_Transforms_An_Overview</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HAAR AND DAUBECHIES WAVELET FOR HYPER SPECTRAL IMAGE CLASSIFICATION, accessed on January 20, 2026, </w:t>
      </w:r>
      <w:hyperlink r:id="rId9">
        <w:r w:rsidDel="00000000" w:rsidR="00000000" w:rsidRPr="00000000">
          <w:rPr>
            <w:rFonts w:ascii="Google Sans" w:cs="Google Sans" w:eastAsia="Google Sans" w:hAnsi="Google Sans"/>
            <w:color w:val="0000ee"/>
            <w:sz w:val="24"/>
            <w:szCs w:val="24"/>
            <w:u w:val="single"/>
            <w:rtl w:val="0"/>
          </w:rPr>
          <w:t xml:space="preserve">https://d-nb.info/1148324836/34</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Wavelet Families - MATLAB &amp; Simulink - MathWorks, accessed on January 20, 2026, </w:t>
      </w:r>
      <w:hyperlink r:id="rId10">
        <w:r w:rsidDel="00000000" w:rsidR="00000000" w:rsidRPr="00000000">
          <w:rPr>
            <w:rFonts w:ascii="Google Sans" w:cs="Google Sans" w:eastAsia="Google Sans" w:hAnsi="Google Sans"/>
            <w:color w:val="0000ee"/>
            <w:sz w:val="24"/>
            <w:szCs w:val="24"/>
            <w:u w:val="single"/>
            <w:rtl w:val="0"/>
          </w:rPr>
          <w:t xml:space="preserve">https://www.mathworks.com/help/wavelet/ug/wavelet-families-additional-discussion.html</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HAAR AND DAUBECHIES STATISTICAL WAVELETS FOR FINANCIAL TIME SERIES ANALYSIS | Royal Statistical Society Nigeria Local Group Annual Conference Proceedings - FUNAAB Publications, accessed on January 20, 2026, </w:t>
      </w:r>
      <w:hyperlink r:id="rId11">
        <w:r w:rsidDel="00000000" w:rsidR="00000000" w:rsidRPr="00000000">
          <w:rPr>
            <w:rFonts w:ascii="Google Sans" w:cs="Google Sans" w:eastAsia="Google Sans" w:hAnsi="Google Sans"/>
            <w:color w:val="0000ee"/>
            <w:sz w:val="24"/>
            <w:szCs w:val="24"/>
            <w:u w:val="single"/>
            <w:rtl w:val="0"/>
          </w:rPr>
          <w:t xml:space="preserve">https://publications.funaab.edu.ng/index.php/RSS/article/view/1920</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method for eliminating boundary effects from wavelet denoising to be used as a possible filter in trading - GitHub, accessed on January 20, 2026, </w:t>
      </w:r>
      <w:hyperlink r:id="rId12">
        <w:r w:rsidDel="00000000" w:rsidR="00000000" w:rsidRPr="00000000">
          <w:rPr>
            <w:rFonts w:ascii="Google Sans" w:cs="Google Sans" w:eastAsia="Google Sans" w:hAnsi="Google Sans"/>
            <w:color w:val="0000ee"/>
            <w:sz w:val="24"/>
            <w:szCs w:val="24"/>
            <w:u w:val="single"/>
            <w:rtl w:val="0"/>
          </w:rPr>
          <w:t xml:space="preserve">https://github.com/0zean/Wavelet-Boundary-Effect-Reduction</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eliminate border effects on Wavelet denoising?, accessed on January 20, 2026, </w:t>
      </w:r>
      <w:hyperlink r:id="rId13">
        <w:r w:rsidDel="00000000" w:rsidR="00000000" w:rsidRPr="00000000">
          <w:rPr>
            <w:rFonts w:ascii="Google Sans" w:cs="Google Sans" w:eastAsia="Google Sans" w:hAnsi="Google Sans"/>
            <w:color w:val="0000ee"/>
            <w:sz w:val="24"/>
            <w:szCs w:val="24"/>
            <w:u w:val="single"/>
            <w:rtl w:val="0"/>
          </w:rPr>
          <w:t xml:space="preserve">https://quant.stackexchange.com/questions/9976/how-to-eliminate-border-effects-on-wavelet-denoising</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Usage of Wavelets with Real Time Data - Quantitative Finance Stack Exchange, accessed on January 20, 2026, </w:t>
      </w:r>
      <w:hyperlink r:id="rId14">
        <w:r w:rsidDel="00000000" w:rsidR="00000000" w:rsidRPr="00000000">
          <w:rPr>
            <w:rFonts w:ascii="Google Sans" w:cs="Google Sans" w:eastAsia="Google Sans" w:hAnsi="Google Sans"/>
            <w:color w:val="0000ee"/>
            <w:sz w:val="24"/>
            <w:szCs w:val="24"/>
            <w:u w:val="single"/>
            <w:rtl w:val="0"/>
          </w:rPr>
          <w:t xml:space="preserve">https://quant.stackexchange.com/questions/9061/practical-usage-of-wavelets-with-real-time-data</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Discrete Wavelet Transform for the Real-Time Smoothing of Wind Turbine Power Using Li-Ion Batteries - MDPI, accessed on January 20, 2026, </w:t>
      </w:r>
      <w:hyperlink r:id="rId15">
        <w:r w:rsidDel="00000000" w:rsidR="00000000" w:rsidRPr="00000000">
          <w:rPr>
            <w:rFonts w:ascii="Google Sans" w:cs="Google Sans" w:eastAsia="Google Sans" w:hAnsi="Google Sans"/>
            <w:color w:val="0000ee"/>
            <w:sz w:val="24"/>
            <w:szCs w:val="24"/>
            <w:u w:val="single"/>
            <w:rtl w:val="0"/>
          </w:rPr>
          <w:t xml:space="preserve">https://www.mdpi.com/1996-1073/14/8/2184</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Wavelet correlation using rolling window - Stack Overflow, accessed on January 20, 2026, </w:t>
      </w:r>
      <w:hyperlink r:id="rId16">
        <w:r w:rsidDel="00000000" w:rsidR="00000000" w:rsidRPr="00000000">
          <w:rPr>
            <w:rFonts w:ascii="Google Sans" w:cs="Google Sans" w:eastAsia="Google Sans" w:hAnsi="Google Sans"/>
            <w:color w:val="0000ee"/>
            <w:sz w:val="24"/>
            <w:szCs w:val="24"/>
            <w:u w:val="single"/>
            <w:rtl w:val="0"/>
          </w:rPr>
          <w:t xml:space="preserve">https://stackoverflow.com/questions/45673142/wavelet-correlation-using-rolling-window</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Primer on Wavelets and Their Scientific Applications | Request PDF - ResearchGate, accessed on January 20,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https://www.researchgate.net/publication/239666525_A_Primer_on_Wavelets_and_Their_Scientific_Applications</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homology of featured time series data and its applications - AIMS Press, accessed on January 20, 2026, </w:t>
      </w:r>
      <w:hyperlink r:id="rId18">
        <w:r w:rsidDel="00000000" w:rsidR="00000000" w:rsidRPr="00000000">
          <w:rPr>
            <w:rFonts w:ascii="Google Sans" w:cs="Google Sans" w:eastAsia="Google Sans" w:hAnsi="Google Sans"/>
            <w:color w:val="0000ee"/>
            <w:sz w:val="24"/>
            <w:szCs w:val="24"/>
            <w:u w:val="single"/>
            <w:rtl w:val="0"/>
          </w:rPr>
          <w:t xml:space="preserve">https://www.aimspress.com/article/doi/10.3934/math.20241315?viewType=HTML</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of time series — giotto-tda 0.5.1 documentation - GitHub Pages, accessed on January 20, 2026, </w:t>
      </w:r>
      <w:hyperlink r:id="rId19">
        <w:r w:rsidDel="00000000" w:rsidR="00000000" w:rsidRPr="00000000">
          <w:rPr>
            <w:rFonts w:ascii="Google Sans" w:cs="Google Sans" w:eastAsia="Google Sans" w:hAnsi="Google Sans"/>
            <w:color w:val="0000ee"/>
            <w:sz w:val="24"/>
            <w:szCs w:val="24"/>
            <w:u w:val="single"/>
            <w:rtl w:val="0"/>
          </w:rPr>
          <w:t xml:space="preserve">https://giotto-ai.github.io/gtda-docs/0.5.1/notebooks/topology_time_series.html</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giotto-tda/examples/topology_time_series.ipynb at master - GitHub, accessed on January 20, 2026, </w:t>
      </w:r>
      <w:hyperlink r:id="rId20">
        <w:r w:rsidDel="00000000" w:rsidR="00000000" w:rsidRPr="00000000">
          <w:rPr>
            <w:rFonts w:ascii="Google Sans" w:cs="Google Sans" w:eastAsia="Google Sans" w:hAnsi="Google Sans"/>
            <w:color w:val="0000ee"/>
            <w:sz w:val="24"/>
            <w:szCs w:val="24"/>
            <w:u w:val="single"/>
            <w:rtl w:val="0"/>
          </w:rPr>
          <w:t xml:space="preserve">https://github.com/giotto-ai/giotto-tda/blob/master/examples/topology_time_series.ipynb</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stock market crashes with topological data analysis | by Wallyson De Oliveira, accessed on January 20, 2026, </w:t>
      </w:r>
      <w:hyperlink r:id="rId21">
        <w:r w:rsidDel="00000000" w:rsidR="00000000" w:rsidRPr="00000000">
          <w:rPr>
            <w:rFonts w:ascii="Google Sans" w:cs="Google Sans" w:eastAsia="Google Sans" w:hAnsi="Google Sans"/>
            <w:color w:val="0000ee"/>
            <w:sz w:val="24"/>
            <w:szCs w:val="24"/>
            <w:u w:val="single"/>
            <w:rtl w:val="0"/>
          </w:rPr>
          <w:t xml:space="preserve">https://medium.com/data-science/detecting-stock-market-crashes-with-topological-data-analysis-7d5dd98abe42</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Shape of Data: An Introduction to Topological Data Analysis, Part 2 | by Perfios Technology Blogs | Perfiostechblog | Medium, accessed on January 20, 2026, </w:t>
      </w:r>
      <w:hyperlink r:id="rId22">
        <w:r w:rsidDel="00000000" w:rsidR="00000000" w:rsidRPr="00000000">
          <w:rPr>
            <w:rFonts w:ascii="Google Sans" w:cs="Google Sans" w:eastAsia="Google Sans" w:hAnsi="Google Sans"/>
            <w:color w:val="0000ee"/>
            <w:sz w:val="24"/>
            <w:szCs w:val="24"/>
            <w:u w:val="single"/>
            <w:rtl w:val="0"/>
          </w:rPr>
          <w:t xml:space="preserve">https://medium.com/perfiostechblog/shape-of-data-an-introduction-to-topological-data-analysis-part-2-74cc97e5e8f7</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Data Analysis of Financial Time Series: Landscapes of Crashes - arXiv, accessed on January 20, 2026, </w:t>
      </w:r>
      <w:hyperlink r:id="rId23">
        <w:r w:rsidDel="00000000" w:rsidR="00000000" w:rsidRPr="00000000">
          <w:rPr>
            <w:rFonts w:ascii="Google Sans" w:cs="Google Sans" w:eastAsia="Google Sans" w:hAnsi="Google Sans"/>
            <w:color w:val="0000ee"/>
            <w:sz w:val="24"/>
            <w:szCs w:val="24"/>
            <w:u w:val="single"/>
            <w:rtl w:val="0"/>
          </w:rPr>
          <w:t xml:space="preserve">https://arxiv.org/abs/1703.04385</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Machine Learning for Financial Crisis Detection: Early Warning Signals from Persistent Homology - MDPI, accessed on January 20, 2026, </w:t>
      </w:r>
      <w:hyperlink r:id="rId24">
        <w:r w:rsidDel="00000000" w:rsidR="00000000" w:rsidRPr="00000000">
          <w:rPr>
            <w:rFonts w:ascii="Google Sans" w:cs="Google Sans" w:eastAsia="Google Sans" w:hAnsi="Google Sans"/>
            <w:color w:val="0000ee"/>
            <w:sz w:val="24"/>
            <w:szCs w:val="24"/>
            <w:u w:val="single"/>
            <w:rtl w:val="0"/>
          </w:rPr>
          <w:t xml:space="preserve">https://www.mdpi.com/2073-431X/14/10/408</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regime classification in multidimensional time series data using sliced Wasserstein k-means clustering - AIMS Press, accessed on January 20, 2026, </w:t>
      </w:r>
      <w:hyperlink r:id="rId25">
        <w:r w:rsidDel="00000000" w:rsidR="00000000" w:rsidRPr="00000000">
          <w:rPr>
            <w:rFonts w:ascii="Google Sans" w:cs="Google Sans" w:eastAsia="Google Sans" w:hAnsi="Google Sans"/>
            <w:color w:val="0000ee"/>
            <w:sz w:val="24"/>
            <w:szCs w:val="24"/>
            <w:u w:val="single"/>
            <w:rtl w:val="0"/>
          </w:rPr>
          <w:t xml:space="preserve">https://www.aimspress.com/article/id/68b1968eba35de58686da65e</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Wasserstein metric - Wikipedia, accessed on January 20, 2026, </w:t>
      </w:r>
      <w:hyperlink r:id="rId26">
        <w:r w:rsidDel="00000000" w:rsidR="00000000" w:rsidRPr="00000000">
          <w:rPr>
            <w:rFonts w:ascii="Google Sans" w:cs="Google Sans" w:eastAsia="Google Sans" w:hAnsi="Google Sans"/>
            <w:color w:val="0000ee"/>
            <w:sz w:val="24"/>
            <w:szCs w:val="24"/>
            <w:u w:val="single"/>
            <w:rtl w:val="0"/>
          </w:rPr>
          <w:t xml:space="preserve">https://en.wikipedia.org/wiki/Wasserstein_metric</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regime classification in multidimensional time series data using sliced Wasserstein k-means clustering - AIMS Press, accessed on January 20, 2026, </w:t>
      </w:r>
      <w:hyperlink r:id="rId27">
        <w:r w:rsidDel="00000000" w:rsidR="00000000" w:rsidRPr="00000000">
          <w:rPr>
            <w:rFonts w:ascii="Google Sans" w:cs="Google Sans" w:eastAsia="Google Sans" w:hAnsi="Google Sans"/>
            <w:color w:val="0000ee"/>
            <w:sz w:val="24"/>
            <w:szCs w:val="24"/>
            <w:u w:val="single"/>
            <w:rtl w:val="0"/>
          </w:rPr>
          <w:t xml:space="preserve">https://www.aimspress.com/aimspress-data/dsfe/2025/3/PDF/DSFE-05-03-016.pdf</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WWAggr: A Window Wasserstein-based Aggregation for Ensemble Change Point Detection, accessed on January 20, 2026, </w:t>
      </w:r>
      <w:hyperlink r:id="rId28">
        <w:r w:rsidDel="00000000" w:rsidR="00000000" w:rsidRPr="00000000">
          <w:rPr>
            <w:rFonts w:ascii="Google Sans" w:cs="Google Sans" w:eastAsia="Google Sans" w:hAnsi="Google Sans"/>
            <w:color w:val="0000ee"/>
            <w:sz w:val="24"/>
            <w:szCs w:val="24"/>
            <w:u w:val="single"/>
            <w:rtl w:val="0"/>
          </w:rPr>
          <w:t xml:space="preserve">https://arxiv.org/html/2506.08066v1</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WASSERSTEIN SUBSEQUENCE KERNEL FOR TIME SERIES - Bastian Rieck, accessed on January 20, 2026, </w:t>
      </w:r>
      <w:hyperlink r:id="rId29">
        <w:r w:rsidDel="00000000" w:rsidR="00000000" w:rsidRPr="00000000">
          <w:rPr>
            <w:rFonts w:ascii="Google Sans" w:cs="Google Sans" w:eastAsia="Google Sans" w:hAnsi="Google Sans"/>
            <w:color w:val="0000ee"/>
            <w:sz w:val="24"/>
            <w:szCs w:val="24"/>
            <w:u w:val="single"/>
            <w:rtl w:val="0"/>
          </w:rPr>
          <w:t xml:space="preserve">https://bastian.rieck.me/research/OTML2019_WTK.pdf</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Dual Output Temporal Convolutional Network with Attention Architecture for Stock Price Prediction and Risk Assessment - IEEE Xplore, accessed on January 20, 2026, </w:t>
      </w:r>
      <w:hyperlink r:id="rId30">
        <w:r w:rsidDel="00000000" w:rsidR="00000000" w:rsidRPr="00000000">
          <w:rPr>
            <w:rFonts w:ascii="Google Sans" w:cs="Google Sans" w:eastAsia="Google Sans" w:hAnsi="Google Sans"/>
            <w:color w:val="0000ee"/>
            <w:sz w:val="24"/>
            <w:szCs w:val="24"/>
            <w:u w:val="single"/>
            <w:rtl w:val="0"/>
          </w:rPr>
          <w:t xml:space="preserve">https://ieeexplore.ieee.org/iel8/6287639/6514899/10926189.pdf</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Temporal Convolutional Networks (TCNs) — From CNN Basics to Full Sequence Mastery | by Rehan | Medium, accessed on January 20, 2026, </w:t>
      </w:r>
      <w:hyperlink r:id="rId31">
        <w:r w:rsidDel="00000000" w:rsidR="00000000" w:rsidRPr="00000000">
          <w:rPr>
            <w:rFonts w:ascii="Google Sans" w:cs="Google Sans" w:eastAsia="Google Sans" w:hAnsi="Google Sans"/>
            <w:color w:val="0000ee"/>
            <w:sz w:val="24"/>
            <w:szCs w:val="24"/>
            <w:u w:val="single"/>
            <w:rtl w:val="0"/>
          </w:rPr>
          <w:t xml:space="preserve">https://medium.com/@rehan020345/understanding-temporal-convolutional-networks-tcns-from-cnn-basics-to-full-sequence-mastery-57d0804ad8c8</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Convolutional Network — An Overview | by Amit Yadav - Medium, accessed on January 20, 2026, </w:t>
      </w:r>
      <w:hyperlink r:id="rId32">
        <w:r w:rsidDel="00000000" w:rsidR="00000000" w:rsidRPr="00000000">
          <w:rPr>
            <w:rFonts w:ascii="Google Sans" w:cs="Google Sans" w:eastAsia="Google Sans" w:hAnsi="Google Sans"/>
            <w:color w:val="0000ee"/>
            <w:sz w:val="24"/>
            <w:szCs w:val="24"/>
            <w:u w:val="single"/>
            <w:rtl w:val="0"/>
          </w:rPr>
          <w:t xml:space="preserve">https://medium.com/@amit25173/temporal-convolutional-network-an-overview-4d2b6f03d6f8</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Convolutional Networks and Forecasting - Unit8, accessed on January 20, 2026, </w:t>
      </w:r>
      <w:hyperlink r:id="rId33">
        <w:r w:rsidDel="00000000" w:rsidR="00000000" w:rsidRPr="00000000">
          <w:rPr>
            <w:rFonts w:ascii="Google Sans" w:cs="Google Sans" w:eastAsia="Google Sans" w:hAnsi="Google Sans"/>
            <w:color w:val="0000ee"/>
            <w:sz w:val="24"/>
            <w:szCs w:val="24"/>
            <w:u w:val="single"/>
            <w:rtl w:val="0"/>
          </w:rPr>
          <w:t xml:space="preserve">https://unit8.com/resources/temporal-convolutional-networks-and-forecasting/</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Bidirectional Temporal Attention Convolutional Networks for High-Performance Network Traffic Anomaly Detection - MDPI, accessed on January 20, 2026, </w:t>
      </w:r>
      <w:hyperlink r:id="rId34">
        <w:r w:rsidDel="00000000" w:rsidR="00000000" w:rsidRPr="00000000">
          <w:rPr>
            <w:rFonts w:ascii="Google Sans" w:cs="Google Sans" w:eastAsia="Google Sans" w:hAnsi="Google Sans"/>
            <w:color w:val="0000ee"/>
            <w:sz w:val="24"/>
            <w:szCs w:val="24"/>
            <w:u w:val="single"/>
            <w:rtl w:val="0"/>
          </w:rPr>
          <w:t xml:space="preserve">https://www.mdpi.com/2078-2489/17/1/61</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Wavenet for Time Series: A Comprehensive Guide for 2025 - Shadecoder - 100% Invisibile AI Coding Interview Copilot, accessed on January 20, 2026, </w:t>
      </w:r>
      <w:hyperlink r:id="rId35">
        <w:r w:rsidDel="00000000" w:rsidR="00000000" w:rsidRPr="00000000">
          <w:rPr>
            <w:rFonts w:ascii="Google Sans" w:cs="Google Sans" w:eastAsia="Google Sans" w:hAnsi="Google Sans"/>
            <w:color w:val="0000ee"/>
            <w:sz w:val="24"/>
            <w:szCs w:val="24"/>
            <w:u w:val="single"/>
            <w:rtl w:val="0"/>
          </w:rPr>
          <w:t xml:space="preserve">https://www.shadecoder.com/topics/wavenet-for-time-series-a-comprehensive-guide-for-2025</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philipperemy/keras-tcn: Keras Temporal Convolutional Network. Supports Python and R. - GitHub, accessed on January 20, 2026, </w:t>
      </w:r>
      <w:hyperlink r:id="rId36">
        <w:r w:rsidDel="00000000" w:rsidR="00000000" w:rsidRPr="00000000">
          <w:rPr>
            <w:rFonts w:ascii="Google Sans" w:cs="Google Sans" w:eastAsia="Google Sans" w:hAnsi="Google Sans"/>
            <w:color w:val="0000ee"/>
            <w:sz w:val="24"/>
            <w:szCs w:val="24"/>
            <w:u w:val="single"/>
            <w:rtl w:val="0"/>
          </w:rPr>
          <w:t xml:space="preserve">https://github.com/philipperemy/keras-tcn</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pytorch-tcn - PyPI, accessed on January 20, 2026, </w:t>
      </w:r>
      <w:hyperlink r:id="rId37">
        <w:r w:rsidDel="00000000" w:rsidR="00000000" w:rsidRPr="00000000">
          <w:rPr>
            <w:rFonts w:ascii="Google Sans" w:cs="Google Sans" w:eastAsia="Google Sans" w:hAnsi="Google Sans"/>
            <w:color w:val="0000ee"/>
            <w:sz w:val="24"/>
            <w:szCs w:val="24"/>
            <w:u w:val="single"/>
            <w:rtl w:val="0"/>
          </w:rPr>
          <w:t xml:space="preserve">https://pypi.org/project/pytorch-tcn/1.1.0/</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(PyTorch) Temporal Convolutional Networks - Kaggle, accessed on January 20, 2026, </w:t>
      </w:r>
      <w:hyperlink r:id="rId38">
        <w:r w:rsidDel="00000000" w:rsidR="00000000" w:rsidRPr="00000000">
          <w:rPr>
            <w:rFonts w:ascii="Google Sans" w:cs="Google Sans" w:eastAsia="Google Sans" w:hAnsi="Google Sans"/>
            <w:color w:val="0000ee"/>
            <w:sz w:val="24"/>
            <w:szCs w:val="24"/>
            <w:u w:val="single"/>
            <w:rtl w:val="0"/>
          </w:rPr>
          <w:t xml:space="preserve">https://www.kaggle.com/code/ceshine/pytorch-temporal-convolutional-networks</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Dual Output Temporal Convolutional Network With Attention Architecture for Stock Price Prediction and Risk Assessment - IEEE Xplore, accessed on January 20, 2026, </w:t>
      </w:r>
      <w:hyperlink r:id="rId39">
        <w:r w:rsidDel="00000000" w:rsidR="00000000" w:rsidRPr="00000000">
          <w:rPr>
            <w:rFonts w:ascii="Google Sans" w:cs="Google Sans" w:eastAsia="Google Sans" w:hAnsi="Google Sans"/>
            <w:color w:val="0000ee"/>
            <w:sz w:val="24"/>
            <w:szCs w:val="24"/>
            <w:u w:val="single"/>
            <w:rtl w:val="0"/>
          </w:rPr>
          <w:t xml:space="preserve">https://ieeexplore.ieee.org/iel8/6287639/10820123/10926189.pdf</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TCNAttention-Rag: Stock Prediction and Fraud Detection Framework Based on Financial Report Analysis - Preprints.org, accessed on January 20, 2026, </w:t>
      </w:r>
      <w:hyperlink r:id="rId40">
        <w:r w:rsidDel="00000000" w:rsidR="00000000" w:rsidRPr="00000000">
          <w:rPr>
            <w:rFonts w:ascii="Google Sans" w:cs="Google Sans" w:eastAsia="Google Sans" w:hAnsi="Google Sans"/>
            <w:color w:val="0000ee"/>
            <w:sz w:val="24"/>
            <w:szCs w:val="24"/>
            <w:u w:val="single"/>
            <w:rtl w:val="0"/>
          </w:rPr>
          <w:t xml:space="preserve">https://www.preprints.org/manuscript/202504.1921</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Gentle Introduction to Conformal Time Series Forecasting - arXiv, accessed on January 20, 2026, </w:t>
      </w:r>
      <w:hyperlink r:id="rId41">
        <w:r w:rsidDel="00000000" w:rsidR="00000000" w:rsidRPr="00000000">
          <w:rPr>
            <w:rFonts w:ascii="Google Sans" w:cs="Google Sans" w:eastAsia="Google Sans" w:hAnsi="Google Sans"/>
            <w:color w:val="0000ee"/>
            <w:sz w:val="24"/>
            <w:szCs w:val="24"/>
            <w:u w:val="single"/>
            <w:rtl w:val="0"/>
          </w:rPr>
          <w:t xml:space="preserve">https://arxiv.org/html/2511.13608v1</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 Prediction - Nixtla - Nixtlaverse, accessed on January 20, 2026, </w:t>
      </w:r>
      <w:hyperlink r:id="rId42">
        <w:r w:rsidDel="00000000" w:rsidR="00000000" w:rsidRPr="00000000">
          <w:rPr>
            <w:rFonts w:ascii="Google Sans" w:cs="Google Sans" w:eastAsia="Google Sans" w:hAnsi="Google Sans"/>
            <w:color w:val="0000ee"/>
            <w:sz w:val="24"/>
            <w:szCs w:val="24"/>
            <w:u w:val="single"/>
            <w:rtl w:val="0"/>
          </w:rPr>
          <w:t xml:space="preserve">https://nixtlaverse.nixtla.io/statsforecast/docs/tutorials/conformalprediction.html</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Conformal Inference Under Distribution Shift - NeurIPS, accessed on January 20, 2026, </w:t>
      </w:r>
      <w:hyperlink r:id="rId43">
        <w:r w:rsidDel="00000000" w:rsidR="00000000" w:rsidRPr="00000000">
          <w:rPr>
            <w:rFonts w:ascii="Google Sans" w:cs="Google Sans" w:eastAsia="Google Sans" w:hAnsi="Google Sans"/>
            <w:color w:val="0000ee"/>
            <w:sz w:val="24"/>
            <w:szCs w:val="24"/>
            <w:u w:val="single"/>
            <w:rtl w:val="0"/>
          </w:rPr>
          <w:t xml:space="preserve">https://papers.neurips.cc/paper_files/paper/2021/file/0d441de75945e5acbc865406fc9a2559-Paper.pdf</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 Prediction Interval for Dynamic Time-Series - Proceedings of Machine Learning Research, accessed on January 20, 2026, </w:t>
      </w:r>
      <w:hyperlink r:id="rId44">
        <w:r w:rsidDel="00000000" w:rsidR="00000000" w:rsidRPr="00000000">
          <w:rPr>
            <w:rFonts w:ascii="Google Sans" w:cs="Google Sans" w:eastAsia="Google Sans" w:hAnsi="Google Sans"/>
            <w:color w:val="0000ee"/>
            <w:sz w:val="24"/>
            <w:szCs w:val="24"/>
            <w:u w:val="single"/>
            <w:rtl w:val="0"/>
          </w:rPr>
          <w:t xml:space="preserve">https://proceedings.mlr.press/v139/xu21h/xu21h.pdf</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Uncertainty Quantification in Time Series Forecasting - Towards Data Science, accessed on January 20, 2026, </w:t>
      </w:r>
      <w:hyperlink r:id="rId45">
        <w:r w:rsidDel="00000000" w:rsidR="00000000" w:rsidRPr="00000000">
          <w:rPr>
            <w:rFonts w:ascii="Google Sans" w:cs="Google Sans" w:eastAsia="Google Sans" w:hAnsi="Google Sans"/>
            <w:color w:val="0000ee"/>
            <w:sz w:val="24"/>
            <w:szCs w:val="24"/>
            <w:u w:val="single"/>
            <w:rtl w:val="0"/>
          </w:rPr>
          <w:t xml:space="preserve">https://towardsdatascience.com/uncertainty-quantification-in-time-series-forecasting-c9599d15b08b/</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Error-quantified Conformal Inference for Time Series - arXiv, accessed on January 20, 2026, </w:t>
      </w:r>
      <w:hyperlink r:id="rId46">
        <w:r w:rsidDel="00000000" w:rsidR="00000000" w:rsidRPr="00000000">
          <w:rPr>
            <w:rFonts w:ascii="Google Sans" w:cs="Google Sans" w:eastAsia="Google Sans" w:hAnsi="Google Sans"/>
            <w:color w:val="0000ee"/>
            <w:sz w:val="24"/>
            <w:szCs w:val="24"/>
            <w:u w:val="single"/>
            <w:rtl w:val="0"/>
          </w:rPr>
          <w:t xml:space="preserve">https://arxiv.org/html/2502.00818v2</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for time series — MAPIE 0.8.1 documentation - Read the Docs, accessed on January 20, 2026, </w:t>
      </w:r>
      <w:hyperlink r:id="rId47">
        <w:r w:rsidDel="00000000" w:rsidR="00000000" w:rsidRPr="00000000">
          <w:rPr>
            <w:rFonts w:ascii="Google Sans" w:cs="Google Sans" w:eastAsia="Google Sans" w:hAnsi="Google Sans"/>
            <w:color w:val="0000ee"/>
            <w:sz w:val="24"/>
            <w:szCs w:val="24"/>
            <w:u w:val="single"/>
            <w:rtl w:val="0"/>
          </w:rPr>
          <w:t xml:space="preserve">https://mapie.readthedocs.io/en/v0.8.1/examples_regression/4-tutorials/plot_ts-tutorial.html</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Conformal Prediction (TCP): A Distribution-Free Statistical and Machine Learning Framework for Adaptive Risk Forecasting - arXiv, accessed on January 20, 2026, </w:t>
      </w:r>
      <w:hyperlink r:id="rId48">
        <w:r w:rsidDel="00000000" w:rsidR="00000000" w:rsidRPr="00000000">
          <w:rPr>
            <w:rFonts w:ascii="Google Sans" w:cs="Google Sans" w:eastAsia="Google Sans" w:hAnsi="Google Sans"/>
            <w:color w:val="0000ee"/>
            <w:sz w:val="24"/>
            <w:szCs w:val="24"/>
            <w:u w:val="single"/>
            <w:rtl w:val="0"/>
          </w:rPr>
          <w:t xml:space="preserve">https://arxiv.org/html/2507.05470v2</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 VectorBT® PRO, accessed on January 20, 2026, </w:t>
      </w:r>
      <w:hyperlink r:id="rId49">
        <w:r w:rsidDel="00000000" w:rsidR="00000000" w:rsidRPr="00000000">
          <w:rPr>
            <w:rFonts w:ascii="Google Sans" w:cs="Google Sans" w:eastAsia="Google Sans" w:hAnsi="Google Sans"/>
            <w:color w:val="0000ee"/>
            <w:sz w:val="24"/>
            <w:szCs w:val="24"/>
            <w:u w:val="single"/>
            <w:rtl w:val="0"/>
          </w:rPr>
          <w:t xml:space="preserve">https://vectorbt.pro/features/optimization/</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Vectorbt vs Backtrader | Greyhound Analytics, accessed on January 20, 2026, </w:t>
      </w:r>
      <w:hyperlink r:id="rId50">
        <w:r w:rsidDel="00000000" w:rsidR="00000000" w:rsidRPr="00000000">
          <w:rPr>
            <w:rFonts w:ascii="Google Sans" w:cs="Google Sans" w:eastAsia="Google Sans" w:hAnsi="Google Sans"/>
            <w:color w:val="0000ee"/>
            <w:sz w:val="24"/>
            <w:szCs w:val="24"/>
            <w:u w:val="single"/>
            <w:rtl w:val="0"/>
          </w:rPr>
          <w:t xml:space="preserve">https://greyhoundanalytics.com/blog/vectorbt-vs-backtrader/</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vectorbt/examples/WalkForwardOptimization.ipynb at master - GitHub, accessed on January 20, 2026, </w:t>
      </w:r>
      <w:hyperlink r:id="rId51">
        <w:r w:rsidDel="00000000" w:rsidR="00000000" w:rsidRPr="00000000">
          <w:rPr>
            <w:rFonts w:ascii="Google Sans" w:cs="Google Sans" w:eastAsia="Google Sans" w:hAnsi="Google Sans"/>
            <w:color w:val="0000ee"/>
            <w:sz w:val="24"/>
            <w:szCs w:val="24"/>
            <w:u w:val="single"/>
            <w:rtl w:val="0"/>
          </w:rPr>
          <w:t xml:space="preserve">https://github.com/polakowo/vectorbt/blob/master/examples/WalkForwardOptimization.ipynb</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Battle-Tested Backtesters: Comparing VectorBT, Zipline, and Backtrader for Financial Strategy Development | by Trading Dude | Medium, accessed on January 20, 2026, </w:t>
      </w:r>
      <w:hyperlink r:id="rId52">
        <w:r w:rsidDel="00000000" w:rsidR="00000000" w:rsidRPr="00000000">
          <w:rPr>
            <w:rFonts w:ascii="Google Sans" w:cs="Google Sans" w:eastAsia="Google Sans" w:hAnsi="Google Sans"/>
            <w:color w:val="0000ee"/>
            <w:sz w:val="24"/>
            <w:szCs w:val="24"/>
            <w:u w:val="single"/>
            <w:rtl w:val="0"/>
          </w:rPr>
          <w:t xml:space="preserve">https://medium.com/@trading.dude/battle-tested-backtesters-comparing-vectorbt-zipline-and-backtrader-for-financial-strategy-dee33d33a9e0</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Interactive Dashboard in Python Using Streamlit. - Turing, accessed on January 20, 2026, </w:t>
      </w:r>
      <w:hyperlink r:id="rId53">
        <w:r w:rsidDel="00000000" w:rsidR="00000000" w:rsidRPr="00000000">
          <w:rPr>
            <w:rFonts w:ascii="Google Sans" w:cs="Google Sans" w:eastAsia="Google Sans" w:hAnsi="Google Sans"/>
            <w:color w:val="0000ee"/>
            <w:sz w:val="24"/>
            <w:szCs w:val="24"/>
            <w:u w:val="single"/>
            <w:rtl w:val="0"/>
          </w:rPr>
          <w:t xml:space="preserve">https://www.turing.com/kb/how-to-build-an-interactive-dashboard-in-python-using-streamlit</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Streamlit • A faster way to build and share data apps, accessed on January 20, 2026, </w:t>
      </w:r>
      <w:hyperlink r:id="rId54">
        <w:r w:rsidDel="00000000" w:rsidR="00000000" w:rsidRPr="00000000">
          <w:rPr>
            <w:rFonts w:ascii="Google Sans" w:cs="Google Sans" w:eastAsia="Google Sans" w:hAnsi="Google Sans"/>
            <w:color w:val="0000ee"/>
            <w:sz w:val="24"/>
            <w:szCs w:val="24"/>
            <w:u w:val="single"/>
            <w:rtl w:val="0"/>
          </w:rPr>
          <w:t xml:space="preserve">https://streamlit.io/</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Ghost in the Machine: How Agentic AI is Redefining Insider Trading in 2026, accessed on January 20, 2026, </w:t>
      </w:r>
      <w:hyperlink r:id="rId55">
        <w:r w:rsidDel="00000000" w:rsidR="00000000" w:rsidRPr="00000000">
          <w:rPr>
            <w:rFonts w:ascii="Google Sans" w:cs="Google Sans" w:eastAsia="Google Sans" w:hAnsi="Google Sans"/>
            <w:color w:val="0000ee"/>
            <w:sz w:val="24"/>
            <w:szCs w:val="24"/>
            <w:u w:val="single"/>
            <w:rtl w:val="0"/>
          </w:rPr>
          <w:t xml:space="preserve">https://markets.financialcontent.com/stocks/article/tokenring-2026-1-19-the-ghost-in-the-machine-how-agentic-ai-is-redefining-insider-trading-in-2026</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Human-in-the-Loop (HITL) in AI &amp; ML? - Google Cloud, accessed on January 20, 2026, </w:t>
      </w:r>
      <w:hyperlink r:id="rId56">
        <w:r w:rsidDel="00000000" w:rsidR="00000000" w:rsidRPr="00000000">
          <w:rPr>
            <w:rFonts w:ascii="Google Sans" w:cs="Google Sans" w:eastAsia="Google Sans" w:hAnsi="Google Sans"/>
            <w:color w:val="0000ee"/>
            <w:sz w:val="24"/>
            <w:szCs w:val="24"/>
            <w:u w:val="single"/>
            <w:rtl w:val="0"/>
          </w:rPr>
          <w:t xml:space="preserve">https://cloud.google.com/discover/human-in-the-loop</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Scikit Image - Wavelet Denoising - Tutorials Point, accessed on January 20, 2026, </w:t>
      </w:r>
      <w:hyperlink r:id="rId57">
        <w:r w:rsidDel="00000000" w:rsidR="00000000" w:rsidRPr="00000000">
          <w:rPr>
            <w:rFonts w:ascii="Google Sans" w:cs="Google Sans" w:eastAsia="Google Sans" w:hAnsi="Google Sans"/>
            <w:color w:val="0000ee"/>
            <w:sz w:val="24"/>
            <w:szCs w:val="24"/>
            <w:u w:val="single"/>
            <w:rtl w:val="0"/>
          </w:rPr>
          <w:t xml:space="preserve">https://www.tutorialspoint.com/scikit-image/scikit-image-wavelet-denoising.htm</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gdetor/wavelet_denoising: A simple Python implementation of basic Wavelet denoising algorithms - GitHub, accessed on January 20, 2026, </w:t>
      </w:r>
      <w:hyperlink r:id="rId58">
        <w:r w:rsidDel="00000000" w:rsidR="00000000" w:rsidRPr="00000000">
          <w:rPr>
            <w:rFonts w:ascii="Google Sans" w:cs="Google Sans" w:eastAsia="Google Sans" w:hAnsi="Google Sans"/>
            <w:color w:val="0000ee"/>
            <w:sz w:val="24"/>
            <w:szCs w:val="24"/>
            <w:u w:val="single"/>
            <w:rtl w:val="0"/>
          </w:rPr>
          <w:t xml:space="preserve">https://github.com/gdetor/wavelet_denoising</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giotto-tda: A Topological Data Analysis Toolkit for Machine Learning and Data Exploration, accessed on January 20, 2026, </w:t>
      </w:r>
      <w:hyperlink r:id="rId59">
        <w:r w:rsidDel="00000000" w:rsidR="00000000" w:rsidRPr="00000000">
          <w:rPr>
            <w:rFonts w:ascii="Google Sans" w:cs="Google Sans" w:eastAsia="Google Sans" w:hAnsi="Google Sans"/>
            <w:color w:val="0000ee"/>
            <w:sz w:val="24"/>
            <w:szCs w:val="24"/>
            <w:u w:val="single"/>
            <w:rtl w:val="0"/>
          </w:rPr>
          <w:t xml:space="preserve">https://www.jmlr.org/papers/volume22/20-325/20-325.pdf</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giotto-tda 0.3.0 documentation - GitHub Pages, accessed on January 20, 2026, </w:t>
      </w:r>
      <w:hyperlink r:id="rId60">
        <w:r w:rsidDel="00000000" w:rsidR="00000000" w:rsidRPr="00000000">
          <w:rPr>
            <w:rFonts w:ascii="Google Sans" w:cs="Google Sans" w:eastAsia="Google Sans" w:hAnsi="Google Sans"/>
            <w:color w:val="0000ee"/>
            <w:sz w:val="24"/>
            <w:szCs w:val="24"/>
            <w:u w:val="single"/>
            <w:rtl w:val="0"/>
          </w:rPr>
          <w:t xml:space="preserve">https://giotto-ai.github.io/gtda-docs/0.3.0/library.html</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paul-krug/pytorch-tcn: (Realtime) Temporal Convolutions in PyTorch - GitHub, accessed on January 20, 2026, </w:t>
      </w:r>
      <w:hyperlink r:id="rId61">
        <w:r w:rsidDel="00000000" w:rsidR="00000000" w:rsidRPr="00000000">
          <w:rPr>
            <w:rFonts w:ascii="Google Sans" w:cs="Google Sans" w:eastAsia="Google Sans" w:hAnsi="Google Sans"/>
            <w:color w:val="0000ee"/>
            <w:sz w:val="24"/>
            <w:szCs w:val="24"/>
            <w:u w:val="single"/>
            <w:rtl w:val="0"/>
          </w:rPr>
          <w:t xml:space="preserve">https://github.com/paul-krug/pytorch-tcn</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example of the EnbPI technique — MAPIE 1.2.0 documentation, accessed on January 20, 2026, </w:t>
      </w:r>
      <w:hyperlink r:id="rId62">
        <w:r w:rsidDel="00000000" w:rsidR="00000000" w:rsidRPr="00000000">
          <w:rPr>
            <w:rFonts w:ascii="Google Sans" w:cs="Google Sans" w:eastAsia="Google Sans" w:hAnsi="Google Sans"/>
            <w:color w:val="0000ee"/>
            <w:sz w:val="24"/>
            <w:szCs w:val="24"/>
            <w:u w:val="single"/>
            <w:rtl w:val="0"/>
          </w:rPr>
          <w:t xml:space="preserve">https://mapie.readthedocs.io/en/latest/examples_regression/2-advanced-analysis/plot_timeseries_enbpi.html</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Oil Waves: Crude Oil Price Impact on Reliance Share Value - Finology Ticker, accessed on January 20, 2026, </w:t>
      </w:r>
      <w:hyperlink r:id="rId63">
        <w:r w:rsidDel="00000000" w:rsidR="00000000" w:rsidRPr="00000000">
          <w:rPr>
            <w:rFonts w:ascii="Google Sans" w:cs="Google Sans" w:eastAsia="Google Sans" w:hAnsi="Google Sans"/>
            <w:color w:val="0000ee"/>
            <w:sz w:val="24"/>
            <w:szCs w:val="24"/>
            <w:u w:val="single"/>
            <w:rtl w:val="0"/>
          </w:rPr>
          <w:t xml:space="preserve">https://ticker.finology.in/discover/market-update/crude-oil-prices-reliance-industries-share-price</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Crude Oil Volatility and Its Impact on the Stock Market: A Deep Dive (2025 Edition), accessed on January 20, 2026, </w:t>
      </w:r>
      <w:hyperlink r:id="rId64">
        <w:r w:rsidDel="00000000" w:rsidR="00000000" w:rsidRPr="00000000">
          <w:rPr>
            <w:rFonts w:ascii="Google Sans" w:cs="Google Sans" w:eastAsia="Google Sans" w:hAnsi="Google Sans"/>
            <w:color w:val="0000ee"/>
            <w:sz w:val="24"/>
            <w:szCs w:val="24"/>
            <w:u w:val="single"/>
            <w:rtl w:val="0"/>
          </w:rPr>
          <w:t xml:space="preserve">https://www.icfmindia.com/news/crude-oil-volatility-and-its-impact-on-the-stock-market-a-deep-dive-2025-edition</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Forecast and Price Predictions 2025, 2026-2030 - NAGA, accessed on January 20, 2026, </w:t>
      </w:r>
      <w:hyperlink r:id="rId65">
        <w:r w:rsidDel="00000000" w:rsidR="00000000" w:rsidRPr="00000000">
          <w:rPr>
            <w:rFonts w:ascii="Google Sans" w:cs="Google Sans" w:eastAsia="Google Sans" w:hAnsi="Google Sans"/>
            <w:color w:val="0000ee"/>
            <w:sz w:val="24"/>
            <w:szCs w:val="24"/>
            <w:u w:val="single"/>
            <w:rtl w:val="0"/>
          </w:rPr>
          <w:t xml:space="preserve">https://naga.com/en/news-and-analysis/articles/oil-price-prediction</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prices set to drift lower in 2026 amid supply glut: Goldman - Investing.com India, accessed on January 20, 2026, </w:t>
      </w:r>
      <w:hyperlink r:id="rId66">
        <w:r w:rsidDel="00000000" w:rsidR="00000000" w:rsidRPr="00000000">
          <w:rPr>
            <w:rFonts w:ascii="Google Sans" w:cs="Google Sans" w:eastAsia="Google Sans" w:hAnsi="Google Sans"/>
            <w:color w:val="0000ee"/>
            <w:sz w:val="24"/>
            <w:szCs w:val="24"/>
            <w:u w:val="single"/>
            <w:rtl w:val="0"/>
          </w:rPr>
          <w:t xml:space="preserve">https://in.investing.com/news/commodities-news/oil-prices-set-to-drift-lower-in-2026-amid-supply-glut-goldman-5181861</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 1.4 lakh crore shock! Why Reliance shares are hit in New Year selloff &amp; what Q3 results could change, accessed on January 20, 2026, </w:t>
      </w:r>
      <w:hyperlink r:id="rId67">
        <w:r w:rsidDel="00000000" w:rsidR="00000000" w:rsidRPr="00000000">
          <w:rPr>
            <w:rFonts w:ascii="Google Sans" w:cs="Google Sans" w:eastAsia="Google Sans" w:hAnsi="Google Sans"/>
            <w:color w:val="0000ee"/>
            <w:sz w:val="24"/>
            <w:szCs w:val="24"/>
            <w:u w:val="single"/>
            <w:rtl w:val="0"/>
          </w:rPr>
          <w:t xml:space="preserve">https://m.economictimes.com/markets/stocks/news/rs-1-4-lakh-crore-shock-why-reliance-shares-are-hit-in-new-year-selloff-what-q3-results-could-change/articleshow/126517022.cms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reprints.org/manuscript/202504.1921" TargetMode="External"/><Relationship Id="rId42" Type="http://schemas.openxmlformats.org/officeDocument/2006/relationships/hyperlink" Target="https://nixtlaverse.nixtla.io/statsforecast/docs/tutorials/conformalprediction.html" TargetMode="External"/><Relationship Id="rId41" Type="http://schemas.openxmlformats.org/officeDocument/2006/relationships/hyperlink" Target="https://arxiv.org/html/2511.13608v1" TargetMode="External"/><Relationship Id="rId44" Type="http://schemas.openxmlformats.org/officeDocument/2006/relationships/hyperlink" Target="https://proceedings.mlr.press/v139/xu21h/xu21h.pdf" TargetMode="External"/><Relationship Id="rId43" Type="http://schemas.openxmlformats.org/officeDocument/2006/relationships/hyperlink" Target="https://papers.neurips.cc/paper_files/paper/2021/file/0d441de75945e5acbc865406fc9a2559-Paper.pdf" TargetMode="External"/><Relationship Id="rId46" Type="http://schemas.openxmlformats.org/officeDocument/2006/relationships/hyperlink" Target="https://arxiv.org/html/2502.00818v2" TargetMode="External"/><Relationship Id="rId45" Type="http://schemas.openxmlformats.org/officeDocument/2006/relationships/hyperlink" Target="https://towardsdatascience.com/uncertainty-quantification-in-time-series-forecasting-c9599d15b08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nb.info/1148324836/34" TargetMode="External"/><Relationship Id="rId48" Type="http://schemas.openxmlformats.org/officeDocument/2006/relationships/hyperlink" Target="https://arxiv.org/html/2507.05470v2" TargetMode="External"/><Relationship Id="rId47" Type="http://schemas.openxmlformats.org/officeDocument/2006/relationships/hyperlink" Target="https://mapie.readthedocs.io/en/v0.8.1/examples_regression/4-tutorials/plot_ts-tutorial.html" TargetMode="External"/><Relationship Id="rId49" Type="http://schemas.openxmlformats.org/officeDocument/2006/relationships/hyperlink" Target="https://vectorbt.pro/features/optimization/" TargetMode="External"/><Relationship Id="rId5" Type="http://schemas.openxmlformats.org/officeDocument/2006/relationships/styles" Target="styles.xml"/><Relationship Id="rId6" Type="http://schemas.openxmlformats.org/officeDocument/2006/relationships/hyperlink" Target="https://www.m-hikari.com/ijma/ijma-2011/ijma-25-28-2011/kumaranujIJMA25-28-2011.pdf" TargetMode="External"/><Relationship Id="rId7" Type="http://schemas.openxmlformats.org/officeDocument/2006/relationships/hyperlink" Target="https://www.computer.org/csdl/journal/tk/2025/07/10946844/25z0mLKoHeM" TargetMode="External"/><Relationship Id="rId8" Type="http://schemas.openxmlformats.org/officeDocument/2006/relationships/hyperlink" Target="https://www.researchgate.net/publication/226157188_Analysis_of_Geophysical_Time_Series_Using_Discrete_Wavelet_Transforms_An_Overview" TargetMode="External"/><Relationship Id="rId31" Type="http://schemas.openxmlformats.org/officeDocument/2006/relationships/hyperlink" Target="https://medium.com/@rehan020345/understanding-temporal-convolutional-networks-tcns-from-cnn-basics-to-full-sequence-mastery-57d0804ad8c8" TargetMode="External"/><Relationship Id="rId30" Type="http://schemas.openxmlformats.org/officeDocument/2006/relationships/hyperlink" Target="https://ieeexplore.ieee.org/iel8/6287639/6514899/10926189.pdf" TargetMode="External"/><Relationship Id="rId33" Type="http://schemas.openxmlformats.org/officeDocument/2006/relationships/hyperlink" Target="https://unit8.com/resources/temporal-convolutional-networks-and-forecasting/" TargetMode="External"/><Relationship Id="rId32" Type="http://schemas.openxmlformats.org/officeDocument/2006/relationships/hyperlink" Target="https://medium.com/@amit25173/temporal-convolutional-network-an-overview-4d2b6f03d6f8" TargetMode="External"/><Relationship Id="rId35" Type="http://schemas.openxmlformats.org/officeDocument/2006/relationships/hyperlink" Target="https://www.shadecoder.com/topics/wavenet-for-time-series-a-comprehensive-guide-for-2025" TargetMode="External"/><Relationship Id="rId34" Type="http://schemas.openxmlformats.org/officeDocument/2006/relationships/hyperlink" Target="https://www.mdpi.com/2078-2489/17/1/61" TargetMode="External"/><Relationship Id="rId37" Type="http://schemas.openxmlformats.org/officeDocument/2006/relationships/hyperlink" Target="https://pypi.org/project/pytorch-tcn/1.1.0/" TargetMode="External"/><Relationship Id="rId36" Type="http://schemas.openxmlformats.org/officeDocument/2006/relationships/hyperlink" Target="https://github.com/philipperemy/keras-tcn" TargetMode="External"/><Relationship Id="rId39" Type="http://schemas.openxmlformats.org/officeDocument/2006/relationships/hyperlink" Target="https://ieeexplore.ieee.org/iel8/6287639/10820123/10926189.pdf" TargetMode="External"/><Relationship Id="rId38" Type="http://schemas.openxmlformats.org/officeDocument/2006/relationships/hyperlink" Target="https://www.kaggle.com/code/ceshine/pytorch-temporal-convolutional-networks" TargetMode="External"/><Relationship Id="rId62" Type="http://schemas.openxmlformats.org/officeDocument/2006/relationships/hyperlink" Target="https://mapie.readthedocs.io/en/latest/examples_regression/2-advanced-analysis/plot_timeseries_enbpi.html" TargetMode="External"/><Relationship Id="rId61" Type="http://schemas.openxmlformats.org/officeDocument/2006/relationships/hyperlink" Target="https://github.com/paul-krug/pytorch-tcn" TargetMode="External"/><Relationship Id="rId20" Type="http://schemas.openxmlformats.org/officeDocument/2006/relationships/hyperlink" Target="https://github.com/giotto-ai/giotto-tda/blob/master/examples/topology_time_series.ipynb" TargetMode="External"/><Relationship Id="rId64" Type="http://schemas.openxmlformats.org/officeDocument/2006/relationships/hyperlink" Target="https://www.icfmindia.com/news/crude-oil-volatility-and-its-impact-on-the-stock-market-a-deep-dive-2025-edition" TargetMode="External"/><Relationship Id="rId63" Type="http://schemas.openxmlformats.org/officeDocument/2006/relationships/hyperlink" Target="https://ticker.finology.in/discover/market-update/crude-oil-prices-reliance-industries-share-price" TargetMode="External"/><Relationship Id="rId22" Type="http://schemas.openxmlformats.org/officeDocument/2006/relationships/hyperlink" Target="https://medium.com/perfiostechblog/shape-of-data-an-introduction-to-topological-data-analysis-part-2-74cc97e5e8f7" TargetMode="External"/><Relationship Id="rId66" Type="http://schemas.openxmlformats.org/officeDocument/2006/relationships/hyperlink" Target="https://in.investing.com/news/commodities-news/oil-prices-set-to-drift-lower-in-2026-amid-supply-glut-goldman-5181861" TargetMode="External"/><Relationship Id="rId21" Type="http://schemas.openxmlformats.org/officeDocument/2006/relationships/hyperlink" Target="https://medium.com/data-science/detecting-stock-market-crashes-with-topological-data-analysis-7d5dd98abe42" TargetMode="External"/><Relationship Id="rId65" Type="http://schemas.openxmlformats.org/officeDocument/2006/relationships/hyperlink" Target="https://naga.com/en/news-and-analysis/articles/oil-price-prediction" TargetMode="External"/><Relationship Id="rId24" Type="http://schemas.openxmlformats.org/officeDocument/2006/relationships/hyperlink" Target="https://www.mdpi.com/2073-431X/14/10/408" TargetMode="External"/><Relationship Id="rId23" Type="http://schemas.openxmlformats.org/officeDocument/2006/relationships/hyperlink" Target="https://arxiv.org/abs/1703.04385" TargetMode="External"/><Relationship Id="rId67" Type="http://schemas.openxmlformats.org/officeDocument/2006/relationships/hyperlink" Target="https://m.economictimes.com/markets/stocks/news/rs-1-4-lakh-crore-shock-why-reliance-shares-are-hit-in-new-year-selloff-what-q3-results-could-change/articleshow/126517022.cms" TargetMode="External"/><Relationship Id="rId60" Type="http://schemas.openxmlformats.org/officeDocument/2006/relationships/hyperlink" Target="https://giotto-ai.github.io/gtda-docs/0.3.0/library.html" TargetMode="External"/><Relationship Id="rId26" Type="http://schemas.openxmlformats.org/officeDocument/2006/relationships/hyperlink" Target="https://en.wikipedia.org/wiki/Wasserstein_metric" TargetMode="External"/><Relationship Id="rId25" Type="http://schemas.openxmlformats.org/officeDocument/2006/relationships/hyperlink" Target="https://www.aimspress.com/article/id/68b1968eba35de58686da65e" TargetMode="External"/><Relationship Id="rId28" Type="http://schemas.openxmlformats.org/officeDocument/2006/relationships/hyperlink" Target="https://arxiv.org/html/2506.08066v1" TargetMode="External"/><Relationship Id="rId27" Type="http://schemas.openxmlformats.org/officeDocument/2006/relationships/hyperlink" Target="https://www.aimspress.com/aimspress-data/dsfe/2025/3/PDF/DSFE-05-03-016.pdf" TargetMode="External"/><Relationship Id="rId29" Type="http://schemas.openxmlformats.org/officeDocument/2006/relationships/hyperlink" Target="https://bastian.rieck.me/research/OTML2019_WTK.pdf" TargetMode="External"/><Relationship Id="rId51" Type="http://schemas.openxmlformats.org/officeDocument/2006/relationships/hyperlink" Target="https://github.com/polakowo/vectorbt/blob/master/examples/WalkForwardOptimization.ipynb" TargetMode="External"/><Relationship Id="rId50" Type="http://schemas.openxmlformats.org/officeDocument/2006/relationships/hyperlink" Target="https://greyhoundanalytics.com/blog/vectorbt-vs-backtrader/" TargetMode="External"/><Relationship Id="rId53" Type="http://schemas.openxmlformats.org/officeDocument/2006/relationships/hyperlink" Target="https://www.turing.com/kb/how-to-build-an-interactive-dashboard-in-python-using-streamlit" TargetMode="External"/><Relationship Id="rId52" Type="http://schemas.openxmlformats.org/officeDocument/2006/relationships/hyperlink" Target="https://medium.com/@trading.dude/battle-tested-backtesters-comparing-vectorbt-zipline-and-backtrader-for-financial-strategy-dee33d33a9e0" TargetMode="External"/><Relationship Id="rId11" Type="http://schemas.openxmlformats.org/officeDocument/2006/relationships/hyperlink" Target="https://publications.funaab.edu.ng/index.php/RSS/article/view/1920" TargetMode="External"/><Relationship Id="rId55" Type="http://schemas.openxmlformats.org/officeDocument/2006/relationships/hyperlink" Target="https://markets.financialcontent.com/stocks/article/tokenring-2026-1-19-the-ghost-in-the-machine-how-agentic-ai-is-redefining-insider-trading-in-2026" TargetMode="External"/><Relationship Id="rId10" Type="http://schemas.openxmlformats.org/officeDocument/2006/relationships/hyperlink" Target="https://www.mathworks.com/help/wavelet/ug/wavelet-families-additional-discussion.html" TargetMode="External"/><Relationship Id="rId54" Type="http://schemas.openxmlformats.org/officeDocument/2006/relationships/hyperlink" Target="https://streamlit.io/" TargetMode="External"/><Relationship Id="rId13" Type="http://schemas.openxmlformats.org/officeDocument/2006/relationships/hyperlink" Target="https://quant.stackexchange.com/questions/9976/how-to-eliminate-border-effects-on-wavelet-denoising" TargetMode="External"/><Relationship Id="rId57" Type="http://schemas.openxmlformats.org/officeDocument/2006/relationships/hyperlink" Target="https://www.tutorialspoint.com/scikit-image/scikit-image-wavelet-denoising.htm" TargetMode="External"/><Relationship Id="rId12" Type="http://schemas.openxmlformats.org/officeDocument/2006/relationships/hyperlink" Target="https://github.com/0zean/Wavelet-Boundary-Effect-Reduction" TargetMode="External"/><Relationship Id="rId56" Type="http://schemas.openxmlformats.org/officeDocument/2006/relationships/hyperlink" Target="https://cloud.google.com/discover/human-in-the-loop" TargetMode="External"/><Relationship Id="rId15" Type="http://schemas.openxmlformats.org/officeDocument/2006/relationships/hyperlink" Target="https://www.mdpi.com/1996-1073/14/8/2184" TargetMode="External"/><Relationship Id="rId59" Type="http://schemas.openxmlformats.org/officeDocument/2006/relationships/hyperlink" Target="https://www.jmlr.org/papers/volume22/20-325/20-325.pdf" TargetMode="External"/><Relationship Id="rId14" Type="http://schemas.openxmlformats.org/officeDocument/2006/relationships/hyperlink" Target="https://quant.stackexchange.com/questions/9061/practical-usage-of-wavelets-with-real-time-data" TargetMode="External"/><Relationship Id="rId58" Type="http://schemas.openxmlformats.org/officeDocument/2006/relationships/hyperlink" Target="https://github.com/gdetor/wavelet_denoising" TargetMode="External"/><Relationship Id="rId17" Type="http://schemas.openxmlformats.org/officeDocument/2006/relationships/hyperlink" Target="https://www.researchgate.net/publication/239666525_A_Primer_on_Wavelets_and_Their_Scientific_Applications" TargetMode="External"/><Relationship Id="rId16" Type="http://schemas.openxmlformats.org/officeDocument/2006/relationships/hyperlink" Target="https://stackoverflow.com/questions/45673142/wavelet-correlation-using-rolling-window" TargetMode="External"/><Relationship Id="rId19" Type="http://schemas.openxmlformats.org/officeDocument/2006/relationships/hyperlink" Target="https://giotto-ai.github.io/gtda-docs/0.5.1/notebooks/topology_time_series.html" TargetMode="External"/><Relationship Id="rId18" Type="http://schemas.openxmlformats.org/officeDocument/2006/relationships/hyperlink" Target="https://www.aimspress.com/article/doi/10.3934/math.20241315?viewTyp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