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6A4" w:rsidRDefault="002F56A4" w:rsidP="002F56A4">
      <w:pPr>
        <w:widowControl w:val="0"/>
        <w:ind w:right="-360"/>
        <w:rPr>
          <w:sz w:val="22"/>
          <w:szCs w:val="22"/>
        </w:rPr>
      </w:pPr>
      <w:bookmarkStart w:id="0" w:name="_GoBack"/>
      <w:bookmarkEnd w:id="0"/>
      <w:r>
        <w:rPr>
          <w:sz w:val="22"/>
          <w:szCs w:val="22"/>
        </w:rPr>
        <w:t>Baruch College</w:t>
      </w:r>
      <w:r>
        <w:tab/>
      </w:r>
      <w:r>
        <w:tab/>
      </w:r>
      <w:r>
        <w:tab/>
      </w:r>
      <w:r>
        <w:tab/>
      </w:r>
      <w:r>
        <w:tab/>
      </w:r>
      <w:r>
        <w:tab/>
      </w:r>
      <w:r>
        <w:tab/>
      </w:r>
      <w:r>
        <w:tab/>
      </w:r>
      <w:r>
        <w:tab/>
      </w:r>
      <w:r>
        <w:rPr>
          <w:sz w:val="22"/>
          <w:szCs w:val="22"/>
        </w:rPr>
        <w:t>MGT 3121</w:t>
      </w:r>
    </w:p>
    <w:p w:rsidR="002F56A4" w:rsidRDefault="002F56A4" w:rsidP="002F56A4">
      <w:pPr>
        <w:widowControl w:val="0"/>
        <w:ind w:right="-360"/>
        <w:rPr>
          <w:sz w:val="22"/>
          <w:szCs w:val="22"/>
        </w:rPr>
      </w:pPr>
      <w:proofErr w:type="spellStart"/>
      <w:r>
        <w:rPr>
          <w:sz w:val="22"/>
          <w:szCs w:val="22"/>
        </w:rPr>
        <w:t>Zick</w:t>
      </w:r>
      <w:r w:rsidR="00D75486">
        <w:rPr>
          <w:sz w:val="22"/>
          <w:szCs w:val="22"/>
        </w:rPr>
        <w:t>l</w:t>
      </w:r>
      <w:r w:rsidR="00C03B20">
        <w:rPr>
          <w:sz w:val="22"/>
          <w:szCs w:val="22"/>
        </w:rPr>
        <w:t>in</w:t>
      </w:r>
      <w:proofErr w:type="spellEnd"/>
      <w:r w:rsidR="00C03B20">
        <w:rPr>
          <w:sz w:val="22"/>
          <w:szCs w:val="22"/>
        </w:rPr>
        <w:t xml:space="preserve"> School of Business</w:t>
      </w:r>
      <w:r w:rsidR="00C03B20">
        <w:rPr>
          <w:sz w:val="22"/>
          <w:szCs w:val="22"/>
        </w:rPr>
        <w:tab/>
      </w:r>
      <w:r w:rsidR="00C03B20">
        <w:rPr>
          <w:sz w:val="22"/>
          <w:szCs w:val="22"/>
        </w:rPr>
        <w:tab/>
      </w:r>
      <w:r w:rsidR="00C03B20">
        <w:rPr>
          <w:sz w:val="22"/>
          <w:szCs w:val="22"/>
        </w:rPr>
        <w:tab/>
      </w:r>
      <w:r w:rsidR="00C03B20">
        <w:rPr>
          <w:sz w:val="22"/>
          <w:szCs w:val="22"/>
        </w:rPr>
        <w:tab/>
      </w:r>
      <w:r w:rsidR="00C03B20">
        <w:rPr>
          <w:sz w:val="22"/>
          <w:szCs w:val="22"/>
        </w:rPr>
        <w:tab/>
      </w:r>
      <w:r w:rsidR="00C03B20">
        <w:rPr>
          <w:sz w:val="22"/>
          <w:szCs w:val="22"/>
        </w:rPr>
        <w:tab/>
      </w:r>
      <w:r w:rsidR="00C03B20">
        <w:rPr>
          <w:sz w:val="22"/>
          <w:szCs w:val="22"/>
        </w:rPr>
        <w:tab/>
        <w:t>Fall</w:t>
      </w:r>
      <w:r w:rsidR="003E2397">
        <w:rPr>
          <w:sz w:val="22"/>
          <w:szCs w:val="22"/>
        </w:rPr>
        <w:t xml:space="preserve"> 2016</w:t>
      </w:r>
    </w:p>
    <w:p w:rsidR="002F56A4" w:rsidRDefault="002F56A4" w:rsidP="002F56A4">
      <w:pPr>
        <w:widowControl w:val="0"/>
        <w:ind w:right="-360"/>
        <w:rPr>
          <w:sz w:val="22"/>
          <w:szCs w:val="22"/>
          <w:lang w:val="fr-FR"/>
        </w:rPr>
      </w:pPr>
      <w:r>
        <w:rPr>
          <w:sz w:val="22"/>
          <w:szCs w:val="22"/>
        </w:rPr>
        <w:t>Department of Management</w:t>
      </w:r>
      <w:r w:rsidR="00EF0A97">
        <w:rPr>
          <w:sz w:val="22"/>
          <w:szCs w:val="22"/>
          <w:lang w:val="fr-FR"/>
        </w:rPr>
        <w:t xml:space="preserve"> </w:t>
      </w:r>
      <w:r w:rsidR="00EF0A97">
        <w:rPr>
          <w:sz w:val="22"/>
          <w:szCs w:val="22"/>
          <w:lang w:val="fr-FR"/>
        </w:rPr>
        <w:tab/>
      </w:r>
      <w:r w:rsidR="00EF0A97">
        <w:rPr>
          <w:sz w:val="22"/>
          <w:szCs w:val="22"/>
          <w:lang w:val="fr-FR"/>
        </w:rPr>
        <w:tab/>
      </w:r>
      <w:r w:rsidR="00EF0A97">
        <w:rPr>
          <w:sz w:val="22"/>
          <w:szCs w:val="22"/>
          <w:lang w:val="fr-FR"/>
        </w:rPr>
        <w:tab/>
      </w:r>
      <w:r w:rsidR="00EF0A97">
        <w:rPr>
          <w:sz w:val="22"/>
          <w:szCs w:val="22"/>
          <w:lang w:val="fr-FR"/>
        </w:rPr>
        <w:tab/>
      </w:r>
      <w:r w:rsidR="00EF0A97">
        <w:rPr>
          <w:sz w:val="22"/>
          <w:szCs w:val="22"/>
          <w:lang w:val="fr-FR"/>
        </w:rPr>
        <w:tab/>
      </w:r>
      <w:r w:rsidR="00EF0A97">
        <w:rPr>
          <w:sz w:val="22"/>
          <w:szCs w:val="22"/>
          <w:lang w:val="fr-FR"/>
        </w:rPr>
        <w:tab/>
      </w:r>
      <w:r w:rsidR="00EF0A97">
        <w:rPr>
          <w:sz w:val="22"/>
          <w:szCs w:val="22"/>
          <w:lang w:val="fr-FR"/>
        </w:rPr>
        <w:tab/>
      </w:r>
    </w:p>
    <w:p w:rsidR="00271441" w:rsidRDefault="00271441">
      <w:pPr>
        <w:widowControl w:val="0"/>
        <w:ind w:right="-360"/>
        <w:rPr>
          <w:lang w:val="fr-FR"/>
        </w:rPr>
      </w:pPr>
      <w:r>
        <w:rPr>
          <w:u w:val="single"/>
          <w:lang w:val="fr-FR"/>
        </w:rPr>
        <w:tab/>
      </w:r>
      <w:r>
        <w:rPr>
          <w:u w:val="single"/>
          <w:lang w:val="fr-FR"/>
        </w:rPr>
        <w:tab/>
      </w:r>
      <w:r>
        <w:rPr>
          <w:u w:val="single"/>
          <w:lang w:val="fr-FR"/>
        </w:rPr>
        <w:tab/>
      </w:r>
      <w:r>
        <w:rPr>
          <w:u w:val="single"/>
          <w:lang w:val="fr-FR"/>
        </w:rPr>
        <w:tab/>
      </w:r>
      <w:r>
        <w:rPr>
          <w:u w:val="single"/>
          <w:lang w:val="fr-FR"/>
        </w:rPr>
        <w:tab/>
      </w:r>
      <w:r>
        <w:rPr>
          <w:u w:val="single"/>
          <w:lang w:val="fr-FR"/>
        </w:rPr>
        <w:tab/>
      </w:r>
      <w:r>
        <w:rPr>
          <w:u w:val="single"/>
          <w:lang w:val="fr-FR"/>
        </w:rPr>
        <w:tab/>
      </w:r>
      <w:r w:rsidR="001A56F4">
        <w:rPr>
          <w:u w:val="single"/>
          <w:lang w:val="fr-FR"/>
        </w:rPr>
        <w:tab/>
      </w:r>
      <w:r>
        <w:rPr>
          <w:u w:val="single"/>
          <w:lang w:val="fr-FR"/>
        </w:rPr>
        <w:tab/>
      </w:r>
      <w:r>
        <w:rPr>
          <w:u w:val="single"/>
          <w:lang w:val="fr-FR"/>
        </w:rPr>
        <w:tab/>
      </w:r>
      <w:r>
        <w:rPr>
          <w:u w:val="single"/>
          <w:lang w:val="fr-FR"/>
        </w:rPr>
        <w:tab/>
      </w:r>
      <w:r>
        <w:rPr>
          <w:u w:val="single"/>
          <w:lang w:val="fr-FR"/>
        </w:rPr>
        <w:tab/>
      </w:r>
      <w:r>
        <w:rPr>
          <w:u w:val="single"/>
          <w:lang w:val="fr-FR"/>
        </w:rPr>
        <w:tab/>
      </w:r>
      <w:r>
        <w:rPr>
          <w:u w:val="single"/>
          <w:lang w:val="fr-FR"/>
        </w:rPr>
        <w:tab/>
      </w:r>
    </w:p>
    <w:p w:rsidR="00271441" w:rsidRDefault="00271441">
      <w:pPr>
        <w:widowControl w:val="0"/>
        <w:ind w:right="-360"/>
        <w:jc w:val="center"/>
        <w:rPr>
          <w:b/>
          <w:sz w:val="22"/>
        </w:rPr>
      </w:pPr>
    </w:p>
    <w:p w:rsidR="00271441" w:rsidRDefault="00CD0666">
      <w:pPr>
        <w:widowControl w:val="0"/>
        <w:ind w:right="-360"/>
        <w:jc w:val="center"/>
        <w:rPr>
          <w:b/>
          <w:sz w:val="22"/>
        </w:rPr>
      </w:pPr>
      <w:r>
        <w:rPr>
          <w:b/>
          <w:sz w:val="22"/>
        </w:rPr>
        <w:t xml:space="preserve">SERVICE </w:t>
      </w:r>
      <w:r w:rsidR="00271441">
        <w:rPr>
          <w:b/>
          <w:sz w:val="22"/>
        </w:rPr>
        <w:t>OPERATIONS MANAGEMENT</w:t>
      </w:r>
    </w:p>
    <w:p w:rsidR="00271441" w:rsidRDefault="000E43B2">
      <w:pPr>
        <w:widowControl w:val="0"/>
        <w:ind w:right="-360"/>
        <w:jc w:val="center"/>
        <w:rPr>
          <w:rFonts w:ascii="CG Times" w:hAnsi="CG Times"/>
          <w:b/>
          <w:sz w:val="22"/>
        </w:rPr>
      </w:pPr>
      <w:r>
        <w:rPr>
          <w:rFonts w:ascii="CG Times" w:hAnsi="CG Times"/>
          <w:b/>
          <w:sz w:val="22"/>
        </w:rPr>
        <w:t>CHAPTERS 1 &amp;</w:t>
      </w:r>
      <w:r w:rsidR="00271441">
        <w:rPr>
          <w:rFonts w:ascii="CG Times" w:hAnsi="CG Times"/>
          <w:b/>
          <w:sz w:val="22"/>
        </w:rPr>
        <w:t xml:space="preserve"> 2</w:t>
      </w:r>
      <w:r>
        <w:rPr>
          <w:rFonts w:ascii="CG Times" w:hAnsi="CG Times"/>
          <w:b/>
          <w:sz w:val="22"/>
        </w:rPr>
        <w:t xml:space="preserve"> (The Service Economy &amp; Service Strategy)</w:t>
      </w:r>
    </w:p>
    <w:p w:rsidR="001A56F4" w:rsidRDefault="001A56F4" w:rsidP="001A56F4">
      <w:pPr>
        <w:widowControl w:val="0"/>
        <w:ind w:right="-360"/>
        <w:rPr>
          <w:rFonts w:ascii="CG Times" w:hAnsi="CG Times"/>
          <w:u w:val="single"/>
        </w:rPr>
      </w:pPr>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r w:rsidRPr="00A31D4A">
        <w:rPr>
          <w:rFonts w:ascii="CG Times" w:hAnsi="CG Times"/>
          <w:b/>
          <w:sz w:val="22"/>
          <w:u w:val="single"/>
        </w:rPr>
        <w:t>Using Fitzsimmons and Fitzsimmons Text</w:t>
      </w:r>
      <w:r>
        <w:rPr>
          <w:rFonts w:ascii="CG Times" w:hAnsi="CG Times"/>
          <w:b/>
          <w:sz w:val="22"/>
          <w:u w:val="single"/>
        </w:rPr>
        <w:t xml:space="preserve"> 8</w:t>
      </w:r>
      <w:r w:rsidRPr="00A31D4A">
        <w:rPr>
          <w:rFonts w:ascii="CG Times" w:hAnsi="CG Times"/>
          <w:b/>
          <w:sz w:val="22"/>
          <w:u w:val="single"/>
          <w:vertAlign w:val="superscript"/>
        </w:rPr>
        <w:t>th</w:t>
      </w:r>
      <w:r>
        <w:rPr>
          <w:rFonts w:ascii="CG Times" w:hAnsi="CG Times"/>
          <w:b/>
          <w:sz w:val="22"/>
          <w:u w:val="single"/>
        </w:rPr>
        <w:t xml:space="preserve"> </w:t>
      </w:r>
      <w:proofErr w:type="spellStart"/>
      <w:proofErr w:type="gramStart"/>
      <w:r>
        <w:rPr>
          <w:rFonts w:ascii="CG Times" w:hAnsi="CG Times"/>
          <w:b/>
          <w:sz w:val="22"/>
          <w:u w:val="single"/>
        </w:rPr>
        <w:t>ed</w:t>
      </w:r>
      <w:proofErr w:type="spellEnd"/>
      <w:proofErr w:type="gramEnd"/>
      <w:r>
        <w:rPr>
          <w:rFonts w:ascii="CG Times" w:hAnsi="CG Times"/>
          <w:u w:val="single"/>
        </w:rPr>
        <w:tab/>
      </w:r>
      <w:r>
        <w:rPr>
          <w:rFonts w:ascii="CG Times" w:hAnsi="CG Times"/>
          <w:u w:val="single"/>
        </w:rPr>
        <w:tab/>
      </w:r>
      <w:r>
        <w:rPr>
          <w:rFonts w:ascii="CG Times" w:hAnsi="CG Times"/>
          <w:u w:val="single"/>
        </w:rPr>
        <w:tab/>
      </w:r>
      <w:r>
        <w:rPr>
          <w:rFonts w:ascii="CG Times" w:hAnsi="CG Times"/>
          <w:u w:val="single"/>
        </w:rPr>
        <w:tab/>
      </w:r>
    </w:p>
    <w:p w:rsidR="00F56012" w:rsidRPr="00E03C4E" w:rsidRDefault="00F56012" w:rsidP="00F56012">
      <w:pPr>
        <w:widowControl w:val="0"/>
        <w:ind w:right="-360"/>
        <w:rPr>
          <w:rFonts w:ascii="CG Times" w:hAnsi="CG Times"/>
          <w:u w:val="single"/>
        </w:rPr>
      </w:pP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Division of labor was the hallmark of the industrial society. (T or F)</w:t>
      </w: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Impersonal bureaucratic and hierarchical organizations that treated people like things flourished in the pre-industrial society. (T or F)</w:t>
      </w:r>
    </w:p>
    <w:p w:rsidR="00F0547F" w:rsidRPr="00F267A3"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267A3">
        <w:rPr>
          <w:sz w:val="22"/>
          <w:szCs w:val="22"/>
          <w:lang w:eastAsia="en-US"/>
        </w:rPr>
        <w:t>(One Point) The decrease in the proportion of income spent on the basic necessities of life has encouraged the demand for more services and accelerated the transition to post-industrial society. (T or F)</w:t>
      </w: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The fall in employment in the agricultural sector is the primary reason for the increase in service sector employment. (T or F)</w:t>
      </w: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Services are deeds, processes, and performances. (T or F)</w:t>
      </w: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The consumer participates in t</w:t>
      </w:r>
      <w:r w:rsidR="00F267A3">
        <w:rPr>
          <w:sz w:val="22"/>
          <w:szCs w:val="22"/>
          <w:lang w:eastAsia="en-US"/>
        </w:rPr>
        <w:t>h</w:t>
      </w:r>
      <w:r w:rsidR="00101C8A">
        <w:rPr>
          <w:sz w:val="22"/>
          <w:szCs w:val="22"/>
          <w:lang w:eastAsia="en-US"/>
        </w:rPr>
        <w:t>e service process, which is not</w:t>
      </w:r>
      <w:r w:rsidRPr="00F0547F">
        <w:rPr>
          <w:sz w:val="22"/>
          <w:szCs w:val="22"/>
          <w:lang w:eastAsia="en-US"/>
        </w:rPr>
        <w:t xml:space="preserve"> the case in manufacturing. (T or F)</w:t>
      </w:r>
    </w:p>
    <w:p w:rsidR="00F0547F" w:rsidRPr="00F0547F" w:rsidRDefault="00F0547F" w:rsidP="00F0547F">
      <w:pPr>
        <w:numPr>
          <w:ilvl w:val="0"/>
          <w:numId w:val="19"/>
        </w:numPr>
        <w:tabs>
          <w:tab w:val="left" w:pos="720"/>
        </w:tabs>
        <w:overflowPunct/>
        <w:autoSpaceDE/>
        <w:autoSpaceDN/>
        <w:adjustRightInd/>
        <w:spacing w:before="60" w:after="120"/>
        <w:ind w:left="360"/>
        <w:textAlignment w:val="auto"/>
        <w:rPr>
          <w:sz w:val="22"/>
          <w:szCs w:val="22"/>
          <w:lang w:eastAsia="en-US"/>
        </w:rPr>
      </w:pPr>
      <w:r w:rsidRPr="00F0547F">
        <w:rPr>
          <w:sz w:val="22"/>
          <w:szCs w:val="22"/>
          <w:lang w:eastAsia="en-US"/>
        </w:rPr>
        <w:t>(One Point) The classification of service systems using the "service process matrix" is based on two considerations: degree of labor intensity, and the degree of service customization. (T or F)</w:t>
      </w:r>
    </w:p>
    <w:p w:rsidR="00F0547F" w:rsidRPr="00F0547F" w:rsidRDefault="00F0547F" w:rsidP="00F0547F">
      <w:pPr>
        <w:numPr>
          <w:ilvl w:val="0"/>
          <w:numId w:val="26"/>
        </w:numPr>
        <w:overflowPunct/>
        <w:autoSpaceDE/>
        <w:autoSpaceDN/>
        <w:adjustRightInd/>
        <w:spacing w:after="120"/>
        <w:textAlignment w:val="auto"/>
        <w:rPr>
          <w:sz w:val="22"/>
          <w:szCs w:val="22"/>
          <w:lang w:eastAsia="en-US"/>
        </w:rPr>
      </w:pPr>
      <w:r w:rsidRPr="00F0547F">
        <w:rPr>
          <w:sz w:val="22"/>
          <w:szCs w:val="22"/>
          <w:lang w:eastAsia="en-US"/>
        </w:rPr>
        <w:t>(One Point) The main difficulty with services is that the product is intangible, and in many cases it is not even identifiable as any one particular aspect of the service package. (T or F)</w:t>
      </w:r>
    </w:p>
    <w:p w:rsidR="00F0547F" w:rsidRPr="00F0547F" w:rsidRDefault="00F0547F" w:rsidP="00F0547F">
      <w:pPr>
        <w:numPr>
          <w:ilvl w:val="0"/>
          <w:numId w:val="26"/>
        </w:numPr>
        <w:overflowPunct/>
        <w:autoSpaceDE/>
        <w:autoSpaceDN/>
        <w:adjustRightInd/>
        <w:spacing w:after="120"/>
        <w:textAlignment w:val="auto"/>
        <w:rPr>
          <w:sz w:val="22"/>
          <w:szCs w:val="22"/>
          <w:lang w:eastAsia="en-US"/>
        </w:rPr>
      </w:pPr>
      <w:r w:rsidRPr="00F0547F">
        <w:rPr>
          <w:sz w:val="22"/>
          <w:szCs w:val="22"/>
          <w:lang w:eastAsia="en-US"/>
        </w:rPr>
        <w:t>(One Point) In contrast to manufacturing, the aesthetics of the environment play a major role in the customer's perception of the service.  (T or F)</w:t>
      </w:r>
    </w:p>
    <w:p w:rsidR="00301A6C" w:rsidRDefault="00F0547F" w:rsidP="00F0547F">
      <w:pPr>
        <w:numPr>
          <w:ilvl w:val="0"/>
          <w:numId w:val="26"/>
        </w:numPr>
        <w:overflowPunct/>
        <w:autoSpaceDE/>
        <w:autoSpaceDN/>
        <w:adjustRightInd/>
        <w:spacing w:after="120"/>
        <w:textAlignment w:val="auto"/>
        <w:rPr>
          <w:sz w:val="22"/>
          <w:szCs w:val="22"/>
          <w:lang w:eastAsia="en-US"/>
        </w:rPr>
      </w:pPr>
      <w:r w:rsidRPr="00F0547F">
        <w:rPr>
          <w:sz w:val="22"/>
          <w:szCs w:val="22"/>
          <w:lang w:eastAsia="en-US"/>
        </w:rPr>
        <w:t xml:space="preserve">(One Point) </w:t>
      </w:r>
      <w:r w:rsidR="00301A6C">
        <w:rPr>
          <w:sz w:val="22"/>
          <w:szCs w:val="22"/>
          <w:lang w:eastAsia="en-US"/>
        </w:rPr>
        <w:t xml:space="preserve">Services are time-perishable. </w:t>
      </w:r>
      <w:r w:rsidRPr="00F0547F">
        <w:rPr>
          <w:sz w:val="22"/>
          <w:szCs w:val="22"/>
          <w:lang w:eastAsia="en-US"/>
        </w:rPr>
        <w:t>An opportunity to provide a servic</w:t>
      </w:r>
      <w:r w:rsidR="00301A6C">
        <w:rPr>
          <w:sz w:val="22"/>
          <w:szCs w:val="22"/>
          <w:lang w:eastAsia="en-US"/>
        </w:rPr>
        <w:t>e, if forgone, is lost forever.</w:t>
      </w:r>
    </w:p>
    <w:p w:rsidR="00F0547F" w:rsidRPr="00F0547F" w:rsidRDefault="00F0547F" w:rsidP="00301A6C">
      <w:pPr>
        <w:overflowPunct/>
        <w:autoSpaceDE/>
        <w:autoSpaceDN/>
        <w:adjustRightInd/>
        <w:spacing w:after="120"/>
        <w:ind w:left="360"/>
        <w:textAlignment w:val="auto"/>
        <w:rPr>
          <w:sz w:val="22"/>
          <w:szCs w:val="22"/>
          <w:lang w:eastAsia="en-US"/>
        </w:rPr>
      </w:pPr>
      <w:r w:rsidRPr="00F0547F">
        <w:rPr>
          <w:sz w:val="22"/>
          <w:szCs w:val="22"/>
          <w:lang w:eastAsia="en-US"/>
        </w:rPr>
        <w:t>(T or F)</w:t>
      </w:r>
    </w:p>
    <w:p w:rsidR="00F0547F" w:rsidRPr="00301A6C" w:rsidRDefault="00F0547F" w:rsidP="00F0547F">
      <w:pPr>
        <w:numPr>
          <w:ilvl w:val="0"/>
          <w:numId w:val="26"/>
        </w:numPr>
        <w:overflowPunct/>
        <w:autoSpaceDE/>
        <w:autoSpaceDN/>
        <w:adjustRightInd/>
        <w:spacing w:after="120"/>
        <w:textAlignment w:val="auto"/>
        <w:rPr>
          <w:sz w:val="22"/>
          <w:szCs w:val="22"/>
          <w:lang w:eastAsia="en-US"/>
        </w:rPr>
      </w:pPr>
      <w:r w:rsidRPr="00301A6C">
        <w:rPr>
          <w:sz w:val="22"/>
          <w:szCs w:val="22"/>
          <w:lang w:eastAsia="en-US"/>
        </w:rPr>
        <w:t>(One Point) From a marketing perspective, services, unlike goods, involve transfer of ownership. (T or F)</w:t>
      </w:r>
    </w:p>
    <w:p w:rsidR="00F0547F" w:rsidRPr="00F0547F" w:rsidRDefault="00F0547F" w:rsidP="00F0547F">
      <w:pPr>
        <w:numPr>
          <w:ilvl w:val="0"/>
          <w:numId w:val="26"/>
        </w:numPr>
        <w:overflowPunct/>
        <w:autoSpaceDE/>
        <w:autoSpaceDN/>
        <w:adjustRightInd/>
        <w:spacing w:after="120"/>
        <w:textAlignment w:val="auto"/>
        <w:rPr>
          <w:sz w:val="22"/>
          <w:szCs w:val="22"/>
          <w:lang w:eastAsia="en-US"/>
        </w:rPr>
      </w:pPr>
      <w:r w:rsidRPr="00F0547F">
        <w:rPr>
          <w:sz w:val="22"/>
          <w:szCs w:val="22"/>
          <w:lang w:eastAsia="en-US"/>
        </w:rPr>
        <w:t>(One Point) In services, opportunities for qua</w:t>
      </w:r>
      <w:r w:rsidR="00280726">
        <w:rPr>
          <w:sz w:val="22"/>
          <w:szCs w:val="22"/>
          <w:lang w:eastAsia="en-US"/>
        </w:rPr>
        <w:t>lity control intervention are de</w:t>
      </w:r>
      <w:r w:rsidRPr="00F0547F">
        <w:rPr>
          <w:sz w:val="22"/>
          <w:szCs w:val="22"/>
          <w:lang w:eastAsia="en-US"/>
        </w:rPr>
        <w:t>creased due to simultaneous production and consumption. (T or F)</w:t>
      </w:r>
    </w:p>
    <w:p w:rsidR="00F0547F" w:rsidRPr="00F0547F" w:rsidRDefault="00F0547F" w:rsidP="00F0547F">
      <w:pPr>
        <w:numPr>
          <w:ilvl w:val="0"/>
          <w:numId w:val="26"/>
        </w:numPr>
        <w:overflowPunct/>
        <w:autoSpaceDE/>
        <w:autoSpaceDN/>
        <w:adjustRightInd/>
        <w:spacing w:after="120"/>
        <w:textAlignment w:val="auto"/>
        <w:rPr>
          <w:sz w:val="22"/>
          <w:szCs w:val="22"/>
          <w:lang w:eastAsia="en-US"/>
        </w:rPr>
      </w:pPr>
      <w:r w:rsidRPr="00F0547F">
        <w:rPr>
          <w:sz w:val="22"/>
          <w:szCs w:val="22"/>
          <w:lang w:eastAsia="en-US"/>
        </w:rPr>
        <w:t>(One Point) Marketing helps smooth demand to match capacity in service operations.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 xml:space="preserve">(One Point) A characteristic of the overall cost leadership strategy is the incurring of </w:t>
      </w:r>
      <w:proofErr w:type="spellStart"/>
      <w:r w:rsidRPr="00F0547F">
        <w:rPr>
          <w:sz w:val="22"/>
          <w:szCs w:val="22"/>
          <w:lang w:eastAsia="en-US"/>
        </w:rPr>
        <w:t>start up</w:t>
      </w:r>
      <w:proofErr w:type="spellEnd"/>
      <w:r w:rsidRPr="00F0547F">
        <w:rPr>
          <w:sz w:val="22"/>
          <w:szCs w:val="22"/>
          <w:lang w:eastAsia="en-US"/>
        </w:rPr>
        <w:t xml:space="preserve"> losses to build market share.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(One Point) On-line networks between suppliers and their customers create a barrier to entry.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(One Point) When pursuing a differentiation strategy, a service firm should work to ensure that the service being offered is standardized.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 xml:space="preserve">(One Point) The use of micromarketing </w:t>
      </w:r>
      <w:r w:rsidR="004910EB">
        <w:rPr>
          <w:sz w:val="22"/>
          <w:szCs w:val="22"/>
          <w:lang w:eastAsia="en-US"/>
        </w:rPr>
        <w:t>does not have</w:t>
      </w:r>
      <w:r w:rsidRPr="00F0547F">
        <w:rPr>
          <w:sz w:val="22"/>
          <w:szCs w:val="22"/>
          <w:lang w:eastAsia="en-US"/>
        </w:rPr>
        <w:t xml:space="preserve"> the potential to create customer concerns about invasion of privacy.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(One Point) Implementing a low-cost strategy can sometimes revolutionize an industry. (T or F)</w:t>
      </w:r>
    </w:p>
    <w:p w:rsidR="00F0547F" w:rsidRPr="00F0547F"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(One Point) A cost leadership strategy often involves customizing a standard service. (T or F)</w:t>
      </w:r>
    </w:p>
    <w:p w:rsidR="00D04724" w:rsidRPr="00E03C4E" w:rsidRDefault="00F0547F" w:rsidP="00F0547F">
      <w:pPr>
        <w:numPr>
          <w:ilvl w:val="0"/>
          <w:numId w:val="26"/>
        </w:numPr>
        <w:overflowPunct/>
        <w:autoSpaceDE/>
        <w:autoSpaceDN/>
        <w:adjustRightInd/>
        <w:spacing w:before="60" w:after="120"/>
        <w:textAlignment w:val="auto"/>
        <w:rPr>
          <w:sz w:val="22"/>
          <w:szCs w:val="22"/>
          <w:lang w:eastAsia="en-US"/>
        </w:rPr>
      </w:pPr>
      <w:r w:rsidRPr="00F0547F">
        <w:rPr>
          <w:sz w:val="22"/>
          <w:szCs w:val="22"/>
          <w:lang w:eastAsia="en-US"/>
        </w:rPr>
        <w:t>(One Point) American Airlines' early development of the SABRE reservation system became the foundation for its yield management innovation. (T or F)</w:t>
      </w:r>
    </w:p>
    <w:p w:rsidR="00D04724" w:rsidRPr="00E03C4E" w:rsidRDefault="00D04724">
      <w:pPr>
        <w:overflowPunct/>
        <w:autoSpaceDE/>
        <w:autoSpaceDN/>
        <w:adjustRightInd/>
        <w:textAlignment w:val="auto"/>
        <w:rPr>
          <w:sz w:val="22"/>
          <w:szCs w:val="22"/>
          <w:lang w:eastAsia="en-US"/>
        </w:rPr>
      </w:pPr>
      <w:r w:rsidRPr="00E03C4E">
        <w:rPr>
          <w:sz w:val="22"/>
          <w:szCs w:val="22"/>
          <w:lang w:eastAsia="en-US"/>
        </w:rPr>
        <w:br w:type="page"/>
      </w:r>
    </w:p>
    <w:p w:rsidR="00F0547F" w:rsidRDefault="00F0547F" w:rsidP="00D04724">
      <w:pPr>
        <w:overflowPunct/>
        <w:autoSpaceDE/>
        <w:autoSpaceDN/>
        <w:adjustRightInd/>
        <w:spacing w:before="60" w:after="120"/>
        <w:ind w:left="360"/>
        <w:textAlignment w:val="auto"/>
        <w:rPr>
          <w:sz w:val="22"/>
          <w:szCs w:val="22"/>
          <w:lang w:eastAsia="en-US"/>
        </w:rPr>
      </w:pPr>
    </w:p>
    <w:p w:rsidR="00271441" w:rsidRPr="00F0547F" w:rsidRDefault="00E97B50" w:rsidP="00F0547F">
      <w:pPr>
        <w:numPr>
          <w:ilvl w:val="0"/>
          <w:numId w:val="26"/>
        </w:numPr>
        <w:overflowPunct/>
        <w:autoSpaceDE/>
        <w:autoSpaceDN/>
        <w:adjustRightInd/>
        <w:spacing w:before="60" w:after="120"/>
        <w:textAlignment w:val="auto"/>
        <w:rPr>
          <w:sz w:val="22"/>
          <w:szCs w:val="22"/>
          <w:lang w:eastAsia="en-US"/>
        </w:rPr>
      </w:pPr>
      <w:r w:rsidRPr="00F0547F">
        <w:rPr>
          <w:sz w:val="24"/>
          <w:szCs w:val="24"/>
        </w:rPr>
        <w:t>(Ten</w:t>
      </w:r>
      <w:r w:rsidR="00271441" w:rsidRPr="00F0547F">
        <w:rPr>
          <w:sz w:val="24"/>
          <w:szCs w:val="24"/>
        </w:rPr>
        <w:t xml:space="preserve"> Points) </w:t>
      </w:r>
      <w:r w:rsidR="007D1504" w:rsidRPr="00F0547F">
        <w:rPr>
          <w:b/>
          <w:sz w:val="24"/>
          <w:szCs w:val="24"/>
        </w:rPr>
        <w:t>Productivity Problem</w:t>
      </w:r>
      <w:r w:rsidR="007D1504" w:rsidRPr="00F0547F">
        <w:rPr>
          <w:sz w:val="24"/>
          <w:szCs w:val="24"/>
        </w:rPr>
        <w:t xml:space="preserve"> </w:t>
      </w:r>
      <w:proofErr w:type="gramStart"/>
      <w:r w:rsidR="00271441" w:rsidRPr="00F0547F">
        <w:rPr>
          <w:sz w:val="24"/>
          <w:szCs w:val="24"/>
        </w:rPr>
        <w:t>Various</w:t>
      </w:r>
      <w:proofErr w:type="gramEnd"/>
      <w:r w:rsidR="00271441" w:rsidRPr="00F0547F">
        <w:rPr>
          <w:sz w:val="24"/>
          <w:szCs w:val="24"/>
        </w:rPr>
        <w:t xml:space="preserve"> financial data fo</w:t>
      </w:r>
      <w:r w:rsidR="00D75486" w:rsidRPr="00F0547F">
        <w:rPr>
          <w:sz w:val="24"/>
          <w:szCs w:val="24"/>
        </w:rPr>
        <w:t xml:space="preserve">r </w:t>
      </w:r>
      <w:proofErr w:type="spellStart"/>
      <w:r w:rsidR="00D75486" w:rsidRPr="00F0547F">
        <w:rPr>
          <w:sz w:val="24"/>
          <w:szCs w:val="24"/>
        </w:rPr>
        <w:t>SunPath</w:t>
      </w:r>
      <w:proofErr w:type="spellEnd"/>
      <w:r w:rsidR="003E2397">
        <w:rPr>
          <w:sz w:val="24"/>
          <w:szCs w:val="24"/>
        </w:rPr>
        <w:t xml:space="preserve"> Manufacturing for 2014 &amp; 2015</w:t>
      </w:r>
      <w:r w:rsidR="00271441" w:rsidRPr="00F0547F">
        <w:rPr>
          <w:sz w:val="24"/>
          <w:szCs w:val="24"/>
        </w:rPr>
        <w:t xml:space="preserve"> follows:</w:t>
      </w:r>
      <w:r w:rsidR="004B2DB3">
        <w:rPr>
          <w:sz w:val="24"/>
          <w:szCs w:val="24"/>
        </w:rPr>
        <w:t xml:space="preserve"> Calculate your answers two digits past the decimal point.</w:t>
      </w:r>
    </w:p>
    <w:p w:rsidR="00271441" w:rsidRDefault="00271441">
      <w:pPr>
        <w:pStyle w:val="BodyText"/>
        <w:tabs>
          <w:tab w:val="clear" w:pos="576"/>
        </w:tabs>
        <w:spacing w:line="260" w:lineRule="exact"/>
        <w:rPr>
          <w:rFonts w:ascii="Times New Roman" w:hAnsi="Times New Roman"/>
          <w:sz w:val="24"/>
          <w:szCs w:val="24"/>
        </w:rPr>
      </w:pPr>
    </w:p>
    <w:tbl>
      <w:tblPr>
        <w:tblW w:w="5685" w:type="dxa"/>
        <w:tblLook w:val="01E0" w:firstRow="1" w:lastRow="1" w:firstColumn="1" w:lastColumn="1" w:noHBand="0" w:noVBand="0"/>
      </w:tblPr>
      <w:tblGrid>
        <w:gridCol w:w="1070"/>
        <w:gridCol w:w="2143"/>
        <w:gridCol w:w="1236"/>
        <w:gridCol w:w="1236"/>
      </w:tblGrid>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p>
        </w:tc>
        <w:tc>
          <w:tcPr>
            <w:tcW w:w="1236" w:type="dxa"/>
          </w:tcPr>
          <w:p w:rsidR="00271441" w:rsidRPr="00271441" w:rsidRDefault="00D75486" w:rsidP="00271441">
            <w:pPr>
              <w:jc w:val="center"/>
              <w:rPr>
                <w:sz w:val="24"/>
                <w:szCs w:val="24"/>
                <w:u w:val="single"/>
              </w:rPr>
            </w:pPr>
            <w:r>
              <w:rPr>
                <w:sz w:val="24"/>
                <w:szCs w:val="24"/>
                <w:u w:val="single"/>
              </w:rPr>
              <w:t>201</w:t>
            </w:r>
            <w:r w:rsidR="003E2397">
              <w:rPr>
                <w:sz w:val="24"/>
                <w:szCs w:val="24"/>
                <w:u w:val="single"/>
              </w:rPr>
              <w:t>4</w:t>
            </w:r>
          </w:p>
        </w:tc>
        <w:tc>
          <w:tcPr>
            <w:tcW w:w="1236" w:type="dxa"/>
          </w:tcPr>
          <w:p w:rsidR="00271441" w:rsidRPr="00271441" w:rsidRDefault="00271441" w:rsidP="00271441">
            <w:pPr>
              <w:jc w:val="center"/>
              <w:rPr>
                <w:sz w:val="24"/>
                <w:szCs w:val="24"/>
                <w:u w:val="single"/>
              </w:rPr>
            </w:pPr>
            <w:r w:rsidRPr="00271441">
              <w:rPr>
                <w:sz w:val="24"/>
                <w:szCs w:val="24"/>
                <w:u w:val="single"/>
              </w:rPr>
              <w:t>20</w:t>
            </w:r>
            <w:r w:rsidR="00D75486">
              <w:rPr>
                <w:sz w:val="24"/>
                <w:szCs w:val="24"/>
                <w:u w:val="single"/>
              </w:rPr>
              <w:t>1</w:t>
            </w:r>
            <w:r w:rsidR="003E2397">
              <w:rPr>
                <w:sz w:val="24"/>
                <w:szCs w:val="24"/>
                <w:u w:val="single"/>
              </w:rPr>
              <w:t>5</w:t>
            </w:r>
          </w:p>
        </w:tc>
      </w:tr>
      <w:tr w:rsidR="00271441" w:rsidRPr="00271441" w:rsidTr="00271441">
        <w:tc>
          <w:tcPr>
            <w:tcW w:w="1070" w:type="dxa"/>
          </w:tcPr>
          <w:p w:rsidR="00271441" w:rsidRPr="00271441" w:rsidRDefault="00271441">
            <w:pPr>
              <w:rPr>
                <w:sz w:val="24"/>
                <w:szCs w:val="24"/>
              </w:rPr>
            </w:pPr>
            <w:r w:rsidRPr="00271441">
              <w:rPr>
                <w:sz w:val="24"/>
                <w:szCs w:val="24"/>
              </w:rPr>
              <w:t>Output:</w:t>
            </w:r>
          </w:p>
        </w:tc>
        <w:tc>
          <w:tcPr>
            <w:tcW w:w="2143" w:type="dxa"/>
          </w:tcPr>
          <w:p w:rsidR="00271441" w:rsidRPr="00271441" w:rsidRDefault="00271441">
            <w:pPr>
              <w:rPr>
                <w:sz w:val="24"/>
                <w:szCs w:val="24"/>
              </w:rPr>
            </w:pPr>
            <w:r w:rsidRPr="00271441">
              <w:rPr>
                <w:sz w:val="24"/>
                <w:szCs w:val="24"/>
              </w:rPr>
              <w:t>Sales</w:t>
            </w:r>
          </w:p>
        </w:tc>
        <w:tc>
          <w:tcPr>
            <w:tcW w:w="1236" w:type="dxa"/>
          </w:tcPr>
          <w:p w:rsidR="00271441" w:rsidRPr="00271441" w:rsidRDefault="00271441" w:rsidP="00271441">
            <w:pPr>
              <w:jc w:val="right"/>
              <w:rPr>
                <w:sz w:val="24"/>
                <w:szCs w:val="24"/>
              </w:rPr>
            </w:pPr>
            <w:r w:rsidRPr="00271441">
              <w:rPr>
                <w:sz w:val="24"/>
                <w:szCs w:val="24"/>
              </w:rPr>
              <w:t>$300,000</w:t>
            </w:r>
          </w:p>
        </w:tc>
        <w:tc>
          <w:tcPr>
            <w:tcW w:w="1236" w:type="dxa"/>
          </w:tcPr>
          <w:p w:rsidR="00271441" w:rsidRPr="00271441" w:rsidRDefault="00AF67DC" w:rsidP="00271441">
            <w:pPr>
              <w:jc w:val="right"/>
              <w:rPr>
                <w:sz w:val="24"/>
                <w:szCs w:val="24"/>
              </w:rPr>
            </w:pPr>
            <w:r>
              <w:rPr>
                <w:sz w:val="24"/>
                <w:szCs w:val="24"/>
              </w:rPr>
              <w:t>$34</w:t>
            </w:r>
            <w:r w:rsidR="00271441" w:rsidRPr="00271441">
              <w:rPr>
                <w:sz w:val="24"/>
                <w:szCs w:val="24"/>
              </w:rPr>
              <w:t>0,000</w:t>
            </w:r>
          </w:p>
        </w:tc>
      </w:tr>
      <w:tr w:rsidR="00271441" w:rsidRPr="00271441" w:rsidTr="00271441">
        <w:tc>
          <w:tcPr>
            <w:tcW w:w="1070" w:type="dxa"/>
          </w:tcPr>
          <w:p w:rsidR="00271441" w:rsidRPr="00271441" w:rsidRDefault="00271441">
            <w:pPr>
              <w:rPr>
                <w:sz w:val="24"/>
                <w:szCs w:val="24"/>
              </w:rPr>
            </w:pPr>
            <w:r w:rsidRPr="00271441">
              <w:rPr>
                <w:sz w:val="24"/>
                <w:szCs w:val="24"/>
              </w:rPr>
              <w:t>Inputs:</w:t>
            </w:r>
          </w:p>
        </w:tc>
        <w:tc>
          <w:tcPr>
            <w:tcW w:w="2143" w:type="dxa"/>
          </w:tcPr>
          <w:p w:rsidR="00271441" w:rsidRPr="00271441" w:rsidRDefault="00271441">
            <w:pPr>
              <w:rPr>
                <w:sz w:val="24"/>
                <w:szCs w:val="24"/>
              </w:rPr>
            </w:pPr>
            <w:r w:rsidRPr="00271441">
              <w:rPr>
                <w:sz w:val="24"/>
                <w:szCs w:val="24"/>
              </w:rPr>
              <w:t>Labor</w:t>
            </w:r>
          </w:p>
        </w:tc>
        <w:tc>
          <w:tcPr>
            <w:tcW w:w="1236" w:type="dxa"/>
          </w:tcPr>
          <w:p w:rsidR="00271441" w:rsidRPr="00271441" w:rsidRDefault="00271441" w:rsidP="00271441">
            <w:pPr>
              <w:jc w:val="right"/>
              <w:rPr>
                <w:sz w:val="24"/>
                <w:szCs w:val="24"/>
              </w:rPr>
            </w:pPr>
            <w:r w:rsidRPr="00271441">
              <w:rPr>
                <w:sz w:val="24"/>
                <w:szCs w:val="24"/>
              </w:rPr>
              <w:t>$40,000</w:t>
            </w:r>
          </w:p>
        </w:tc>
        <w:tc>
          <w:tcPr>
            <w:tcW w:w="1236" w:type="dxa"/>
          </w:tcPr>
          <w:p w:rsidR="00271441" w:rsidRPr="00271441" w:rsidRDefault="00970E8B" w:rsidP="00271441">
            <w:pPr>
              <w:jc w:val="right"/>
              <w:rPr>
                <w:sz w:val="24"/>
                <w:szCs w:val="24"/>
              </w:rPr>
            </w:pPr>
            <w:r>
              <w:rPr>
                <w:sz w:val="24"/>
                <w:szCs w:val="24"/>
              </w:rPr>
              <w:t>$43</w:t>
            </w:r>
            <w:r w:rsidR="00271441" w:rsidRPr="00271441">
              <w:rPr>
                <w:sz w:val="24"/>
                <w:szCs w:val="24"/>
              </w:rPr>
              <w:t>,000</w:t>
            </w:r>
          </w:p>
        </w:tc>
      </w:tr>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r w:rsidRPr="00271441">
              <w:rPr>
                <w:sz w:val="24"/>
                <w:szCs w:val="24"/>
              </w:rPr>
              <w:t>Raw Materials:</w:t>
            </w:r>
          </w:p>
        </w:tc>
        <w:tc>
          <w:tcPr>
            <w:tcW w:w="1236" w:type="dxa"/>
          </w:tcPr>
          <w:p w:rsidR="00271441" w:rsidRPr="00271441" w:rsidRDefault="00271441" w:rsidP="00271441">
            <w:pPr>
              <w:jc w:val="right"/>
              <w:rPr>
                <w:sz w:val="24"/>
                <w:szCs w:val="24"/>
              </w:rPr>
            </w:pPr>
            <w:r w:rsidRPr="00271441">
              <w:rPr>
                <w:sz w:val="24"/>
                <w:szCs w:val="24"/>
              </w:rPr>
              <w:t>$45,000</w:t>
            </w:r>
          </w:p>
        </w:tc>
        <w:tc>
          <w:tcPr>
            <w:tcW w:w="1236" w:type="dxa"/>
          </w:tcPr>
          <w:p w:rsidR="00271441" w:rsidRPr="00271441" w:rsidRDefault="00AF67DC" w:rsidP="00271441">
            <w:pPr>
              <w:jc w:val="right"/>
              <w:rPr>
                <w:sz w:val="24"/>
                <w:szCs w:val="24"/>
              </w:rPr>
            </w:pPr>
            <w:r>
              <w:rPr>
                <w:sz w:val="24"/>
                <w:szCs w:val="24"/>
              </w:rPr>
              <w:t>$54</w:t>
            </w:r>
            <w:r w:rsidR="00271441" w:rsidRPr="00271441">
              <w:rPr>
                <w:sz w:val="24"/>
                <w:szCs w:val="24"/>
              </w:rPr>
              <w:t>,000</w:t>
            </w:r>
          </w:p>
        </w:tc>
      </w:tr>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r w:rsidRPr="00271441">
              <w:rPr>
                <w:sz w:val="24"/>
                <w:szCs w:val="24"/>
              </w:rPr>
              <w:t>Energy:</w:t>
            </w:r>
          </w:p>
        </w:tc>
        <w:tc>
          <w:tcPr>
            <w:tcW w:w="1236" w:type="dxa"/>
          </w:tcPr>
          <w:p w:rsidR="00271441" w:rsidRPr="00271441" w:rsidRDefault="00271441" w:rsidP="00271441">
            <w:pPr>
              <w:jc w:val="right"/>
              <w:rPr>
                <w:sz w:val="24"/>
                <w:szCs w:val="24"/>
              </w:rPr>
            </w:pPr>
            <w:r w:rsidRPr="00271441">
              <w:rPr>
                <w:sz w:val="24"/>
                <w:szCs w:val="24"/>
              </w:rPr>
              <w:t>$10,000</w:t>
            </w:r>
          </w:p>
        </w:tc>
        <w:tc>
          <w:tcPr>
            <w:tcW w:w="1236" w:type="dxa"/>
          </w:tcPr>
          <w:p w:rsidR="00271441" w:rsidRPr="00271441" w:rsidRDefault="00AF67DC" w:rsidP="00271441">
            <w:pPr>
              <w:jc w:val="right"/>
              <w:rPr>
                <w:sz w:val="24"/>
                <w:szCs w:val="24"/>
              </w:rPr>
            </w:pPr>
            <w:r>
              <w:rPr>
                <w:sz w:val="24"/>
                <w:szCs w:val="24"/>
              </w:rPr>
              <w:t>$11</w:t>
            </w:r>
            <w:r w:rsidR="00271441" w:rsidRPr="00271441">
              <w:rPr>
                <w:sz w:val="24"/>
                <w:szCs w:val="24"/>
              </w:rPr>
              <w:t>,000</w:t>
            </w:r>
          </w:p>
        </w:tc>
      </w:tr>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r w:rsidRPr="00271441">
              <w:rPr>
                <w:sz w:val="24"/>
                <w:szCs w:val="24"/>
              </w:rPr>
              <w:t>Capital Employed:</w:t>
            </w:r>
          </w:p>
        </w:tc>
        <w:tc>
          <w:tcPr>
            <w:tcW w:w="1236" w:type="dxa"/>
          </w:tcPr>
          <w:p w:rsidR="00271441" w:rsidRPr="00271441" w:rsidRDefault="00271441" w:rsidP="00271441">
            <w:pPr>
              <w:jc w:val="right"/>
              <w:rPr>
                <w:sz w:val="24"/>
                <w:szCs w:val="24"/>
              </w:rPr>
            </w:pPr>
            <w:r w:rsidRPr="00271441">
              <w:rPr>
                <w:sz w:val="24"/>
                <w:szCs w:val="24"/>
              </w:rPr>
              <w:t>$250,000</w:t>
            </w:r>
          </w:p>
        </w:tc>
        <w:tc>
          <w:tcPr>
            <w:tcW w:w="1236" w:type="dxa"/>
          </w:tcPr>
          <w:p w:rsidR="00271441" w:rsidRPr="00271441" w:rsidRDefault="006B5783" w:rsidP="00271441">
            <w:pPr>
              <w:jc w:val="right"/>
              <w:rPr>
                <w:sz w:val="24"/>
                <w:szCs w:val="24"/>
              </w:rPr>
            </w:pPr>
            <w:r>
              <w:rPr>
                <w:sz w:val="24"/>
                <w:szCs w:val="24"/>
              </w:rPr>
              <w:t>$2</w:t>
            </w:r>
            <w:r w:rsidR="009B3C91">
              <w:rPr>
                <w:sz w:val="24"/>
                <w:szCs w:val="24"/>
              </w:rPr>
              <w:t>8</w:t>
            </w:r>
            <w:r>
              <w:rPr>
                <w:sz w:val="24"/>
                <w:szCs w:val="24"/>
              </w:rPr>
              <w:t>6</w:t>
            </w:r>
            <w:r w:rsidR="00271441" w:rsidRPr="00271441">
              <w:rPr>
                <w:sz w:val="24"/>
                <w:szCs w:val="24"/>
              </w:rPr>
              <w:t>,000</w:t>
            </w:r>
          </w:p>
        </w:tc>
      </w:tr>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r w:rsidRPr="00271441">
              <w:rPr>
                <w:sz w:val="24"/>
                <w:szCs w:val="24"/>
              </w:rPr>
              <w:t>Other</w:t>
            </w:r>
          </w:p>
        </w:tc>
        <w:tc>
          <w:tcPr>
            <w:tcW w:w="1236" w:type="dxa"/>
          </w:tcPr>
          <w:p w:rsidR="00271441" w:rsidRPr="00271441" w:rsidRDefault="00271441" w:rsidP="00271441">
            <w:pPr>
              <w:jc w:val="right"/>
              <w:rPr>
                <w:sz w:val="24"/>
                <w:szCs w:val="24"/>
              </w:rPr>
            </w:pPr>
            <w:r w:rsidRPr="00271441">
              <w:rPr>
                <w:sz w:val="24"/>
                <w:szCs w:val="24"/>
              </w:rPr>
              <w:t>$2,000</w:t>
            </w:r>
          </w:p>
        </w:tc>
        <w:tc>
          <w:tcPr>
            <w:tcW w:w="1236" w:type="dxa"/>
          </w:tcPr>
          <w:p w:rsidR="00271441" w:rsidRPr="00271441" w:rsidRDefault="00AF67DC" w:rsidP="00271441">
            <w:pPr>
              <w:jc w:val="right"/>
              <w:rPr>
                <w:sz w:val="24"/>
                <w:szCs w:val="24"/>
              </w:rPr>
            </w:pPr>
            <w:r>
              <w:rPr>
                <w:sz w:val="24"/>
                <w:szCs w:val="24"/>
              </w:rPr>
              <w:t>$2,2</w:t>
            </w:r>
            <w:r w:rsidR="00271441" w:rsidRPr="00271441">
              <w:rPr>
                <w:sz w:val="24"/>
                <w:szCs w:val="24"/>
              </w:rPr>
              <w:t>00</w:t>
            </w:r>
          </w:p>
        </w:tc>
      </w:tr>
      <w:tr w:rsidR="00271441" w:rsidRPr="00271441" w:rsidTr="00271441">
        <w:tc>
          <w:tcPr>
            <w:tcW w:w="1070" w:type="dxa"/>
          </w:tcPr>
          <w:p w:rsidR="00271441" w:rsidRPr="00271441" w:rsidRDefault="00271441">
            <w:pPr>
              <w:rPr>
                <w:sz w:val="24"/>
                <w:szCs w:val="24"/>
              </w:rPr>
            </w:pPr>
          </w:p>
        </w:tc>
        <w:tc>
          <w:tcPr>
            <w:tcW w:w="2143" w:type="dxa"/>
          </w:tcPr>
          <w:p w:rsidR="00271441" w:rsidRPr="00271441" w:rsidRDefault="00271441">
            <w:pPr>
              <w:rPr>
                <w:sz w:val="24"/>
                <w:szCs w:val="24"/>
              </w:rPr>
            </w:pPr>
            <w:r w:rsidRPr="00271441">
              <w:rPr>
                <w:sz w:val="24"/>
                <w:szCs w:val="24"/>
              </w:rPr>
              <w:t>Total Inputs</w:t>
            </w:r>
          </w:p>
        </w:tc>
        <w:tc>
          <w:tcPr>
            <w:tcW w:w="1236" w:type="dxa"/>
          </w:tcPr>
          <w:p w:rsidR="00271441" w:rsidRPr="00271441" w:rsidRDefault="00271441" w:rsidP="00271441">
            <w:pPr>
              <w:jc w:val="right"/>
              <w:rPr>
                <w:sz w:val="24"/>
                <w:szCs w:val="24"/>
              </w:rPr>
            </w:pPr>
            <w:r w:rsidRPr="00271441">
              <w:rPr>
                <w:sz w:val="24"/>
                <w:szCs w:val="24"/>
              </w:rPr>
              <w:t>$347,000</w:t>
            </w:r>
          </w:p>
        </w:tc>
        <w:tc>
          <w:tcPr>
            <w:tcW w:w="1236" w:type="dxa"/>
          </w:tcPr>
          <w:p w:rsidR="00271441" w:rsidRPr="00271441" w:rsidRDefault="006B5783" w:rsidP="00271441">
            <w:pPr>
              <w:jc w:val="right"/>
              <w:rPr>
                <w:sz w:val="24"/>
                <w:szCs w:val="24"/>
              </w:rPr>
            </w:pPr>
            <w:r>
              <w:rPr>
                <w:sz w:val="24"/>
                <w:szCs w:val="24"/>
              </w:rPr>
              <w:t>$3</w:t>
            </w:r>
            <w:r w:rsidR="00C32A3D">
              <w:rPr>
                <w:sz w:val="24"/>
                <w:szCs w:val="24"/>
              </w:rPr>
              <w:t>9</w:t>
            </w:r>
            <w:r>
              <w:rPr>
                <w:sz w:val="24"/>
                <w:szCs w:val="24"/>
              </w:rPr>
              <w:t>6</w:t>
            </w:r>
            <w:r w:rsidR="00AF67DC">
              <w:rPr>
                <w:sz w:val="24"/>
                <w:szCs w:val="24"/>
              </w:rPr>
              <w:t>,2</w:t>
            </w:r>
            <w:r w:rsidR="00271441" w:rsidRPr="00271441">
              <w:rPr>
                <w:sz w:val="24"/>
                <w:szCs w:val="24"/>
              </w:rPr>
              <w:t>00</w:t>
            </w:r>
          </w:p>
        </w:tc>
      </w:tr>
    </w:tbl>
    <w:p w:rsidR="00271441" w:rsidRDefault="00271441">
      <w:pPr>
        <w:rPr>
          <w:sz w:val="24"/>
          <w:szCs w:val="24"/>
        </w:rPr>
      </w:pPr>
    </w:p>
    <w:p w:rsidR="00271441" w:rsidRDefault="00271441">
      <w:pPr>
        <w:rPr>
          <w:sz w:val="24"/>
          <w:szCs w:val="24"/>
        </w:rPr>
      </w:pPr>
      <w:r>
        <w:rPr>
          <w:sz w:val="24"/>
          <w:szCs w:val="24"/>
        </w:rPr>
        <w:t xml:space="preserve">a. What is the </w:t>
      </w:r>
      <w:r>
        <w:rPr>
          <w:b/>
          <w:sz w:val="24"/>
          <w:szCs w:val="24"/>
        </w:rPr>
        <w:t>total</w:t>
      </w:r>
      <w:r w:rsidR="003E2397">
        <w:rPr>
          <w:sz w:val="24"/>
          <w:szCs w:val="24"/>
        </w:rPr>
        <w:t xml:space="preserve"> productivity factor or 2014</w:t>
      </w:r>
      <w:r>
        <w:rPr>
          <w:sz w:val="24"/>
          <w:szCs w:val="24"/>
        </w:rPr>
        <w:t xml:space="preserve">? </w:t>
      </w:r>
    </w:p>
    <w:p w:rsidR="00271441" w:rsidRDefault="00271441">
      <w:pPr>
        <w:rPr>
          <w:sz w:val="24"/>
          <w:szCs w:val="24"/>
        </w:rPr>
      </w:pPr>
    </w:p>
    <w:p w:rsidR="00271441" w:rsidRDefault="00271441">
      <w:pPr>
        <w:rPr>
          <w:sz w:val="24"/>
          <w:szCs w:val="24"/>
        </w:rPr>
      </w:pPr>
    </w:p>
    <w:p w:rsidR="00271441" w:rsidRDefault="00271441">
      <w:pPr>
        <w:rPr>
          <w:sz w:val="24"/>
          <w:szCs w:val="24"/>
        </w:rPr>
      </w:pPr>
      <w:r>
        <w:rPr>
          <w:sz w:val="24"/>
          <w:szCs w:val="24"/>
        </w:rPr>
        <w:t>b. What is the</w:t>
      </w:r>
      <w:r>
        <w:rPr>
          <w:b/>
          <w:sz w:val="24"/>
          <w:szCs w:val="24"/>
        </w:rPr>
        <w:t xml:space="preserve"> total</w:t>
      </w:r>
      <w:r w:rsidR="003E2397">
        <w:rPr>
          <w:sz w:val="24"/>
          <w:szCs w:val="24"/>
        </w:rPr>
        <w:t xml:space="preserve"> productivity factor for 2015</w:t>
      </w:r>
      <w:r>
        <w:rPr>
          <w:sz w:val="24"/>
          <w:szCs w:val="24"/>
        </w:rPr>
        <w:t>?</w:t>
      </w:r>
    </w:p>
    <w:p w:rsidR="00271441" w:rsidRDefault="00271441">
      <w:pPr>
        <w:rPr>
          <w:sz w:val="24"/>
          <w:szCs w:val="24"/>
        </w:rPr>
      </w:pPr>
    </w:p>
    <w:p w:rsidR="00271441" w:rsidRDefault="00271441">
      <w:pPr>
        <w:rPr>
          <w:sz w:val="24"/>
          <w:szCs w:val="24"/>
        </w:rPr>
      </w:pPr>
    </w:p>
    <w:p w:rsidR="00271441" w:rsidRDefault="00271441">
      <w:pPr>
        <w:rPr>
          <w:sz w:val="24"/>
          <w:szCs w:val="24"/>
        </w:rPr>
      </w:pPr>
      <w:r>
        <w:rPr>
          <w:sz w:val="24"/>
          <w:szCs w:val="24"/>
        </w:rPr>
        <w:t xml:space="preserve">c. What is the </w:t>
      </w:r>
      <w:r>
        <w:rPr>
          <w:b/>
          <w:sz w:val="24"/>
          <w:szCs w:val="24"/>
        </w:rPr>
        <w:t>change in the value</w:t>
      </w:r>
      <w:r>
        <w:rPr>
          <w:sz w:val="24"/>
          <w:szCs w:val="24"/>
        </w:rPr>
        <w:t xml:space="preserve"> of tot</w:t>
      </w:r>
      <w:r w:rsidR="003E2397">
        <w:rPr>
          <w:sz w:val="24"/>
          <w:szCs w:val="24"/>
        </w:rPr>
        <w:t>al productivity factor from 2014 to 2015</w:t>
      </w:r>
      <w:r>
        <w:rPr>
          <w:sz w:val="24"/>
          <w:szCs w:val="24"/>
        </w:rPr>
        <w:t>?</w:t>
      </w:r>
    </w:p>
    <w:p w:rsidR="00271441" w:rsidRDefault="00271441">
      <w:pPr>
        <w:rPr>
          <w:sz w:val="24"/>
          <w:szCs w:val="24"/>
        </w:rPr>
      </w:pPr>
    </w:p>
    <w:p w:rsidR="00271441" w:rsidRDefault="00271441">
      <w:pPr>
        <w:rPr>
          <w:sz w:val="24"/>
          <w:szCs w:val="24"/>
        </w:rPr>
      </w:pPr>
    </w:p>
    <w:p w:rsidR="00271441" w:rsidRDefault="00271441">
      <w:pPr>
        <w:rPr>
          <w:sz w:val="24"/>
          <w:szCs w:val="24"/>
        </w:rPr>
      </w:pPr>
      <w:r>
        <w:rPr>
          <w:sz w:val="24"/>
          <w:szCs w:val="24"/>
        </w:rPr>
        <w:t xml:space="preserve">d. What is the </w:t>
      </w:r>
      <w:r>
        <w:rPr>
          <w:b/>
          <w:sz w:val="24"/>
          <w:szCs w:val="24"/>
        </w:rPr>
        <w:t>percent change</w:t>
      </w:r>
      <w:r>
        <w:rPr>
          <w:sz w:val="24"/>
          <w:szCs w:val="24"/>
        </w:rPr>
        <w:t xml:space="preserve"> in total productivity factor?</w:t>
      </w:r>
    </w:p>
    <w:p w:rsidR="00271441" w:rsidRDefault="00271441">
      <w:pPr>
        <w:rPr>
          <w:sz w:val="24"/>
          <w:szCs w:val="24"/>
        </w:rPr>
      </w:pPr>
    </w:p>
    <w:p w:rsidR="00271441" w:rsidRDefault="00271441">
      <w:pPr>
        <w:rPr>
          <w:sz w:val="24"/>
          <w:szCs w:val="24"/>
        </w:rPr>
      </w:pPr>
    </w:p>
    <w:p w:rsidR="00271441" w:rsidRDefault="00271441">
      <w:pPr>
        <w:pStyle w:val="BodyText"/>
        <w:spacing w:line="260" w:lineRule="exact"/>
        <w:rPr>
          <w:rFonts w:ascii="Times New Roman" w:hAnsi="Times New Roman"/>
        </w:rPr>
      </w:pPr>
      <w:r>
        <w:rPr>
          <w:rFonts w:ascii="Times New Roman" w:hAnsi="Times New Roman"/>
        </w:rPr>
        <w:t xml:space="preserve">e. Fill in the below chart for </w:t>
      </w:r>
      <w:r>
        <w:rPr>
          <w:rFonts w:ascii="Times New Roman" w:hAnsi="Times New Roman"/>
          <w:b/>
        </w:rPr>
        <w:t>partial productivity factors</w:t>
      </w:r>
      <w:r>
        <w:rPr>
          <w:rFonts w:ascii="Times New Roman" w:hAnsi="Times New Roman"/>
        </w:rPr>
        <w:t>?</w:t>
      </w:r>
    </w:p>
    <w:p w:rsidR="00271441" w:rsidRDefault="00271441">
      <w:pPr>
        <w:pStyle w:val="BodyText"/>
        <w:spacing w:line="260" w:lineRule="exact"/>
        <w:rPr>
          <w:rFonts w:ascii="Times New Roman" w:hAnsi="Times New Roman"/>
          <w:b/>
        </w:rPr>
      </w:pPr>
    </w:p>
    <w:tbl>
      <w:tblPr>
        <w:tblW w:w="10262"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8"/>
        <w:gridCol w:w="810"/>
        <w:gridCol w:w="344"/>
        <w:gridCol w:w="900"/>
        <w:gridCol w:w="344"/>
        <w:gridCol w:w="736"/>
        <w:gridCol w:w="826"/>
        <w:gridCol w:w="344"/>
        <w:gridCol w:w="900"/>
        <w:gridCol w:w="360"/>
        <w:gridCol w:w="736"/>
        <w:gridCol w:w="974"/>
        <w:gridCol w:w="990"/>
      </w:tblGrid>
      <w:tr w:rsidR="00271441">
        <w:trPr>
          <w:cantSplit/>
        </w:trPr>
        <w:tc>
          <w:tcPr>
            <w:tcW w:w="1998" w:type="dxa"/>
          </w:tcPr>
          <w:p w:rsidR="00271441" w:rsidRDefault="00271441">
            <w:pPr>
              <w:pStyle w:val="BodyText"/>
              <w:spacing w:line="260" w:lineRule="exact"/>
              <w:rPr>
                <w:rFonts w:ascii="Times New Roman" w:hAnsi="Times New Roman"/>
                <w:b/>
              </w:rPr>
            </w:pPr>
            <w:r>
              <w:rPr>
                <w:rFonts w:ascii="Times New Roman" w:hAnsi="Times New Roman"/>
                <w:b/>
              </w:rPr>
              <w:t>Resource</w:t>
            </w:r>
          </w:p>
        </w:tc>
        <w:tc>
          <w:tcPr>
            <w:tcW w:w="3134" w:type="dxa"/>
            <w:gridSpan w:val="5"/>
          </w:tcPr>
          <w:p w:rsidR="00271441" w:rsidRDefault="00271441">
            <w:pPr>
              <w:pStyle w:val="BodyText"/>
              <w:spacing w:line="260" w:lineRule="exact"/>
              <w:rPr>
                <w:rFonts w:ascii="Times New Roman" w:hAnsi="Times New Roman"/>
                <w:b/>
              </w:rPr>
            </w:pPr>
            <w:r>
              <w:rPr>
                <w:rFonts w:ascii="Times New Roman" w:hAnsi="Times New Roman"/>
                <w:b/>
              </w:rPr>
              <w:t>For 20</w:t>
            </w:r>
            <w:r w:rsidR="00D75486">
              <w:rPr>
                <w:rFonts w:ascii="Times New Roman" w:hAnsi="Times New Roman"/>
                <w:b/>
              </w:rPr>
              <w:t>1</w:t>
            </w:r>
            <w:r w:rsidR="003E2397">
              <w:rPr>
                <w:rFonts w:ascii="Times New Roman" w:hAnsi="Times New Roman"/>
                <w:b/>
              </w:rPr>
              <w:t>4</w:t>
            </w:r>
          </w:p>
        </w:tc>
        <w:tc>
          <w:tcPr>
            <w:tcW w:w="3166" w:type="dxa"/>
            <w:gridSpan w:val="5"/>
          </w:tcPr>
          <w:p w:rsidR="00271441" w:rsidRDefault="00271441">
            <w:pPr>
              <w:pStyle w:val="BodyText"/>
              <w:spacing w:line="260" w:lineRule="exact"/>
              <w:rPr>
                <w:rFonts w:ascii="Times New Roman" w:hAnsi="Times New Roman"/>
                <w:b/>
              </w:rPr>
            </w:pPr>
            <w:r>
              <w:rPr>
                <w:rFonts w:ascii="Times New Roman" w:hAnsi="Times New Roman"/>
                <w:b/>
              </w:rPr>
              <w:t>For 201</w:t>
            </w:r>
            <w:r w:rsidR="003E2397">
              <w:rPr>
                <w:rFonts w:ascii="Times New Roman" w:hAnsi="Times New Roman"/>
                <w:b/>
              </w:rPr>
              <w:t>5</w:t>
            </w:r>
          </w:p>
        </w:tc>
        <w:tc>
          <w:tcPr>
            <w:tcW w:w="974" w:type="dxa"/>
          </w:tcPr>
          <w:p w:rsidR="00271441" w:rsidRDefault="00271441">
            <w:pPr>
              <w:pStyle w:val="BodyText"/>
              <w:spacing w:line="260" w:lineRule="exact"/>
              <w:rPr>
                <w:rFonts w:ascii="Times New Roman" w:hAnsi="Times New Roman"/>
                <w:b/>
              </w:rPr>
            </w:pPr>
            <w:r>
              <w:rPr>
                <w:rFonts w:ascii="Times New Roman" w:hAnsi="Times New Roman"/>
                <w:b/>
              </w:rPr>
              <w:t>Change</w:t>
            </w:r>
          </w:p>
        </w:tc>
        <w:tc>
          <w:tcPr>
            <w:tcW w:w="990" w:type="dxa"/>
          </w:tcPr>
          <w:p w:rsidR="00271441" w:rsidRDefault="001D773E">
            <w:pPr>
              <w:pStyle w:val="BodyText"/>
              <w:spacing w:line="260" w:lineRule="exact"/>
              <w:rPr>
                <w:rFonts w:ascii="Times New Roman" w:hAnsi="Times New Roman"/>
                <w:b/>
              </w:rPr>
            </w:pPr>
            <w:r>
              <w:rPr>
                <w:rFonts w:ascii="Times New Roman" w:hAnsi="Times New Roman"/>
                <w:b/>
              </w:rPr>
              <w:t>Percent Change</w:t>
            </w:r>
          </w:p>
        </w:tc>
      </w:tr>
      <w:tr w:rsidR="00FE2A38" w:rsidTr="00745566">
        <w:tc>
          <w:tcPr>
            <w:tcW w:w="1998" w:type="dxa"/>
            <w:tcBorders>
              <w:righ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Labor</w:t>
            </w:r>
          </w:p>
        </w:tc>
        <w:tc>
          <w:tcPr>
            <w:tcW w:w="810" w:type="dxa"/>
            <w:tcBorders>
              <w:top w:val="single" w:sz="4" w:space="0" w:color="auto"/>
              <w:left w:val="single" w:sz="4" w:space="0" w:color="auto"/>
            </w:tcBorders>
          </w:tcPr>
          <w:p w:rsidR="00FE2A38" w:rsidRDefault="00FE2A38">
            <w:pPr>
              <w:pStyle w:val="BodyText"/>
              <w:spacing w:line="260" w:lineRule="exact"/>
              <w:rPr>
                <w:rFonts w:ascii="Times New Roman" w:hAnsi="Times New Roman"/>
                <w:b/>
              </w:rPr>
            </w:pPr>
          </w:p>
        </w:tc>
        <w:tc>
          <w:tcPr>
            <w:tcW w:w="344" w:type="dxa"/>
            <w:tcBorders>
              <w:top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900" w:type="dxa"/>
            <w:tcBorders>
              <w:top w:val="single" w:sz="4" w:space="0" w:color="auto"/>
              <w:right w:val="single" w:sz="4" w:space="0" w:color="auto"/>
            </w:tcBorders>
          </w:tcPr>
          <w:p w:rsidR="00FE2A38" w:rsidRDefault="00FE2A38">
            <w:pPr>
              <w:pStyle w:val="BodyText"/>
              <w:spacing w:line="260" w:lineRule="exact"/>
              <w:rPr>
                <w:rFonts w:ascii="Times New Roman" w:hAnsi="Times New Roman"/>
                <w:b/>
              </w:rPr>
            </w:pPr>
          </w:p>
        </w:tc>
        <w:tc>
          <w:tcPr>
            <w:tcW w:w="344" w:type="dxa"/>
            <w:tcBorders>
              <w:lef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826" w:type="dxa"/>
          </w:tcPr>
          <w:p w:rsidR="00FE2A38" w:rsidRDefault="00FE2A38">
            <w:pPr>
              <w:pStyle w:val="BodyText"/>
              <w:spacing w:line="260" w:lineRule="exact"/>
              <w:rPr>
                <w:rFonts w:ascii="Times New Roman" w:hAnsi="Times New Roman"/>
                <w:b/>
              </w:rPr>
            </w:pPr>
          </w:p>
        </w:tc>
        <w:tc>
          <w:tcPr>
            <w:tcW w:w="344" w:type="dxa"/>
          </w:tcPr>
          <w:p w:rsidR="00FE2A38" w:rsidRDefault="00FE2A38">
            <w:r w:rsidRPr="000C5032">
              <w:rPr>
                <w:b/>
              </w:rPr>
              <w:t>÷</w:t>
            </w:r>
          </w:p>
        </w:tc>
        <w:tc>
          <w:tcPr>
            <w:tcW w:w="900" w:type="dxa"/>
          </w:tcPr>
          <w:p w:rsidR="00FE2A38" w:rsidRDefault="00FE2A38">
            <w:pPr>
              <w:pStyle w:val="BodyText"/>
              <w:spacing w:line="260" w:lineRule="exact"/>
              <w:rPr>
                <w:rFonts w:ascii="Times New Roman" w:hAnsi="Times New Roman"/>
                <w:b/>
              </w:rPr>
            </w:pPr>
          </w:p>
        </w:tc>
        <w:tc>
          <w:tcPr>
            <w:tcW w:w="360" w:type="dxa"/>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974" w:type="dxa"/>
          </w:tcPr>
          <w:p w:rsidR="00FE2A38" w:rsidRDefault="00FE2A38">
            <w:pPr>
              <w:pStyle w:val="BodyText"/>
              <w:spacing w:line="260" w:lineRule="exact"/>
              <w:rPr>
                <w:rFonts w:ascii="Times New Roman" w:hAnsi="Times New Roman"/>
                <w:b/>
              </w:rPr>
            </w:pPr>
          </w:p>
        </w:tc>
        <w:tc>
          <w:tcPr>
            <w:tcW w:w="990" w:type="dxa"/>
          </w:tcPr>
          <w:p w:rsidR="00FE2A38" w:rsidRDefault="00FE2A38">
            <w:pPr>
              <w:pStyle w:val="BodyText"/>
              <w:spacing w:line="260" w:lineRule="exact"/>
              <w:rPr>
                <w:rFonts w:ascii="Times New Roman" w:hAnsi="Times New Roman"/>
                <w:b/>
              </w:rPr>
            </w:pPr>
          </w:p>
        </w:tc>
      </w:tr>
      <w:tr w:rsidR="00FE2A38" w:rsidTr="00745566">
        <w:tc>
          <w:tcPr>
            <w:tcW w:w="1998" w:type="dxa"/>
            <w:tcBorders>
              <w:righ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Raw Materials</w:t>
            </w:r>
          </w:p>
        </w:tc>
        <w:tc>
          <w:tcPr>
            <w:tcW w:w="810" w:type="dxa"/>
            <w:tcBorders>
              <w:left w:val="single" w:sz="4" w:space="0" w:color="auto"/>
            </w:tcBorders>
          </w:tcPr>
          <w:p w:rsidR="00FE2A38" w:rsidRDefault="00FE2A38">
            <w:pPr>
              <w:pStyle w:val="BodyText"/>
              <w:spacing w:line="260" w:lineRule="exact"/>
              <w:rPr>
                <w:rFonts w:ascii="Times New Roman" w:hAnsi="Times New Roman"/>
                <w:b/>
              </w:rPr>
            </w:pPr>
          </w:p>
        </w:tc>
        <w:tc>
          <w:tcPr>
            <w:tcW w:w="344" w:type="dxa"/>
          </w:tcPr>
          <w:p w:rsidR="00FE2A38" w:rsidRDefault="00FE2A38">
            <w:r w:rsidRPr="001E28CD">
              <w:rPr>
                <w:b/>
              </w:rPr>
              <w:t>÷</w:t>
            </w:r>
          </w:p>
        </w:tc>
        <w:tc>
          <w:tcPr>
            <w:tcW w:w="900" w:type="dxa"/>
            <w:tcBorders>
              <w:right w:val="single" w:sz="4" w:space="0" w:color="auto"/>
            </w:tcBorders>
          </w:tcPr>
          <w:p w:rsidR="00FE2A38" w:rsidRDefault="00FE2A38">
            <w:pPr>
              <w:pStyle w:val="BodyText"/>
              <w:spacing w:line="260" w:lineRule="exact"/>
              <w:rPr>
                <w:rFonts w:ascii="Times New Roman" w:hAnsi="Times New Roman"/>
                <w:b/>
              </w:rPr>
            </w:pPr>
          </w:p>
        </w:tc>
        <w:tc>
          <w:tcPr>
            <w:tcW w:w="344" w:type="dxa"/>
            <w:tcBorders>
              <w:lef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826" w:type="dxa"/>
          </w:tcPr>
          <w:p w:rsidR="00FE2A38" w:rsidRDefault="00FE2A38">
            <w:pPr>
              <w:pStyle w:val="BodyText"/>
              <w:spacing w:line="260" w:lineRule="exact"/>
              <w:rPr>
                <w:rFonts w:ascii="Times New Roman" w:hAnsi="Times New Roman"/>
                <w:b/>
              </w:rPr>
            </w:pPr>
          </w:p>
        </w:tc>
        <w:tc>
          <w:tcPr>
            <w:tcW w:w="344" w:type="dxa"/>
          </w:tcPr>
          <w:p w:rsidR="00FE2A38" w:rsidRDefault="00FE2A38">
            <w:r w:rsidRPr="000C5032">
              <w:rPr>
                <w:b/>
              </w:rPr>
              <w:t>÷</w:t>
            </w:r>
          </w:p>
        </w:tc>
        <w:tc>
          <w:tcPr>
            <w:tcW w:w="900" w:type="dxa"/>
          </w:tcPr>
          <w:p w:rsidR="00FE2A38" w:rsidRDefault="00FE2A38">
            <w:pPr>
              <w:pStyle w:val="BodyText"/>
              <w:spacing w:line="260" w:lineRule="exact"/>
              <w:rPr>
                <w:rFonts w:ascii="Times New Roman" w:hAnsi="Times New Roman"/>
                <w:b/>
              </w:rPr>
            </w:pPr>
          </w:p>
        </w:tc>
        <w:tc>
          <w:tcPr>
            <w:tcW w:w="360" w:type="dxa"/>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974" w:type="dxa"/>
          </w:tcPr>
          <w:p w:rsidR="00FE2A38" w:rsidRDefault="00FE2A38">
            <w:pPr>
              <w:pStyle w:val="BodyText"/>
              <w:spacing w:line="260" w:lineRule="exact"/>
              <w:rPr>
                <w:rFonts w:ascii="Times New Roman" w:hAnsi="Times New Roman"/>
                <w:b/>
              </w:rPr>
            </w:pPr>
          </w:p>
        </w:tc>
        <w:tc>
          <w:tcPr>
            <w:tcW w:w="990" w:type="dxa"/>
          </w:tcPr>
          <w:p w:rsidR="00FE2A38" w:rsidRDefault="00FE2A38">
            <w:pPr>
              <w:pStyle w:val="BodyText"/>
              <w:spacing w:line="260" w:lineRule="exact"/>
              <w:rPr>
                <w:rFonts w:ascii="Times New Roman" w:hAnsi="Times New Roman"/>
                <w:b/>
              </w:rPr>
            </w:pPr>
          </w:p>
        </w:tc>
      </w:tr>
      <w:tr w:rsidR="00FE2A38" w:rsidTr="00745566">
        <w:tc>
          <w:tcPr>
            <w:tcW w:w="1998" w:type="dxa"/>
            <w:tcBorders>
              <w:righ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Energy</w:t>
            </w:r>
          </w:p>
        </w:tc>
        <w:tc>
          <w:tcPr>
            <w:tcW w:w="810" w:type="dxa"/>
            <w:tcBorders>
              <w:left w:val="single" w:sz="4" w:space="0" w:color="auto"/>
            </w:tcBorders>
          </w:tcPr>
          <w:p w:rsidR="00FE2A38" w:rsidRDefault="00FE2A38">
            <w:pPr>
              <w:pStyle w:val="BodyText"/>
              <w:spacing w:line="260" w:lineRule="exact"/>
              <w:rPr>
                <w:rFonts w:ascii="Times New Roman" w:hAnsi="Times New Roman"/>
                <w:b/>
              </w:rPr>
            </w:pPr>
          </w:p>
        </w:tc>
        <w:tc>
          <w:tcPr>
            <w:tcW w:w="344" w:type="dxa"/>
          </w:tcPr>
          <w:p w:rsidR="00FE2A38" w:rsidRDefault="00FE2A38">
            <w:r w:rsidRPr="001E28CD">
              <w:rPr>
                <w:b/>
              </w:rPr>
              <w:t>÷</w:t>
            </w:r>
          </w:p>
        </w:tc>
        <w:tc>
          <w:tcPr>
            <w:tcW w:w="900" w:type="dxa"/>
            <w:tcBorders>
              <w:right w:val="single" w:sz="4" w:space="0" w:color="auto"/>
            </w:tcBorders>
          </w:tcPr>
          <w:p w:rsidR="00FE2A38" w:rsidRDefault="00FE2A38">
            <w:pPr>
              <w:pStyle w:val="BodyText"/>
              <w:spacing w:line="260" w:lineRule="exact"/>
              <w:rPr>
                <w:rFonts w:ascii="Times New Roman" w:hAnsi="Times New Roman"/>
                <w:b/>
              </w:rPr>
            </w:pPr>
          </w:p>
        </w:tc>
        <w:tc>
          <w:tcPr>
            <w:tcW w:w="344" w:type="dxa"/>
            <w:tcBorders>
              <w:lef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826" w:type="dxa"/>
          </w:tcPr>
          <w:p w:rsidR="00FE2A38" w:rsidRDefault="00FE2A38">
            <w:pPr>
              <w:pStyle w:val="BodyText"/>
              <w:spacing w:line="260" w:lineRule="exact"/>
              <w:rPr>
                <w:rFonts w:ascii="Times New Roman" w:hAnsi="Times New Roman"/>
                <w:b/>
              </w:rPr>
            </w:pPr>
          </w:p>
        </w:tc>
        <w:tc>
          <w:tcPr>
            <w:tcW w:w="344" w:type="dxa"/>
          </w:tcPr>
          <w:p w:rsidR="00FE2A38" w:rsidRDefault="00FE2A38">
            <w:r w:rsidRPr="000C5032">
              <w:rPr>
                <w:b/>
              </w:rPr>
              <w:t>÷</w:t>
            </w:r>
          </w:p>
        </w:tc>
        <w:tc>
          <w:tcPr>
            <w:tcW w:w="900" w:type="dxa"/>
          </w:tcPr>
          <w:p w:rsidR="00FE2A38" w:rsidRDefault="00FE2A38">
            <w:pPr>
              <w:pStyle w:val="BodyText"/>
              <w:spacing w:line="260" w:lineRule="exact"/>
              <w:rPr>
                <w:rFonts w:ascii="Times New Roman" w:hAnsi="Times New Roman"/>
                <w:b/>
              </w:rPr>
            </w:pPr>
          </w:p>
        </w:tc>
        <w:tc>
          <w:tcPr>
            <w:tcW w:w="360" w:type="dxa"/>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974" w:type="dxa"/>
          </w:tcPr>
          <w:p w:rsidR="00FE2A38" w:rsidRDefault="00FE2A38">
            <w:pPr>
              <w:pStyle w:val="BodyText"/>
              <w:spacing w:line="260" w:lineRule="exact"/>
              <w:rPr>
                <w:rFonts w:ascii="Times New Roman" w:hAnsi="Times New Roman"/>
                <w:b/>
              </w:rPr>
            </w:pPr>
          </w:p>
        </w:tc>
        <w:tc>
          <w:tcPr>
            <w:tcW w:w="990" w:type="dxa"/>
          </w:tcPr>
          <w:p w:rsidR="00FE2A38" w:rsidRDefault="00FE2A38">
            <w:pPr>
              <w:pStyle w:val="BodyText"/>
              <w:spacing w:line="260" w:lineRule="exact"/>
              <w:rPr>
                <w:rFonts w:ascii="Times New Roman" w:hAnsi="Times New Roman"/>
                <w:b/>
              </w:rPr>
            </w:pPr>
          </w:p>
        </w:tc>
      </w:tr>
      <w:tr w:rsidR="00FE2A38" w:rsidTr="00745566">
        <w:tc>
          <w:tcPr>
            <w:tcW w:w="1998" w:type="dxa"/>
            <w:tcBorders>
              <w:righ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Capital Employed</w:t>
            </w:r>
          </w:p>
        </w:tc>
        <w:tc>
          <w:tcPr>
            <w:tcW w:w="810" w:type="dxa"/>
            <w:tcBorders>
              <w:left w:val="single" w:sz="4" w:space="0" w:color="auto"/>
            </w:tcBorders>
          </w:tcPr>
          <w:p w:rsidR="00FE2A38" w:rsidRDefault="00FE2A38">
            <w:pPr>
              <w:pStyle w:val="BodyText"/>
              <w:spacing w:line="260" w:lineRule="exact"/>
              <w:rPr>
                <w:rFonts w:ascii="Times New Roman" w:hAnsi="Times New Roman"/>
                <w:b/>
              </w:rPr>
            </w:pPr>
          </w:p>
        </w:tc>
        <w:tc>
          <w:tcPr>
            <w:tcW w:w="344" w:type="dxa"/>
          </w:tcPr>
          <w:p w:rsidR="00FE2A38" w:rsidRDefault="00FE2A38">
            <w:r w:rsidRPr="001E28CD">
              <w:rPr>
                <w:b/>
              </w:rPr>
              <w:t>÷</w:t>
            </w:r>
          </w:p>
        </w:tc>
        <w:tc>
          <w:tcPr>
            <w:tcW w:w="900" w:type="dxa"/>
            <w:tcBorders>
              <w:right w:val="single" w:sz="4" w:space="0" w:color="auto"/>
            </w:tcBorders>
          </w:tcPr>
          <w:p w:rsidR="00FE2A38" w:rsidRDefault="00FE2A38">
            <w:pPr>
              <w:pStyle w:val="BodyText"/>
              <w:spacing w:line="260" w:lineRule="exact"/>
              <w:rPr>
                <w:rFonts w:ascii="Times New Roman" w:hAnsi="Times New Roman"/>
                <w:b/>
              </w:rPr>
            </w:pPr>
          </w:p>
        </w:tc>
        <w:tc>
          <w:tcPr>
            <w:tcW w:w="344" w:type="dxa"/>
            <w:tcBorders>
              <w:lef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826" w:type="dxa"/>
          </w:tcPr>
          <w:p w:rsidR="00FE2A38" w:rsidRDefault="00FE2A38">
            <w:pPr>
              <w:pStyle w:val="BodyText"/>
              <w:spacing w:line="260" w:lineRule="exact"/>
              <w:rPr>
                <w:rFonts w:ascii="Times New Roman" w:hAnsi="Times New Roman"/>
                <w:b/>
              </w:rPr>
            </w:pPr>
          </w:p>
        </w:tc>
        <w:tc>
          <w:tcPr>
            <w:tcW w:w="344" w:type="dxa"/>
          </w:tcPr>
          <w:p w:rsidR="00FE2A38" w:rsidRDefault="00FE2A38">
            <w:r w:rsidRPr="000C5032">
              <w:rPr>
                <w:b/>
              </w:rPr>
              <w:t>÷</w:t>
            </w:r>
          </w:p>
        </w:tc>
        <w:tc>
          <w:tcPr>
            <w:tcW w:w="900" w:type="dxa"/>
          </w:tcPr>
          <w:p w:rsidR="00FE2A38" w:rsidRDefault="00FE2A38">
            <w:pPr>
              <w:pStyle w:val="BodyText"/>
              <w:spacing w:line="260" w:lineRule="exact"/>
              <w:rPr>
                <w:rFonts w:ascii="Times New Roman" w:hAnsi="Times New Roman"/>
                <w:b/>
              </w:rPr>
            </w:pPr>
          </w:p>
        </w:tc>
        <w:tc>
          <w:tcPr>
            <w:tcW w:w="360" w:type="dxa"/>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974" w:type="dxa"/>
          </w:tcPr>
          <w:p w:rsidR="00FE2A38" w:rsidRDefault="00FE2A38">
            <w:pPr>
              <w:pStyle w:val="BodyText"/>
              <w:spacing w:line="260" w:lineRule="exact"/>
              <w:rPr>
                <w:rFonts w:ascii="Times New Roman" w:hAnsi="Times New Roman"/>
                <w:b/>
              </w:rPr>
            </w:pPr>
          </w:p>
        </w:tc>
        <w:tc>
          <w:tcPr>
            <w:tcW w:w="990" w:type="dxa"/>
          </w:tcPr>
          <w:p w:rsidR="00FE2A38" w:rsidRDefault="00FE2A38">
            <w:pPr>
              <w:pStyle w:val="BodyText"/>
              <w:spacing w:line="260" w:lineRule="exact"/>
              <w:rPr>
                <w:rFonts w:ascii="Times New Roman" w:hAnsi="Times New Roman"/>
                <w:b/>
              </w:rPr>
            </w:pPr>
          </w:p>
        </w:tc>
      </w:tr>
      <w:tr w:rsidR="00FE2A38" w:rsidTr="00745566">
        <w:tc>
          <w:tcPr>
            <w:tcW w:w="1998" w:type="dxa"/>
            <w:tcBorders>
              <w:righ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Other</w:t>
            </w:r>
          </w:p>
        </w:tc>
        <w:tc>
          <w:tcPr>
            <w:tcW w:w="810" w:type="dxa"/>
            <w:tcBorders>
              <w:left w:val="single" w:sz="4" w:space="0" w:color="auto"/>
              <w:bottom w:val="single" w:sz="4" w:space="0" w:color="auto"/>
            </w:tcBorders>
          </w:tcPr>
          <w:p w:rsidR="00FE2A38" w:rsidRDefault="00FE2A38">
            <w:pPr>
              <w:pStyle w:val="BodyText"/>
              <w:spacing w:line="260" w:lineRule="exact"/>
              <w:rPr>
                <w:rFonts w:ascii="Times New Roman" w:hAnsi="Times New Roman"/>
                <w:b/>
              </w:rPr>
            </w:pPr>
          </w:p>
        </w:tc>
        <w:tc>
          <w:tcPr>
            <w:tcW w:w="344" w:type="dxa"/>
            <w:tcBorders>
              <w:bottom w:val="single" w:sz="4" w:space="0" w:color="auto"/>
            </w:tcBorders>
          </w:tcPr>
          <w:p w:rsidR="00FE2A38" w:rsidRDefault="00FE2A38">
            <w:r w:rsidRPr="001E28CD">
              <w:rPr>
                <w:b/>
              </w:rPr>
              <w:t>÷</w:t>
            </w:r>
          </w:p>
        </w:tc>
        <w:tc>
          <w:tcPr>
            <w:tcW w:w="900" w:type="dxa"/>
            <w:tcBorders>
              <w:bottom w:val="single" w:sz="4" w:space="0" w:color="auto"/>
              <w:right w:val="single" w:sz="4" w:space="0" w:color="auto"/>
            </w:tcBorders>
          </w:tcPr>
          <w:p w:rsidR="00FE2A38" w:rsidRDefault="00FE2A38">
            <w:pPr>
              <w:pStyle w:val="BodyText"/>
              <w:spacing w:line="260" w:lineRule="exact"/>
              <w:rPr>
                <w:rFonts w:ascii="Times New Roman" w:hAnsi="Times New Roman"/>
                <w:b/>
              </w:rPr>
            </w:pPr>
          </w:p>
        </w:tc>
        <w:tc>
          <w:tcPr>
            <w:tcW w:w="344" w:type="dxa"/>
            <w:tcBorders>
              <w:left w:val="single" w:sz="4" w:space="0" w:color="auto"/>
            </w:tcBorders>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826" w:type="dxa"/>
          </w:tcPr>
          <w:p w:rsidR="00FE2A38" w:rsidRDefault="00FE2A38">
            <w:pPr>
              <w:pStyle w:val="BodyText"/>
              <w:spacing w:line="260" w:lineRule="exact"/>
              <w:rPr>
                <w:rFonts w:ascii="Times New Roman" w:hAnsi="Times New Roman"/>
                <w:b/>
              </w:rPr>
            </w:pPr>
          </w:p>
        </w:tc>
        <w:tc>
          <w:tcPr>
            <w:tcW w:w="344" w:type="dxa"/>
          </w:tcPr>
          <w:p w:rsidR="00FE2A38" w:rsidRDefault="00FE2A38">
            <w:r w:rsidRPr="000C5032">
              <w:rPr>
                <w:b/>
              </w:rPr>
              <w:t>÷</w:t>
            </w:r>
          </w:p>
        </w:tc>
        <w:tc>
          <w:tcPr>
            <w:tcW w:w="900" w:type="dxa"/>
          </w:tcPr>
          <w:p w:rsidR="00FE2A38" w:rsidRDefault="00FE2A38">
            <w:pPr>
              <w:pStyle w:val="BodyText"/>
              <w:spacing w:line="260" w:lineRule="exact"/>
              <w:rPr>
                <w:rFonts w:ascii="Times New Roman" w:hAnsi="Times New Roman"/>
                <w:b/>
              </w:rPr>
            </w:pPr>
          </w:p>
        </w:tc>
        <w:tc>
          <w:tcPr>
            <w:tcW w:w="360" w:type="dxa"/>
          </w:tcPr>
          <w:p w:rsidR="00FE2A38" w:rsidRDefault="00FE2A38">
            <w:pPr>
              <w:pStyle w:val="BodyText"/>
              <w:spacing w:line="260" w:lineRule="exact"/>
              <w:rPr>
                <w:rFonts w:ascii="Times New Roman" w:hAnsi="Times New Roman"/>
                <w:b/>
              </w:rPr>
            </w:pPr>
            <w:r>
              <w:rPr>
                <w:rFonts w:ascii="Times New Roman" w:hAnsi="Times New Roman"/>
                <w:b/>
              </w:rPr>
              <w:t>=</w:t>
            </w:r>
          </w:p>
        </w:tc>
        <w:tc>
          <w:tcPr>
            <w:tcW w:w="736" w:type="dxa"/>
          </w:tcPr>
          <w:p w:rsidR="00FE2A38" w:rsidRDefault="00FE2A38">
            <w:pPr>
              <w:pStyle w:val="BodyText"/>
              <w:spacing w:line="260" w:lineRule="exact"/>
              <w:rPr>
                <w:rFonts w:ascii="Times New Roman" w:hAnsi="Times New Roman"/>
                <w:b/>
              </w:rPr>
            </w:pPr>
          </w:p>
        </w:tc>
        <w:tc>
          <w:tcPr>
            <w:tcW w:w="974" w:type="dxa"/>
          </w:tcPr>
          <w:p w:rsidR="00FE2A38" w:rsidRDefault="00FE2A38">
            <w:pPr>
              <w:pStyle w:val="BodyText"/>
              <w:spacing w:line="260" w:lineRule="exact"/>
              <w:rPr>
                <w:rFonts w:ascii="Times New Roman" w:hAnsi="Times New Roman"/>
                <w:b/>
              </w:rPr>
            </w:pPr>
          </w:p>
        </w:tc>
        <w:tc>
          <w:tcPr>
            <w:tcW w:w="990" w:type="dxa"/>
          </w:tcPr>
          <w:p w:rsidR="00FE2A38" w:rsidRDefault="00FE2A38">
            <w:pPr>
              <w:pStyle w:val="BodyText"/>
              <w:spacing w:line="260" w:lineRule="exact"/>
              <w:rPr>
                <w:rFonts w:ascii="Times New Roman" w:hAnsi="Times New Roman"/>
                <w:b/>
              </w:rPr>
            </w:pPr>
          </w:p>
        </w:tc>
      </w:tr>
    </w:tbl>
    <w:p w:rsidR="00271441" w:rsidRDefault="00271441">
      <w:pPr>
        <w:widowControl w:val="0"/>
        <w:ind w:right="-360"/>
        <w:rPr>
          <w:rFonts w:ascii="CG Times" w:hAnsi="CG Times"/>
          <w:b/>
          <w:bCs/>
          <w:sz w:val="28"/>
        </w:rPr>
      </w:pPr>
    </w:p>
    <w:sectPr w:rsidR="00271441" w:rsidSect="00BA2927">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NewRomanP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6C85"/>
    <w:multiLevelType w:val="hybridMultilevel"/>
    <w:tmpl w:val="35044712"/>
    <w:lvl w:ilvl="0" w:tplc="61C669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9F4F42"/>
    <w:multiLevelType w:val="hybridMultilevel"/>
    <w:tmpl w:val="3DB2472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7562B"/>
    <w:multiLevelType w:val="singleLevel"/>
    <w:tmpl w:val="4460A406"/>
    <w:lvl w:ilvl="0">
      <w:start w:val="1"/>
      <w:numFmt w:val="lowerLetter"/>
      <w:lvlText w:val="%1."/>
      <w:legacy w:legacy="1" w:legacySpace="0" w:legacyIndent="360"/>
      <w:lvlJc w:val="left"/>
      <w:pPr>
        <w:ind w:left="936" w:hanging="360"/>
      </w:pPr>
    </w:lvl>
  </w:abstractNum>
  <w:abstractNum w:abstractNumId="3" w15:restartNumberingAfterBreak="0">
    <w:nsid w:val="10D907F1"/>
    <w:multiLevelType w:val="singleLevel"/>
    <w:tmpl w:val="0B76F222"/>
    <w:lvl w:ilvl="0">
      <w:start w:val="1"/>
      <w:numFmt w:val="lowerLetter"/>
      <w:lvlText w:val="%1."/>
      <w:legacy w:legacy="1" w:legacySpace="0" w:legacyIndent="360"/>
      <w:lvlJc w:val="left"/>
      <w:pPr>
        <w:ind w:left="936" w:hanging="360"/>
      </w:pPr>
    </w:lvl>
  </w:abstractNum>
  <w:abstractNum w:abstractNumId="4" w15:restartNumberingAfterBreak="0">
    <w:nsid w:val="161A0DE9"/>
    <w:multiLevelType w:val="hybridMultilevel"/>
    <w:tmpl w:val="F3B86AFC"/>
    <w:lvl w:ilvl="0" w:tplc="FAD20A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7A6619"/>
    <w:multiLevelType w:val="hybridMultilevel"/>
    <w:tmpl w:val="0B54E7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8E37A6"/>
    <w:multiLevelType w:val="hybridMultilevel"/>
    <w:tmpl w:val="39FCE29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DBB2D69"/>
    <w:multiLevelType w:val="singleLevel"/>
    <w:tmpl w:val="8E223E2C"/>
    <w:lvl w:ilvl="0">
      <w:start w:val="1"/>
      <w:numFmt w:val="lowerLetter"/>
      <w:lvlText w:val="%1."/>
      <w:legacy w:legacy="1" w:legacySpace="0" w:legacyIndent="360"/>
      <w:lvlJc w:val="left"/>
      <w:pPr>
        <w:ind w:left="936" w:hanging="360"/>
      </w:pPr>
    </w:lvl>
  </w:abstractNum>
  <w:abstractNum w:abstractNumId="8" w15:restartNumberingAfterBreak="0">
    <w:nsid w:val="317D402B"/>
    <w:multiLevelType w:val="singleLevel"/>
    <w:tmpl w:val="0B76F222"/>
    <w:lvl w:ilvl="0">
      <w:start w:val="1"/>
      <w:numFmt w:val="lowerLetter"/>
      <w:lvlText w:val="%1."/>
      <w:legacy w:legacy="1" w:legacySpace="0" w:legacyIndent="360"/>
      <w:lvlJc w:val="left"/>
      <w:pPr>
        <w:ind w:left="936" w:hanging="360"/>
      </w:pPr>
    </w:lvl>
  </w:abstractNum>
  <w:abstractNum w:abstractNumId="9" w15:restartNumberingAfterBreak="0">
    <w:nsid w:val="334E666D"/>
    <w:multiLevelType w:val="singleLevel"/>
    <w:tmpl w:val="8E223E2C"/>
    <w:lvl w:ilvl="0">
      <w:start w:val="1"/>
      <w:numFmt w:val="lowerLetter"/>
      <w:lvlText w:val="%1."/>
      <w:legacy w:legacy="1" w:legacySpace="0" w:legacyIndent="360"/>
      <w:lvlJc w:val="left"/>
      <w:pPr>
        <w:ind w:left="936" w:hanging="360"/>
      </w:pPr>
    </w:lvl>
  </w:abstractNum>
  <w:abstractNum w:abstractNumId="10" w15:restartNumberingAfterBreak="0">
    <w:nsid w:val="33A62163"/>
    <w:multiLevelType w:val="singleLevel"/>
    <w:tmpl w:val="0B76F222"/>
    <w:lvl w:ilvl="0">
      <w:start w:val="1"/>
      <w:numFmt w:val="lowerLetter"/>
      <w:lvlText w:val="%1."/>
      <w:legacy w:legacy="1" w:legacySpace="0" w:legacyIndent="360"/>
      <w:lvlJc w:val="left"/>
      <w:pPr>
        <w:ind w:left="936" w:hanging="360"/>
      </w:pPr>
    </w:lvl>
  </w:abstractNum>
  <w:abstractNum w:abstractNumId="11" w15:restartNumberingAfterBreak="0">
    <w:nsid w:val="385E337F"/>
    <w:multiLevelType w:val="hybridMultilevel"/>
    <w:tmpl w:val="94B676F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1581562"/>
    <w:multiLevelType w:val="hybridMultilevel"/>
    <w:tmpl w:val="E1B0DF40"/>
    <w:lvl w:ilvl="0" w:tplc="04090019">
      <w:start w:val="1"/>
      <w:numFmt w:val="lowerLetter"/>
      <w:lvlText w:val="%1."/>
      <w:lvlJc w:val="left"/>
      <w:pPr>
        <w:tabs>
          <w:tab w:val="num" w:pos="2610"/>
        </w:tabs>
        <w:ind w:left="2610" w:hanging="36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13" w15:restartNumberingAfterBreak="0">
    <w:nsid w:val="43CC30E6"/>
    <w:multiLevelType w:val="hybridMultilevel"/>
    <w:tmpl w:val="306E73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E07522"/>
    <w:multiLevelType w:val="singleLevel"/>
    <w:tmpl w:val="0B76F222"/>
    <w:lvl w:ilvl="0">
      <w:start w:val="1"/>
      <w:numFmt w:val="lowerLetter"/>
      <w:lvlText w:val="%1."/>
      <w:legacy w:legacy="1" w:legacySpace="0" w:legacyIndent="360"/>
      <w:lvlJc w:val="left"/>
      <w:pPr>
        <w:ind w:left="936" w:hanging="360"/>
      </w:pPr>
    </w:lvl>
  </w:abstractNum>
  <w:abstractNum w:abstractNumId="15" w15:restartNumberingAfterBreak="0">
    <w:nsid w:val="484F427A"/>
    <w:multiLevelType w:val="singleLevel"/>
    <w:tmpl w:val="4460A406"/>
    <w:lvl w:ilvl="0">
      <w:start w:val="1"/>
      <w:numFmt w:val="lowerLetter"/>
      <w:lvlText w:val="%1."/>
      <w:legacy w:legacy="1" w:legacySpace="0" w:legacyIndent="360"/>
      <w:lvlJc w:val="left"/>
      <w:pPr>
        <w:ind w:left="936" w:hanging="360"/>
      </w:pPr>
    </w:lvl>
  </w:abstractNum>
  <w:abstractNum w:abstractNumId="16" w15:restartNumberingAfterBreak="0">
    <w:nsid w:val="4D4F1179"/>
    <w:multiLevelType w:val="singleLevel"/>
    <w:tmpl w:val="11DED250"/>
    <w:lvl w:ilvl="0">
      <w:start w:val="10"/>
      <w:numFmt w:val="decimal"/>
      <w:lvlText w:val="%1. "/>
      <w:legacy w:legacy="1" w:legacySpace="0" w:legacyIndent="360"/>
      <w:lvlJc w:val="left"/>
      <w:pPr>
        <w:ind w:left="360" w:hanging="360"/>
      </w:pPr>
      <w:rPr>
        <w:rFonts w:ascii="CG Times" w:hAnsi="CG Times" w:hint="default"/>
        <w:b w:val="0"/>
        <w:i w:val="0"/>
        <w:sz w:val="20"/>
        <w:u w:val="none"/>
      </w:rPr>
    </w:lvl>
  </w:abstractNum>
  <w:abstractNum w:abstractNumId="17" w15:restartNumberingAfterBreak="0">
    <w:nsid w:val="4D947B1C"/>
    <w:multiLevelType w:val="hybridMultilevel"/>
    <w:tmpl w:val="89C4A0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109FC"/>
    <w:multiLevelType w:val="hybridMultilevel"/>
    <w:tmpl w:val="C36CA058"/>
    <w:lvl w:ilvl="0" w:tplc="37447AB2">
      <w:start w:val="1"/>
      <w:numFmt w:val="decimal"/>
      <w:lvlText w:val="%1."/>
      <w:lvlJc w:val="left"/>
      <w:pPr>
        <w:tabs>
          <w:tab w:val="num" w:pos="576"/>
        </w:tabs>
        <w:ind w:left="576" w:hanging="576"/>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8359DE"/>
    <w:multiLevelType w:val="hybridMultilevel"/>
    <w:tmpl w:val="B14AD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CB5FFE"/>
    <w:multiLevelType w:val="singleLevel"/>
    <w:tmpl w:val="8E223E2C"/>
    <w:lvl w:ilvl="0">
      <w:start w:val="1"/>
      <w:numFmt w:val="lowerLetter"/>
      <w:lvlText w:val="%1."/>
      <w:legacy w:legacy="1" w:legacySpace="0" w:legacyIndent="360"/>
      <w:lvlJc w:val="left"/>
      <w:pPr>
        <w:ind w:left="936" w:hanging="360"/>
      </w:pPr>
    </w:lvl>
  </w:abstractNum>
  <w:abstractNum w:abstractNumId="21" w15:restartNumberingAfterBreak="0">
    <w:nsid w:val="6589023D"/>
    <w:multiLevelType w:val="singleLevel"/>
    <w:tmpl w:val="0B76F222"/>
    <w:lvl w:ilvl="0">
      <w:start w:val="1"/>
      <w:numFmt w:val="lowerLetter"/>
      <w:lvlText w:val="%1."/>
      <w:legacy w:legacy="1" w:legacySpace="0" w:legacyIndent="360"/>
      <w:lvlJc w:val="left"/>
      <w:pPr>
        <w:ind w:left="900" w:hanging="360"/>
      </w:pPr>
    </w:lvl>
  </w:abstractNum>
  <w:abstractNum w:abstractNumId="22" w15:restartNumberingAfterBreak="0">
    <w:nsid w:val="669419BB"/>
    <w:multiLevelType w:val="singleLevel"/>
    <w:tmpl w:val="8E223E2C"/>
    <w:lvl w:ilvl="0">
      <w:start w:val="1"/>
      <w:numFmt w:val="lowerLetter"/>
      <w:lvlText w:val="%1."/>
      <w:legacy w:legacy="1" w:legacySpace="0" w:legacyIndent="360"/>
      <w:lvlJc w:val="left"/>
      <w:pPr>
        <w:ind w:left="936" w:hanging="360"/>
      </w:pPr>
    </w:lvl>
  </w:abstractNum>
  <w:abstractNum w:abstractNumId="23" w15:restartNumberingAfterBreak="0">
    <w:nsid w:val="708A3E87"/>
    <w:multiLevelType w:val="hybridMultilevel"/>
    <w:tmpl w:val="49E6873E"/>
    <w:lvl w:ilvl="0" w:tplc="1464AA0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4E12A78"/>
    <w:multiLevelType w:val="hybridMultilevel"/>
    <w:tmpl w:val="F2BEE8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9825184"/>
    <w:multiLevelType w:val="multilevel"/>
    <w:tmpl w:val="1B38AD8C"/>
    <w:lvl w:ilvl="0">
      <w:start w:val="8"/>
      <w:numFmt w:val="decimal"/>
      <w:lvlText w:val="%1."/>
      <w:lvlJc w:val="left"/>
      <w:pPr>
        <w:tabs>
          <w:tab w:val="num" w:pos="360"/>
        </w:tabs>
        <w:ind w:left="360" w:hanging="36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18"/>
  </w:num>
  <w:num w:numId="2">
    <w:abstractNumId w:val="16"/>
  </w:num>
  <w:num w:numId="3">
    <w:abstractNumId w:val="19"/>
  </w:num>
  <w:num w:numId="4">
    <w:abstractNumId w:val="21"/>
  </w:num>
  <w:num w:numId="5">
    <w:abstractNumId w:val="8"/>
  </w:num>
  <w:num w:numId="6">
    <w:abstractNumId w:val="3"/>
  </w:num>
  <w:num w:numId="7">
    <w:abstractNumId w:val="10"/>
  </w:num>
  <w:num w:numId="8">
    <w:abstractNumId w:val="14"/>
  </w:num>
  <w:num w:numId="9">
    <w:abstractNumId w:val="23"/>
  </w:num>
  <w:num w:numId="10">
    <w:abstractNumId w:val="4"/>
  </w:num>
  <w:num w:numId="11">
    <w:abstractNumId w:val="0"/>
  </w:num>
  <w:num w:numId="12">
    <w:abstractNumId w:val="22"/>
  </w:num>
  <w:num w:numId="13">
    <w:abstractNumId w:val="20"/>
  </w:num>
  <w:num w:numId="14">
    <w:abstractNumId w:val="9"/>
  </w:num>
  <w:num w:numId="15">
    <w:abstractNumId w:val="7"/>
  </w:num>
  <w:num w:numId="16">
    <w:abstractNumId w:val="5"/>
  </w:num>
  <w:num w:numId="17">
    <w:abstractNumId w:val="1"/>
  </w:num>
  <w:num w:numId="18">
    <w:abstractNumId w:val="2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num>
  <w:num w:numId="22">
    <w:abstractNumId w:val="12"/>
  </w:num>
  <w:num w:numId="23">
    <w:abstractNumId w:val="6"/>
  </w:num>
  <w:num w:numId="24">
    <w:abstractNumId w:val="2"/>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775076"/>
    <w:rsid w:val="00025912"/>
    <w:rsid w:val="00051925"/>
    <w:rsid w:val="00090D44"/>
    <w:rsid w:val="000E43B2"/>
    <w:rsid w:val="00101C8A"/>
    <w:rsid w:val="001A56F4"/>
    <w:rsid w:val="001D773E"/>
    <w:rsid w:val="00205421"/>
    <w:rsid w:val="00212ED9"/>
    <w:rsid w:val="00225E00"/>
    <w:rsid w:val="00271441"/>
    <w:rsid w:val="00280726"/>
    <w:rsid w:val="002B18EC"/>
    <w:rsid w:val="002F56A4"/>
    <w:rsid w:val="00301A6C"/>
    <w:rsid w:val="003E2397"/>
    <w:rsid w:val="004910EB"/>
    <w:rsid w:val="004B2DB3"/>
    <w:rsid w:val="005069AD"/>
    <w:rsid w:val="006062F0"/>
    <w:rsid w:val="006B5783"/>
    <w:rsid w:val="00713B49"/>
    <w:rsid w:val="00745566"/>
    <w:rsid w:val="00767CF0"/>
    <w:rsid w:val="00775076"/>
    <w:rsid w:val="007D1504"/>
    <w:rsid w:val="00876F12"/>
    <w:rsid w:val="00885DD1"/>
    <w:rsid w:val="008B57CF"/>
    <w:rsid w:val="00934EE7"/>
    <w:rsid w:val="009474B0"/>
    <w:rsid w:val="00970E8B"/>
    <w:rsid w:val="00972437"/>
    <w:rsid w:val="009B3C91"/>
    <w:rsid w:val="009F22FE"/>
    <w:rsid w:val="00AE2B78"/>
    <w:rsid w:val="00AF67DC"/>
    <w:rsid w:val="00BA2927"/>
    <w:rsid w:val="00C03B20"/>
    <w:rsid w:val="00C32A3D"/>
    <w:rsid w:val="00CB6208"/>
    <w:rsid w:val="00CD0666"/>
    <w:rsid w:val="00D04724"/>
    <w:rsid w:val="00D75486"/>
    <w:rsid w:val="00DB2A0E"/>
    <w:rsid w:val="00E03C4E"/>
    <w:rsid w:val="00E23843"/>
    <w:rsid w:val="00E44754"/>
    <w:rsid w:val="00E81540"/>
    <w:rsid w:val="00E97B50"/>
    <w:rsid w:val="00EF0A97"/>
    <w:rsid w:val="00F0547F"/>
    <w:rsid w:val="00F10233"/>
    <w:rsid w:val="00F11C20"/>
    <w:rsid w:val="00F267A3"/>
    <w:rsid w:val="00F40A5D"/>
    <w:rsid w:val="00F4433F"/>
    <w:rsid w:val="00F56012"/>
    <w:rsid w:val="00F84BBD"/>
    <w:rsid w:val="00FE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0F0F6B-3D69-47F3-BA21-F21E536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927"/>
    <w:pPr>
      <w:overflowPunct w:val="0"/>
      <w:autoSpaceDE w:val="0"/>
      <w:autoSpaceDN w:val="0"/>
      <w:adjustRightInd w:val="0"/>
      <w:textAlignment w:val="baseline"/>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A2927"/>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 w:val="left" w:pos="17010"/>
      </w:tabs>
      <w:overflowPunct/>
      <w:autoSpaceDE/>
      <w:autoSpaceDN/>
      <w:adjustRightInd/>
      <w:textAlignment w:val="auto"/>
    </w:pPr>
    <w:rPr>
      <w:rFonts w:ascii="TimesNewRomanPS" w:hAnsi="TimesNewRomanPS"/>
      <w:sz w:val="22"/>
      <w:lang w:eastAsia="en-US"/>
    </w:rPr>
  </w:style>
  <w:style w:type="paragraph" w:styleId="Footer">
    <w:name w:val="footer"/>
    <w:basedOn w:val="Normal"/>
    <w:rsid w:val="00BA2927"/>
    <w:pPr>
      <w:tabs>
        <w:tab w:val="center" w:pos="4320"/>
        <w:tab w:val="right" w:pos="8640"/>
      </w:tabs>
      <w:overflowPunct/>
      <w:autoSpaceDE/>
      <w:autoSpaceDN/>
      <w:adjustRightInd/>
      <w:textAlignment w:val="auto"/>
    </w:pPr>
    <w:rPr>
      <w:lang w:eastAsia="en-US"/>
    </w:rPr>
  </w:style>
  <w:style w:type="table" w:styleId="TableGrid">
    <w:name w:val="Table Grid"/>
    <w:basedOn w:val="TableNormal"/>
    <w:rsid w:val="00BA292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rsid w:val="00BA2927"/>
    <w:pPr>
      <w:spacing w:before="60" w:after="120"/>
      <w:ind w:left="936" w:hanging="360"/>
    </w:pPr>
  </w:style>
  <w:style w:type="paragraph" w:customStyle="1" w:styleId="Question">
    <w:name w:val="Question"/>
    <w:rsid w:val="00BA2927"/>
    <w:pPr>
      <w:tabs>
        <w:tab w:val="left" w:pos="360"/>
      </w:tabs>
      <w:spacing w:before="60" w:after="120"/>
      <w:ind w:left="360" w:hanging="360"/>
    </w:pPr>
  </w:style>
  <w:style w:type="paragraph" w:styleId="BodyTextIndent3">
    <w:name w:val="Body Text Indent 3"/>
    <w:basedOn w:val="Normal"/>
    <w:rsid w:val="00BA2927"/>
    <w:pPr>
      <w:spacing w:after="120"/>
      <w:ind w:left="360"/>
    </w:pPr>
    <w:rPr>
      <w:sz w:val="16"/>
      <w:szCs w:val="16"/>
    </w:rPr>
  </w:style>
  <w:style w:type="paragraph" w:styleId="BalloonText">
    <w:name w:val="Balloon Text"/>
    <w:basedOn w:val="Normal"/>
    <w:link w:val="BalloonTextChar"/>
    <w:rsid w:val="00C32A3D"/>
    <w:rPr>
      <w:rFonts w:ascii="Tahoma" w:hAnsi="Tahoma" w:cs="Tahoma"/>
      <w:sz w:val="16"/>
      <w:szCs w:val="16"/>
    </w:rPr>
  </w:style>
  <w:style w:type="character" w:customStyle="1" w:styleId="BalloonTextChar">
    <w:name w:val="Balloon Text Char"/>
    <w:basedOn w:val="DefaultParagraphFont"/>
    <w:link w:val="BalloonText"/>
    <w:rsid w:val="00C32A3D"/>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Baruch College</vt:lpstr>
    </vt:vector>
  </TitlesOfParts>
  <Company>US Army</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Baruch College</dc:title>
  <dc:subject/>
  <dc:creator>e0etpdrg</dc:creator>
  <cp:keywords/>
  <dc:description/>
  <cp:lastModifiedBy>v.parulan</cp:lastModifiedBy>
  <cp:revision>2</cp:revision>
  <cp:lastPrinted>2014-08-01T21:34:00Z</cp:lastPrinted>
  <dcterms:created xsi:type="dcterms:W3CDTF">2016-08-30T18:50:00Z</dcterms:created>
  <dcterms:modified xsi:type="dcterms:W3CDTF">2016-08-30T18:50:00Z</dcterms:modified>
</cp:coreProperties>
</file>