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员工证明开具制度</w:t>
      </w:r>
    </w:p>
    <w:p>
      <w:pPr>
        <w:pStyle w:val="Heading2"/>
      </w:pPr>
      <w:r>
        <w:t>办理时效</w:t>
      </w:r>
    </w:p>
    <w:p>
      <w:r>
        <w:t>在职证明应在两个工作日内开具。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