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8914" w14:textId="32DE623A" w:rsidR="009D07F3" w:rsidRDefault="162F6707" w:rsidP="2F12A667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 w:rsidRPr="2F12A667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9D07F3" w:rsidRPr="2F12A667">
        <w:rPr>
          <w:rStyle w:val="normaltextrun"/>
          <w:rFonts w:ascii="Arial" w:hAnsi="Arial" w:cs="Arial"/>
          <w:b/>
          <w:bCs/>
          <w:sz w:val="22"/>
          <w:szCs w:val="22"/>
        </w:rPr>
        <w:t>FoMLSS/ DEPARTMENT</w:t>
      </w:r>
      <w:r w:rsidR="009D07F3" w:rsidRPr="2F12A667">
        <w:rPr>
          <w:rStyle w:val="eop"/>
          <w:rFonts w:ascii="Arial" w:hAnsi="Arial" w:cs="Arial"/>
          <w:sz w:val="22"/>
          <w:szCs w:val="22"/>
        </w:rPr>
        <w:t> </w:t>
      </w:r>
    </w:p>
    <w:p w14:paraId="6287BCAC" w14:textId="2BF1BA7B" w:rsidR="009D07F3" w:rsidRDefault="00752AF7" w:rsidP="009D07F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MACHINE LEARNING AND ARTIFICIAL INTELLIGENCE IN FINANCE</w:t>
      </w:r>
      <w:r w:rsidR="009D07F3">
        <w:rPr>
          <w:rStyle w:val="normaltextrun"/>
          <w:rFonts w:ascii="Arial" w:hAnsi="Arial" w:cs="Arial"/>
          <w:b/>
          <w:bCs/>
          <w:sz w:val="22"/>
          <w:szCs w:val="22"/>
        </w:rPr>
        <w:t>, AFE 75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18</w:t>
      </w:r>
      <w:r w:rsidR="009D07F3">
        <w:rPr>
          <w:rStyle w:val="normaltextrun"/>
          <w:rFonts w:ascii="Arial" w:hAnsi="Arial" w:cs="Arial"/>
          <w:b/>
          <w:bCs/>
          <w:sz w:val="22"/>
          <w:szCs w:val="22"/>
        </w:rPr>
        <w:t>-B</w:t>
      </w:r>
      <w:r w:rsidR="009D07F3">
        <w:rPr>
          <w:rStyle w:val="eop"/>
          <w:rFonts w:ascii="Arial" w:hAnsi="Arial" w:cs="Arial"/>
          <w:sz w:val="22"/>
          <w:szCs w:val="22"/>
        </w:rPr>
        <w:t> </w:t>
      </w:r>
    </w:p>
    <w:p w14:paraId="0C5E0ECB" w14:textId="4B2911F6" w:rsidR="009D07F3" w:rsidRDefault="009D07F3" w:rsidP="009D07F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Assessment: </w:t>
      </w:r>
      <w:r w:rsidR="00C81D43">
        <w:rPr>
          <w:rStyle w:val="normaltextrun"/>
          <w:rFonts w:ascii="Arial" w:hAnsi="Arial" w:cs="Arial"/>
          <w:sz w:val="22"/>
          <w:szCs w:val="22"/>
        </w:rPr>
        <w:t xml:space="preserve">Individual </w:t>
      </w:r>
      <w:r>
        <w:rPr>
          <w:rStyle w:val="normaltextrun"/>
          <w:rFonts w:ascii="Arial" w:hAnsi="Arial" w:cs="Arial"/>
          <w:sz w:val="22"/>
          <w:szCs w:val="22"/>
        </w:rPr>
        <w:t>Coursework</w:t>
      </w:r>
      <w:r>
        <w:rPr>
          <w:rStyle w:val="eop"/>
          <w:rFonts w:ascii="Arial" w:hAnsi="Arial" w:cs="Arial"/>
          <w:sz w:val="22"/>
          <w:szCs w:val="22"/>
        </w:rPr>
        <w:t> </w:t>
      </w:r>
      <w:r w:rsidR="00C81D43">
        <w:rPr>
          <w:rStyle w:val="eop"/>
          <w:rFonts w:ascii="Arial" w:hAnsi="Arial" w:cs="Arial"/>
          <w:sz w:val="22"/>
          <w:szCs w:val="22"/>
        </w:rPr>
        <w:t>(80% of Final Mark)</w:t>
      </w:r>
    </w:p>
    <w:p w14:paraId="0F6A4256" w14:textId="77777777" w:rsidR="009D07F3" w:rsidRDefault="009D07F3" w:rsidP="009D07F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264280D" w14:textId="77777777" w:rsidR="00C81D43" w:rsidRDefault="00C81D43" w:rsidP="009D07F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7A7FA6BE" w14:textId="54E949C7" w:rsidR="009D07F3" w:rsidRPr="00CC204B" w:rsidRDefault="009D07F3" w:rsidP="009D07F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Submission Date: </w:t>
      </w:r>
      <w:r w:rsidRPr="00CC204B">
        <w:rPr>
          <w:rStyle w:val="normaltextrun"/>
          <w:rFonts w:ascii="Arial" w:hAnsi="Arial" w:cs="Arial"/>
          <w:b/>
          <w:bCs/>
          <w:sz w:val="22"/>
          <w:szCs w:val="22"/>
        </w:rPr>
        <w:t xml:space="preserve">3.00 PM, </w:t>
      </w:r>
      <w:r w:rsidR="00CC204B" w:rsidRPr="00CC204B">
        <w:rPr>
          <w:rStyle w:val="normaltextrun"/>
          <w:rFonts w:ascii="Arial" w:hAnsi="Arial" w:cs="Arial"/>
          <w:b/>
          <w:bCs/>
          <w:sz w:val="22"/>
          <w:szCs w:val="22"/>
        </w:rPr>
        <w:t>April</w:t>
      </w:r>
      <w:r w:rsidRPr="00CC204B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CC204B" w:rsidRPr="00CC204B">
        <w:rPr>
          <w:rStyle w:val="normaltextrun"/>
          <w:rFonts w:ascii="Arial" w:hAnsi="Arial" w:cs="Arial"/>
          <w:b/>
          <w:bCs/>
          <w:sz w:val="22"/>
          <w:szCs w:val="22"/>
        </w:rPr>
        <w:t>30</w:t>
      </w:r>
      <w:r w:rsidRPr="00CC204B">
        <w:rPr>
          <w:rStyle w:val="normaltextrun"/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CC204B">
        <w:rPr>
          <w:rStyle w:val="normaltextrun"/>
          <w:rFonts w:ascii="Arial" w:hAnsi="Arial" w:cs="Arial"/>
          <w:b/>
          <w:bCs/>
          <w:sz w:val="22"/>
          <w:szCs w:val="22"/>
        </w:rPr>
        <w:t>, 202</w:t>
      </w:r>
      <w:r w:rsidR="00CC204B" w:rsidRPr="00CC204B">
        <w:rPr>
          <w:rStyle w:val="normaltextrun"/>
          <w:rFonts w:ascii="Arial" w:hAnsi="Arial" w:cs="Arial"/>
          <w:b/>
          <w:bCs/>
          <w:sz w:val="22"/>
          <w:szCs w:val="22"/>
        </w:rPr>
        <w:t>4</w:t>
      </w:r>
      <w:r w:rsidRPr="00CC204B">
        <w:rPr>
          <w:rStyle w:val="normaltextrun"/>
          <w:rFonts w:ascii="Arial" w:hAnsi="Arial" w:cs="Arial"/>
          <w:b/>
          <w:bCs/>
          <w:sz w:val="22"/>
          <w:szCs w:val="22"/>
        </w:rPr>
        <w:t>.</w:t>
      </w:r>
      <w:r w:rsidRPr="00CC204B">
        <w:rPr>
          <w:rStyle w:val="eop"/>
          <w:rFonts w:ascii="Arial" w:hAnsi="Arial" w:cs="Arial"/>
          <w:sz w:val="22"/>
          <w:szCs w:val="22"/>
        </w:rPr>
        <w:t> </w:t>
      </w:r>
    </w:p>
    <w:p w14:paraId="0E2CCE7F" w14:textId="77777777" w:rsidR="009D07F3" w:rsidRDefault="009D07F3" w:rsidP="009D07F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7FAA132" w14:textId="130F0B33" w:rsidR="009D07F3" w:rsidRDefault="009D07F3" w:rsidP="009D07F3">
      <w:pPr>
        <w:pStyle w:val="paragraph"/>
        <w:spacing w:before="0" w:beforeAutospacing="0" w:after="0" w:afterAutospacing="0"/>
        <w:ind w:left="345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INSTRUCTIONS TO CANDIDATES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2D677D" w14:textId="77777777" w:rsidR="00415195" w:rsidRDefault="00415195" w:rsidP="009D07F3">
      <w:pPr>
        <w:pStyle w:val="paragraph"/>
        <w:spacing w:before="0" w:beforeAutospacing="0" w:after="0" w:afterAutospacing="0"/>
        <w:ind w:left="345"/>
        <w:jc w:val="center"/>
        <w:textAlignment w:val="baseline"/>
        <w:rPr>
          <w:rFonts w:ascii="Calibri" w:hAnsi="Calibri" w:cs="Calibri"/>
          <w:sz w:val="22"/>
          <w:szCs w:val="22"/>
        </w:rPr>
      </w:pPr>
    </w:p>
    <w:p w14:paraId="1506EACF" w14:textId="4F78C50D" w:rsidR="009D07F3" w:rsidRDefault="009D07F3" w:rsidP="00EF4F6A">
      <w:pPr>
        <w:pStyle w:val="paragraph"/>
        <w:numPr>
          <w:ilvl w:val="0"/>
          <w:numId w:val="1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maximum word count of the work should be about </w:t>
      </w:r>
      <w:r w:rsidR="0017146C">
        <w:rPr>
          <w:rStyle w:val="normaltextrun"/>
          <w:rFonts w:ascii="Calibri" w:hAnsi="Calibri" w:cs="Calibri"/>
          <w:sz w:val="22"/>
          <w:szCs w:val="22"/>
        </w:rPr>
        <w:t>2000</w:t>
      </w:r>
      <w:r>
        <w:rPr>
          <w:rStyle w:val="normaltextrun"/>
          <w:rFonts w:ascii="Calibri" w:hAnsi="Calibri" w:cs="Calibri"/>
          <w:sz w:val="22"/>
          <w:szCs w:val="22"/>
        </w:rPr>
        <w:t xml:space="preserve"> words, excluding the title page, contents page, tables, figures, and appendices.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6AD367" w14:textId="77777777" w:rsidR="009D07F3" w:rsidRDefault="009D07F3" w:rsidP="00EF4F6A">
      <w:pPr>
        <w:pStyle w:val="paragraph"/>
        <w:numPr>
          <w:ilvl w:val="0"/>
          <w:numId w:val="2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work should be written in easy-to-read English using an academic style and without journalistic hyperbole.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3CE5D8" w14:textId="77777777" w:rsidR="009D07F3" w:rsidRDefault="009D07F3" w:rsidP="00EF4F6A">
      <w:pPr>
        <w:pStyle w:val="paragraph"/>
        <w:numPr>
          <w:ilvl w:val="0"/>
          <w:numId w:val="3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Pagination: each page is to be numbered consecutively from 1, except the first.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4A579F" w14:textId="77777777" w:rsidR="009D07F3" w:rsidRDefault="009D07F3" w:rsidP="00EF4F6A">
      <w:pPr>
        <w:pStyle w:val="paragraph"/>
        <w:numPr>
          <w:ilvl w:val="0"/>
          <w:numId w:val="4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first page is the title page, and the second page is the contents page.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106BE4" w14:textId="77777777" w:rsidR="009D07F3" w:rsidRDefault="009D07F3" w:rsidP="00EF4F6A">
      <w:pPr>
        <w:pStyle w:val="paragraph"/>
        <w:numPr>
          <w:ilvl w:val="0"/>
          <w:numId w:val="5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title page must contain the title, UB number and the word count.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7F0DB" w14:textId="77777777" w:rsidR="009D07F3" w:rsidRDefault="009D07F3" w:rsidP="00EF4F6A">
      <w:pPr>
        <w:pStyle w:val="paragraph"/>
        <w:numPr>
          <w:ilvl w:val="0"/>
          <w:numId w:val="6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body of contents is to be sectionalized and numerically ordered.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AFD209" w14:textId="3D28AF72" w:rsidR="009D07F3" w:rsidRDefault="009D07F3" w:rsidP="00EF4F6A">
      <w:pPr>
        <w:pStyle w:val="paragraph"/>
        <w:numPr>
          <w:ilvl w:val="0"/>
          <w:numId w:val="7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minimum font size is Times Roman 12 </w:t>
      </w:r>
      <w:r w:rsidR="00706132">
        <w:rPr>
          <w:rStyle w:val="normaltextrun"/>
          <w:rFonts w:ascii="Calibri" w:hAnsi="Calibri" w:cs="Calibri"/>
          <w:sz w:val="22"/>
          <w:szCs w:val="22"/>
        </w:rPr>
        <w:t>pt.</w:t>
      </w:r>
      <w:r>
        <w:rPr>
          <w:rStyle w:val="normaltextrun"/>
          <w:rFonts w:ascii="Calibri" w:hAnsi="Calibri" w:cs="Calibri"/>
          <w:sz w:val="22"/>
          <w:szCs w:val="22"/>
        </w:rPr>
        <w:t xml:space="preserve"> or equivalent, with double or 1.5 line spacing.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1959E5" w14:textId="77777777" w:rsidR="009D07F3" w:rsidRDefault="009D07F3" w:rsidP="00EF4F6A">
      <w:pPr>
        <w:pStyle w:val="paragraph"/>
        <w:numPr>
          <w:ilvl w:val="0"/>
          <w:numId w:val="8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Text is to be justified both left and right.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A69A0" w14:textId="77777777" w:rsidR="009D07F3" w:rsidRDefault="009D07F3" w:rsidP="00EF4F6A">
      <w:pPr>
        <w:pStyle w:val="paragraph"/>
        <w:numPr>
          <w:ilvl w:val="0"/>
          <w:numId w:val="9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Tables and figures must have a title and be numerically labelled. If convenient, they are to be placed near the relevant text, or if large, exhibited following the conclusion.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D30B3E" w14:textId="77777777" w:rsidR="009D07F3" w:rsidRDefault="009D07F3" w:rsidP="00EF4F6A">
      <w:pPr>
        <w:pStyle w:val="paragraph"/>
        <w:numPr>
          <w:ilvl w:val="0"/>
          <w:numId w:val="10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 external sources of information are to be cited using Harvard style. Complete details of all citations are to be collected under the “List of References”.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634DD9" w14:textId="77777777" w:rsidR="009D07F3" w:rsidRDefault="009D07F3" w:rsidP="00EF4F6A">
      <w:pPr>
        <w:pStyle w:val="paragraph"/>
        <w:numPr>
          <w:ilvl w:val="0"/>
          <w:numId w:val="11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Equations such as formulas should be entered using an equation editor and numbered. Complex derivations should be assigned to an appendix.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AE4F48" w14:textId="77777777" w:rsidR="009D07F3" w:rsidRDefault="009D07F3" w:rsidP="00EF4F6A">
      <w:pPr>
        <w:pStyle w:val="paragraph"/>
        <w:numPr>
          <w:ilvl w:val="0"/>
          <w:numId w:val="12"/>
        </w:numPr>
        <w:tabs>
          <w:tab w:val="clear" w:pos="720"/>
          <w:tab w:val="num" w:pos="756"/>
        </w:tabs>
        <w:spacing w:before="0" w:beforeAutospacing="0" w:after="0" w:afterAutospacing="0"/>
        <w:ind w:left="756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complete work is to be organized in the following way: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2441A4" w14:textId="77777777" w:rsidR="009D07F3" w:rsidRDefault="009D07F3" w:rsidP="00EF4F6A">
      <w:pPr>
        <w:pStyle w:val="paragraph"/>
        <w:numPr>
          <w:ilvl w:val="0"/>
          <w:numId w:val="13"/>
        </w:numPr>
        <w:tabs>
          <w:tab w:val="clear" w:pos="720"/>
          <w:tab w:val="num" w:pos="1134"/>
        </w:tabs>
        <w:spacing w:before="0" w:beforeAutospacing="0" w:after="0" w:afterAutospacing="0"/>
        <w:ind w:left="1134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Title page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F70B2A" w14:textId="77777777" w:rsidR="009D07F3" w:rsidRDefault="009D07F3" w:rsidP="00EF4F6A">
      <w:pPr>
        <w:pStyle w:val="paragraph"/>
        <w:numPr>
          <w:ilvl w:val="0"/>
          <w:numId w:val="13"/>
        </w:numPr>
        <w:tabs>
          <w:tab w:val="clear" w:pos="720"/>
          <w:tab w:val="num" w:pos="1134"/>
        </w:tabs>
        <w:spacing w:before="0" w:beforeAutospacing="0" w:after="0" w:afterAutospacing="0"/>
        <w:ind w:left="1134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Contents page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743B40" w14:textId="77777777" w:rsidR="009D07F3" w:rsidRDefault="009D07F3" w:rsidP="00EF4F6A">
      <w:pPr>
        <w:pStyle w:val="paragraph"/>
        <w:numPr>
          <w:ilvl w:val="0"/>
          <w:numId w:val="13"/>
        </w:numPr>
        <w:tabs>
          <w:tab w:val="clear" w:pos="720"/>
          <w:tab w:val="num" w:pos="1134"/>
        </w:tabs>
        <w:spacing w:before="0" w:beforeAutospacing="0" w:after="0" w:afterAutospacing="0"/>
        <w:ind w:left="1134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Introduction – Body Text – Conclusion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11DCCB" w14:textId="77777777" w:rsidR="009D07F3" w:rsidRDefault="009D07F3" w:rsidP="00EF4F6A">
      <w:pPr>
        <w:pStyle w:val="paragraph"/>
        <w:numPr>
          <w:ilvl w:val="0"/>
          <w:numId w:val="13"/>
        </w:numPr>
        <w:tabs>
          <w:tab w:val="clear" w:pos="720"/>
          <w:tab w:val="num" w:pos="1134"/>
        </w:tabs>
        <w:spacing w:before="0" w:beforeAutospacing="0" w:after="0" w:afterAutospacing="0"/>
        <w:ind w:left="1134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large tables and figures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029B7" w14:textId="77777777" w:rsidR="009D07F3" w:rsidRDefault="009D07F3" w:rsidP="00EF4F6A">
      <w:pPr>
        <w:pStyle w:val="paragraph"/>
        <w:numPr>
          <w:ilvl w:val="0"/>
          <w:numId w:val="13"/>
        </w:numPr>
        <w:tabs>
          <w:tab w:val="clear" w:pos="720"/>
          <w:tab w:val="num" w:pos="1134"/>
        </w:tabs>
        <w:spacing w:before="0" w:beforeAutospacing="0" w:after="0" w:afterAutospacing="0"/>
        <w:ind w:left="1134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Appendices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5D46BF" w14:textId="77777777" w:rsidR="009D07F3" w:rsidRDefault="009D07F3" w:rsidP="00EF4F6A">
      <w:pPr>
        <w:pStyle w:val="paragraph"/>
        <w:numPr>
          <w:ilvl w:val="0"/>
          <w:numId w:val="14"/>
        </w:numPr>
        <w:tabs>
          <w:tab w:val="clear" w:pos="720"/>
          <w:tab w:val="num" w:pos="1134"/>
        </w:tabs>
        <w:spacing w:before="0" w:beforeAutospacing="0" w:after="0" w:afterAutospacing="0"/>
        <w:ind w:left="1134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List of References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D35E1C" w14:textId="091F093E" w:rsidR="009D07F3" w:rsidRPr="00752AF7" w:rsidRDefault="009D07F3" w:rsidP="00EF4F6A">
      <w:pPr>
        <w:pStyle w:val="paragraph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The following items must be submitted:</w:t>
      </w:r>
      <w:r>
        <w:rPr>
          <w:rStyle w:val="eop"/>
          <w:rFonts w:ascii="Calibri" w:hAnsi="Calibri" w:cs="Calibri"/>
          <w:color w:val="000000"/>
        </w:rPr>
        <w:t> </w:t>
      </w:r>
    </w:p>
    <w:p w14:paraId="1388A9C0" w14:textId="6ECF2899" w:rsidR="00752AF7" w:rsidRDefault="00752AF7" w:rsidP="00EF4F6A">
      <w:pPr>
        <w:pStyle w:val="paragraph"/>
        <w:numPr>
          <w:ilvl w:val="0"/>
          <w:numId w:val="18"/>
        </w:numPr>
        <w:spacing w:before="0" w:beforeAutospacing="0" w:after="0" w:afterAutospacing="0"/>
        <w:ind w:left="1134" w:hanging="33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One word document including</w:t>
      </w:r>
      <w:r>
        <w:rPr>
          <w:rStyle w:val="normaltextrun"/>
          <w:rFonts w:ascii="Calibri" w:hAnsi="Calibri" w:cs="Calibri"/>
          <w:color w:val="000000"/>
        </w:rPr>
        <w:t xml:space="preserve"> a written report </w:t>
      </w:r>
      <w:r w:rsidR="00D06B25">
        <w:rPr>
          <w:rStyle w:val="normaltextrun"/>
          <w:rFonts w:ascii="Calibri" w:hAnsi="Calibri" w:cs="Calibri"/>
          <w:color w:val="000000"/>
        </w:rPr>
        <w:t>on</w:t>
      </w:r>
      <w:r w:rsidR="003A7FCA">
        <w:rPr>
          <w:rStyle w:val="normaltextrun"/>
          <w:rFonts w:ascii="Calibri" w:hAnsi="Calibri" w:cs="Calibri"/>
          <w:color w:val="000000"/>
        </w:rPr>
        <w:t xml:space="preserve"> main results, </w:t>
      </w:r>
      <w:r w:rsidR="0067034F">
        <w:rPr>
          <w:rStyle w:val="normaltextrun"/>
          <w:rFonts w:ascii="Calibri" w:hAnsi="Calibri" w:cs="Calibri"/>
          <w:color w:val="000000"/>
        </w:rPr>
        <w:t>analysis,</w:t>
      </w:r>
      <w:r w:rsidR="003A7FCA">
        <w:rPr>
          <w:rStyle w:val="normaltextrun"/>
          <w:rFonts w:ascii="Calibri" w:hAnsi="Calibri" w:cs="Calibri"/>
          <w:color w:val="000000"/>
        </w:rPr>
        <w:t xml:space="preserve"> and </w:t>
      </w:r>
      <w:r w:rsidR="0067034F">
        <w:rPr>
          <w:rStyle w:val="normaltextrun"/>
          <w:rFonts w:ascii="Calibri" w:hAnsi="Calibri" w:cs="Calibri"/>
          <w:color w:val="000000"/>
        </w:rPr>
        <w:t>discussion</w:t>
      </w:r>
      <w:r>
        <w:rPr>
          <w:rStyle w:val="normaltextrun"/>
          <w:rFonts w:ascii="Calibri" w:hAnsi="Calibri" w:cs="Calibri"/>
          <w:color w:val="000000"/>
        </w:rPr>
        <w:t>. </w:t>
      </w:r>
      <w:r>
        <w:rPr>
          <w:rStyle w:val="eop"/>
          <w:rFonts w:ascii="Calibri" w:hAnsi="Calibri" w:cs="Calibri"/>
          <w:color w:val="000000"/>
        </w:rPr>
        <w:t> </w:t>
      </w:r>
    </w:p>
    <w:p w14:paraId="7CE4D6C4" w14:textId="5E5E874A" w:rsidR="0067034F" w:rsidRDefault="00752AF7" w:rsidP="00EF4F6A">
      <w:pPr>
        <w:pStyle w:val="paragraph"/>
        <w:numPr>
          <w:ilvl w:val="0"/>
          <w:numId w:val="18"/>
        </w:numPr>
        <w:spacing w:before="0" w:beforeAutospacing="0" w:after="0" w:afterAutospacing="0"/>
        <w:ind w:left="1134" w:hanging="330"/>
        <w:jc w:val="both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Python codes:</w:t>
      </w:r>
      <w:r>
        <w:rPr>
          <w:rStyle w:val="normaltextrun"/>
          <w:rFonts w:ascii="Calibri" w:hAnsi="Calibri" w:cs="Calibri"/>
          <w:color w:val="000000"/>
        </w:rPr>
        <w:t xml:space="preserve"> containing your data and analyses.</w:t>
      </w:r>
      <w:r>
        <w:rPr>
          <w:rStyle w:val="eop"/>
          <w:rFonts w:ascii="Calibri" w:hAnsi="Calibri" w:cs="Calibri"/>
          <w:color w:val="000000"/>
        </w:rPr>
        <w:t> </w:t>
      </w:r>
      <w:r w:rsidR="00EA166C">
        <w:rPr>
          <w:rStyle w:val="eop"/>
          <w:rFonts w:ascii="Calibri" w:hAnsi="Calibri" w:cs="Calibri"/>
          <w:color w:val="000000"/>
        </w:rPr>
        <w:t xml:space="preserve"> </w:t>
      </w:r>
    </w:p>
    <w:p w14:paraId="6526ABC1" w14:textId="5C1DEEDF" w:rsidR="00EE04CA" w:rsidRDefault="00EE04CA" w:rsidP="00EE04CA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You </w:t>
      </w:r>
      <w:r w:rsidRPr="0054336A">
        <w:rPr>
          <w:rStyle w:val="eop"/>
          <w:rFonts w:ascii="Calibri" w:hAnsi="Calibri" w:cs="Calibri"/>
          <w:b/>
          <w:bCs/>
          <w:color w:val="000000"/>
        </w:rPr>
        <w:t>MUST</w:t>
      </w:r>
      <w:r>
        <w:rPr>
          <w:rStyle w:val="eop"/>
          <w:rFonts w:ascii="Calibri" w:hAnsi="Calibri" w:cs="Calibri"/>
          <w:color w:val="000000"/>
        </w:rPr>
        <w:t xml:space="preserve"> share the link </w:t>
      </w:r>
      <w:r w:rsidR="0054336A">
        <w:rPr>
          <w:rStyle w:val="eop"/>
          <w:rFonts w:ascii="Calibri" w:hAnsi="Calibri" w:cs="Calibri"/>
          <w:color w:val="000000"/>
        </w:rPr>
        <w:t xml:space="preserve">to codes in Google </w:t>
      </w:r>
      <w:proofErr w:type="spellStart"/>
      <w:r w:rsidR="007F4FBF">
        <w:rPr>
          <w:rStyle w:val="eop"/>
          <w:rFonts w:ascii="Calibri" w:hAnsi="Calibri" w:cs="Calibri"/>
          <w:color w:val="000000"/>
        </w:rPr>
        <w:t>C</w:t>
      </w:r>
      <w:r w:rsidR="0054336A">
        <w:rPr>
          <w:rStyle w:val="eop"/>
          <w:rFonts w:ascii="Calibri" w:hAnsi="Calibri" w:cs="Calibri"/>
          <w:color w:val="000000"/>
        </w:rPr>
        <w:t>olab</w:t>
      </w:r>
      <w:proofErr w:type="spellEnd"/>
      <w:r w:rsidR="0054336A">
        <w:rPr>
          <w:rStyle w:val="eop"/>
          <w:rFonts w:ascii="Calibri" w:hAnsi="Calibri" w:cs="Calibri"/>
          <w:color w:val="000000"/>
        </w:rPr>
        <w:t xml:space="preserve">. </w:t>
      </w:r>
    </w:p>
    <w:p w14:paraId="750FCA73" w14:textId="77777777" w:rsidR="0067034F" w:rsidRDefault="0067034F">
      <w:pPr>
        <w:rPr>
          <w:rStyle w:val="eop"/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Style w:val="eop"/>
          <w:rFonts w:ascii="Calibri" w:hAnsi="Calibri" w:cs="Calibri"/>
          <w:color w:val="000000"/>
        </w:rPr>
        <w:br w:type="page"/>
      </w:r>
    </w:p>
    <w:p w14:paraId="4759F381" w14:textId="290CD6BE" w:rsidR="00752AF7" w:rsidRPr="003F4B6E" w:rsidRDefault="003F4B6E" w:rsidP="003F4B6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Developing distress prediction models</w:t>
      </w:r>
    </w:p>
    <w:p w14:paraId="5838F3B8" w14:textId="77777777" w:rsidR="00E57333" w:rsidRPr="00ED0E85" w:rsidRDefault="00E57333" w:rsidP="00E5733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bCs/>
        </w:rPr>
      </w:pPr>
    </w:p>
    <w:p w14:paraId="07FDD241" w14:textId="005E4077" w:rsidR="00097775" w:rsidRDefault="00097775" w:rsidP="00A56BC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097775">
        <w:rPr>
          <w:rFonts w:ascii="Calibri" w:hAnsi="Calibri" w:cs="Calibri"/>
          <w:b/>
          <w:bCs/>
        </w:rPr>
        <w:t>Aim</w:t>
      </w:r>
      <w:r>
        <w:rPr>
          <w:rFonts w:ascii="Calibri" w:hAnsi="Calibri" w:cs="Calibri"/>
        </w:rPr>
        <w:t xml:space="preserve">: </w:t>
      </w:r>
    </w:p>
    <w:p w14:paraId="66FEFF44" w14:textId="4E65942A" w:rsidR="00A56BC8" w:rsidRDefault="008519D4" w:rsidP="00A56BC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Th</w:t>
      </w:r>
      <w:r w:rsidR="005678F9">
        <w:rPr>
          <w:rFonts w:ascii="Calibri" w:hAnsi="Calibri" w:cs="Calibri"/>
        </w:rPr>
        <w:t xml:space="preserve">e object of this task is </w:t>
      </w:r>
      <w:r w:rsidR="00A56BC8">
        <w:rPr>
          <w:rFonts w:ascii="Calibri" w:hAnsi="Calibri" w:cs="Calibri"/>
        </w:rPr>
        <w:t xml:space="preserve">to develop three models to predict the probability of distress </w:t>
      </w:r>
      <w:r w:rsidR="005678F9">
        <w:rPr>
          <w:rFonts w:ascii="Calibri" w:hAnsi="Calibri" w:cs="Calibri"/>
        </w:rPr>
        <w:t xml:space="preserve">of UK firms </w:t>
      </w:r>
      <w:r w:rsidR="00A56BC8">
        <w:rPr>
          <w:rFonts w:ascii="Calibri" w:hAnsi="Calibri" w:cs="Calibri"/>
        </w:rPr>
        <w:t xml:space="preserve">and classify </w:t>
      </w:r>
      <w:r w:rsidR="00292BCF">
        <w:rPr>
          <w:rFonts w:ascii="Calibri" w:hAnsi="Calibri" w:cs="Calibri"/>
        </w:rPr>
        <w:t>firms</w:t>
      </w:r>
      <w:r w:rsidR="00A56BC8">
        <w:rPr>
          <w:rFonts w:ascii="Calibri" w:hAnsi="Calibri" w:cs="Calibri"/>
        </w:rPr>
        <w:t xml:space="preserve"> into two groups of distress vs healthy. </w:t>
      </w:r>
    </w:p>
    <w:p w14:paraId="1EDD4057" w14:textId="77777777" w:rsidR="00097775" w:rsidRDefault="00097775" w:rsidP="00A56BC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bCs/>
        </w:rPr>
      </w:pPr>
    </w:p>
    <w:p w14:paraId="010C743F" w14:textId="4C14A09E" w:rsidR="00097775" w:rsidRPr="00097775" w:rsidRDefault="00097775" w:rsidP="1AAE74DE">
      <w:pPr>
        <w:pStyle w:val="paragraph"/>
        <w:numPr>
          <w:ilvl w:val="1"/>
          <w:numId w:val="14"/>
        </w:numPr>
        <w:spacing w:before="0" w:beforeAutospacing="0" w:after="0" w:afterAutospacing="0" w:line="276" w:lineRule="auto"/>
        <w:ind w:left="322"/>
        <w:jc w:val="both"/>
        <w:textAlignment w:val="baseline"/>
        <w:rPr>
          <w:rFonts w:ascii="Calibri" w:hAnsi="Calibri" w:cs="Calibri"/>
          <w:b/>
          <w:bCs/>
        </w:rPr>
      </w:pPr>
      <w:r w:rsidRPr="1AAE74DE">
        <w:rPr>
          <w:rFonts w:ascii="Calibri" w:hAnsi="Calibri" w:cs="Calibri"/>
          <w:b/>
          <w:bCs/>
        </w:rPr>
        <w:t>D</w:t>
      </w:r>
      <w:r w:rsidR="4ED2754D" w:rsidRPr="1AAE74DE">
        <w:rPr>
          <w:rFonts w:ascii="Calibri" w:hAnsi="Calibri" w:cs="Calibri"/>
          <w:b/>
          <w:bCs/>
        </w:rPr>
        <w:t xml:space="preserve">ata cleaning and creating </w:t>
      </w:r>
      <w:r w:rsidR="00114A70" w:rsidRPr="1AAE74DE">
        <w:rPr>
          <w:rFonts w:ascii="Calibri" w:hAnsi="Calibri" w:cs="Calibri"/>
          <w:b/>
          <w:bCs/>
        </w:rPr>
        <w:t>features.</w:t>
      </w:r>
    </w:p>
    <w:p w14:paraId="3ED536D2" w14:textId="0F6FD8AF" w:rsidR="00A56BC8" w:rsidRDefault="00B2306D" w:rsidP="00DF7F41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You need</w:t>
      </w:r>
      <w:r w:rsidR="00331943">
        <w:rPr>
          <w:rFonts w:ascii="Calibri" w:hAnsi="Calibri" w:cs="Calibri"/>
        </w:rPr>
        <w:t xml:space="preserve"> to </w:t>
      </w:r>
      <w:r w:rsidR="00E90033">
        <w:rPr>
          <w:rFonts w:ascii="Calibri" w:hAnsi="Calibri" w:cs="Calibri"/>
        </w:rPr>
        <w:t>follow</w:t>
      </w:r>
      <w:r w:rsidR="003041BC">
        <w:rPr>
          <w:rFonts w:ascii="Calibri" w:hAnsi="Calibri" w:cs="Calibri"/>
        </w:rPr>
        <w:t xml:space="preserve"> Mousavi, Ouenniche and Tone (2023) and </w:t>
      </w:r>
      <w:r w:rsidR="00331943">
        <w:rPr>
          <w:rFonts w:ascii="Calibri" w:hAnsi="Calibri" w:cs="Calibri"/>
        </w:rPr>
        <w:t xml:space="preserve">take the following steps to collect the data set for your empirical analysis. </w:t>
      </w:r>
    </w:p>
    <w:p w14:paraId="0034033A" w14:textId="36863A38" w:rsidR="00331943" w:rsidRDefault="003F4B6E" w:rsidP="00AE559F">
      <w:pPr>
        <w:pStyle w:val="paragraph"/>
        <w:numPr>
          <w:ilvl w:val="1"/>
          <w:numId w:val="12"/>
        </w:numPr>
        <w:spacing w:before="120" w:beforeAutospacing="0" w:after="120" w:afterAutospacing="0" w:line="276" w:lineRule="auto"/>
        <w:ind w:left="709" w:hanging="357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raw dataset is provided on Canvas. Data belongs to UK firms which are listed on LSE for the period of 2015 to 2020. </w:t>
      </w:r>
    </w:p>
    <w:p w14:paraId="0252F8A3" w14:textId="7715CB2A" w:rsidR="005852AB" w:rsidRDefault="005852AB" w:rsidP="00AE559F">
      <w:pPr>
        <w:pStyle w:val="paragraph"/>
        <w:numPr>
          <w:ilvl w:val="1"/>
          <w:numId w:val="12"/>
        </w:numPr>
        <w:spacing w:before="120" w:beforeAutospacing="0" w:after="120" w:afterAutospacing="0" w:line="276" w:lineRule="auto"/>
        <w:ind w:left="709" w:hanging="357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Generate financial ratios listed in table 1. </w:t>
      </w:r>
      <w:r w:rsidR="008B0FBB">
        <w:rPr>
          <w:rFonts w:ascii="Calibri" w:hAnsi="Calibri" w:cs="Calibri"/>
        </w:rPr>
        <w:t xml:space="preserve">Corporate governance items are </w:t>
      </w:r>
      <w:r w:rsidR="003F4B6E">
        <w:rPr>
          <w:rFonts w:ascii="Calibri" w:hAnsi="Calibri" w:cs="Calibri"/>
        </w:rPr>
        <w:t>collected directly from</w:t>
      </w:r>
      <w:r w:rsidR="008B0FBB">
        <w:rPr>
          <w:rFonts w:ascii="Calibri" w:hAnsi="Calibri" w:cs="Calibri"/>
        </w:rPr>
        <w:t xml:space="preserve"> Eikon Refinitive. </w:t>
      </w:r>
    </w:p>
    <w:p w14:paraId="6580B6D4" w14:textId="1ABD59B7" w:rsidR="00CE5499" w:rsidRDefault="00CE5499" w:rsidP="00AE559F">
      <w:pPr>
        <w:pStyle w:val="paragraph"/>
        <w:numPr>
          <w:ilvl w:val="1"/>
          <w:numId w:val="12"/>
        </w:numPr>
        <w:spacing w:before="120" w:beforeAutospacing="0" w:after="120" w:afterAutospacing="0" w:line="276" w:lineRule="auto"/>
        <w:ind w:left="709" w:hanging="357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developing some models require minimum historical data, exclude companies that have been listed for less than two years. </w:t>
      </w:r>
    </w:p>
    <w:p w14:paraId="66E67134" w14:textId="623F7EDA" w:rsidR="00E90033" w:rsidRDefault="00E90033" w:rsidP="00AE559F">
      <w:pPr>
        <w:pStyle w:val="paragraph"/>
        <w:numPr>
          <w:ilvl w:val="1"/>
          <w:numId w:val="12"/>
        </w:numPr>
        <w:spacing w:before="120" w:beforeAutospacing="0" w:after="120" w:afterAutospacing="0" w:line="276" w:lineRule="auto"/>
        <w:ind w:left="709" w:hanging="357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minimise any bias related to excluding </w:t>
      </w:r>
      <w:r w:rsidR="003041BC">
        <w:rPr>
          <w:rFonts w:ascii="Calibri" w:hAnsi="Calibri" w:cs="Calibri"/>
        </w:rPr>
        <w:t>companies</w:t>
      </w:r>
      <w:r w:rsidR="00D43992">
        <w:rPr>
          <w:rFonts w:ascii="Calibri" w:hAnsi="Calibri" w:cs="Calibri"/>
        </w:rPr>
        <w:t xml:space="preserve"> with missin</w:t>
      </w:r>
      <w:r w:rsidR="00357345">
        <w:rPr>
          <w:rFonts w:ascii="Calibri" w:hAnsi="Calibri" w:cs="Calibri"/>
        </w:rPr>
        <w:t>g data, you need to discard those companies with missing values for the main accounting variables (</w:t>
      </w:r>
      <w:r w:rsidR="00A84AE8">
        <w:rPr>
          <w:rFonts w:ascii="Calibri" w:hAnsi="Calibri" w:cs="Calibri"/>
        </w:rPr>
        <w:t>e.g., total assets, sales) and market-based variables (e.g., price)</w:t>
      </w:r>
      <w:r w:rsidR="002A6158">
        <w:rPr>
          <w:rFonts w:ascii="Calibri" w:hAnsi="Calibri" w:cs="Calibri"/>
        </w:rPr>
        <w:t xml:space="preserve"> which are necessary for computing a variety of acco</w:t>
      </w:r>
      <w:r w:rsidR="00005DBD">
        <w:rPr>
          <w:rFonts w:ascii="Calibri" w:hAnsi="Calibri" w:cs="Calibri"/>
        </w:rPr>
        <w:t xml:space="preserve">unting </w:t>
      </w:r>
      <w:r w:rsidR="00491BA5">
        <w:rPr>
          <w:rFonts w:ascii="Calibri" w:hAnsi="Calibri" w:cs="Calibri"/>
        </w:rPr>
        <w:t>and market-</w:t>
      </w:r>
      <w:r w:rsidR="001A1302">
        <w:rPr>
          <w:rFonts w:ascii="Calibri" w:hAnsi="Calibri" w:cs="Calibri"/>
        </w:rPr>
        <w:t>based ratios</w:t>
      </w:r>
      <w:r w:rsidR="00491BA5">
        <w:rPr>
          <w:rFonts w:ascii="Calibri" w:hAnsi="Calibri" w:cs="Calibri"/>
        </w:rPr>
        <w:t xml:space="preserve">. </w:t>
      </w:r>
    </w:p>
    <w:p w14:paraId="39A86E59" w14:textId="2EC28962" w:rsidR="001A1302" w:rsidRDefault="00C265AF" w:rsidP="00AE559F">
      <w:pPr>
        <w:pStyle w:val="paragraph"/>
        <w:numPr>
          <w:ilvl w:val="1"/>
          <w:numId w:val="12"/>
        </w:numPr>
        <w:spacing w:before="120" w:beforeAutospacing="0" w:after="120" w:afterAutospacing="0" w:line="276" w:lineRule="auto"/>
        <w:ind w:left="709" w:hanging="357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deal with the extreme values of any variable, the outlier values should be </w:t>
      </w:r>
      <w:proofErr w:type="spellStart"/>
      <w:r>
        <w:rPr>
          <w:rFonts w:ascii="Calibri" w:hAnsi="Calibri" w:cs="Calibri"/>
        </w:rPr>
        <w:t>winsorised</w:t>
      </w:r>
      <w:proofErr w:type="spellEnd"/>
      <w:r>
        <w:rPr>
          <w:rFonts w:ascii="Calibri" w:hAnsi="Calibri" w:cs="Calibri"/>
        </w:rPr>
        <w:t xml:space="preserve"> between the 1</w:t>
      </w:r>
      <w:r w:rsidRPr="00C265AF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and 99</w:t>
      </w:r>
      <w:r w:rsidRPr="00C265AF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percentile of each variable</w:t>
      </w:r>
      <w:r w:rsidR="00DF434D">
        <w:rPr>
          <w:rFonts w:ascii="Calibri" w:hAnsi="Calibri" w:cs="Calibri"/>
        </w:rPr>
        <w:t xml:space="preserve">. </w:t>
      </w:r>
    </w:p>
    <w:p w14:paraId="07C1D671" w14:textId="4AB649B7" w:rsidR="00926161" w:rsidRPr="009140D4" w:rsidRDefault="00587539" w:rsidP="009140D4">
      <w:pPr>
        <w:pStyle w:val="paragraph"/>
        <w:numPr>
          <w:ilvl w:val="1"/>
          <w:numId w:val="12"/>
        </w:numPr>
        <w:spacing w:before="120" w:beforeAutospacing="0" w:after="120" w:afterAutospacing="0" w:line="276" w:lineRule="auto"/>
        <w:ind w:left="709" w:hanging="357"/>
        <w:jc w:val="both"/>
        <w:textAlignment w:val="baseline"/>
        <w:rPr>
          <w:rFonts w:ascii="Calibri" w:hAnsi="Calibri" w:cs="Calibri"/>
        </w:rPr>
      </w:pPr>
      <w:r w:rsidRPr="000A1AD6">
        <w:rPr>
          <w:rFonts w:ascii="Calibri" w:hAnsi="Calibri" w:cs="Calibri"/>
        </w:rPr>
        <w:t>To mark distress firms, f</w:t>
      </w:r>
      <w:r w:rsidR="00210929" w:rsidRPr="000A1AD6">
        <w:rPr>
          <w:rFonts w:ascii="Calibri" w:hAnsi="Calibri" w:cs="Calibri"/>
        </w:rPr>
        <w:t>ollow</w:t>
      </w:r>
      <w:r w:rsidR="005870C0" w:rsidRPr="000A1AD6">
        <w:rPr>
          <w:rFonts w:ascii="Calibri" w:hAnsi="Calibri" w:cs="Calibri"/>
        </w:rPr>
        <w:t xml:space="preserve"> </w:t>
      </w:r>
      <w:proofErr w:type="spellStart"/>
      <w:r w:rsidR="005870C0" w:rsidRPr="000A1AD6">
        <w:rPr>
          <w:rFonts w:ascii="Calibri" w:hAnsi="Calibri" w:cs="Calibri"/>
        </w:rPr>
        <w:t>Pindado</w:t>
      </w:r>
      <w:proofErr w:type="spellEnd"/>
      <w:r w:rsidR="005870C0" w:rsidRPr="000A1AD6">
        <w:rPr>
          <w:rFonts w:ascii="Calibri" w:hAnsi="Calibri" w:cs="Calibri"/>
        </w:rPr>
        <w:t xml:space="preserve"> et al. (2008)</w:t>
      </w:r>
      <w:r w:rsidR="00210929" w:rsidRPr="000A1AD6">
        <w:rPr>
          <w:rFonts w:ascii="Calibri" w:hAnsi="Calibri" w:cs="Calibri"/>
        </w:rPr>
        <w:t xml:space="preserve"> in </w:t>
      </w:r>
      <w:r w:rsidR="000A1AD6" w:rsidRPr="000A1AD6">
        <w:rPr>
          <w:rFonts w:ascii="Calibri" w:hAnsi="Calibri" w:cs="Calibri"/>
        </w:rPr>
        <w:t>defining a variable, say D, that equals 1 for financially distressed firms and 0 otherwise.</w:t>
      </w:r>
      <w:r w:rsidR="00EC357C">
        <w:rPr>
          <w:rFonts w:ascii="Calibri" w:hAnsi="Calibri" w:cs="Calibri"/>
        </w:rPr>
        <w:t xml:space="preserve"> A firm will be c</w:t>
      </w:r>
      <w:r w:rsidR="005B3CF8">
        <w:rPr>
          <w:rFonts w:ascii="Calibri" w:hAnsi="Calibri" w:cs="Calibri"/>
        </w:rPr>
        <w:t>lassified as financially distress if: (1) for two succeeding years, the company’s interes</w:t>
      </w:r>
      <w:r w:rsidR="00A93B2E">
        <w:rPr>
          <w:rFonts w:ascii="Calibri" w:hAnsi="Calibri" w:cs="Calibri"/>
        </w:rPr>
        <w:t xml:space="preserve">t expense is more than its earnings before interest, taxes, depreciation and amortization (EBITDA), and (2) for two succeeding years, the company suffers a negative growth in market value. </w:t>
      </w:r>
    </w:p>
    <w:p w14:paraId="3DA80540" w14:textId="5FA391C6" w:rsidR="00996C24" w:rsidRDefault="00D95372" w:rsidP="0004151B">
      <w:pPr>
        <w:pStyle w:val="paragraph"/>
        <w:numPr>
          <w:ilvl w:val="1"/>
          <w:numId w:val="12"/>
        </w:numPr>
        <w:spacing w:before="120" w:beforeAutospacing="0" w:after="120" w:afterAutospacing="0"/>
        <w:ind w:left="714" w:hanging="364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Divide sample into two sub-samples: Training sample (</w:t>
      </w:r>
      <w:r w:rsidR="00584D52">
        <w:rPr>
          <w:rFonts w:ascii="Calibri" w:hAnsi="Calibri" w:cs="Calibri"/>
        </w:rPr>
        <w:t>201</w:t>
      </w:r>
      <w:r w:rsidR="003F4B6E">
        <w:rPr>
          <w:rFonts w:ascii="Calibri" w:hAnsi="Calibri" w:cs="Calibri"/>
        </w:rPr>
        <w:t>5</w:t>
      </w:r>
      <w:r w:rsidR="00584D52">
        <w:rPr>
          <w:rFonts w:ascii="Calibri" w:hAnsi="Calibri" w:cs="Calibri"/>
        </w:rPr>
        <w:t xml:space="preserve"> – 20</w:t>
      </w:r>
      <w:r w:rsidR="003F4B6E">
        <w:rPr>
          <w:rFonts w:ascii="Calibri" w:hAnsi="Calibri" w:cs="Calibri"/>
        </w:rPr>
        <w:t>18</w:t>
      </w:r>
      <w:r w:rsidR="00584D52">
        <w:rPr>
          <w:rFonts w:ascii="Calibri" w:hAnsi="Calibri" w:cs="Calibri"/>
        </w:rPr>
        <w:t>)</w:t>
      </w:r>
      <w:r w:rsidR="009434B9">
        <w:rPr>
          <w:rFonts w:ascii="Calibri" w:hAnsi="Calibri" w:cs="Calibri"/>
        </w:rPr>
        <w:t xml:space="preserve"> and Test sample (20</w:t>
      </w:r>
      <w:r w:rsidR="003F4B6E">
        <w:rPr>
          <w:rFonts w:ascii="Calibri" w:hAnsi="Calibri" w:cs="Calibri"/>
        </w:rPr>
        <w:t>19</w:t>
      </w:r>
      <w:r w:rsidR="009434B9">
        <w:rPr>
          <w:rFonts w:ascii="Calibri" w:hAnsi="Calibri" w:cs="Calibri"/>
        </w:rPr>
        <w:t>-20</w:t>
      </w:r>
      <w:r w:rsidR="00651DF0">
        <w:rPr>
          <w:rFonts w:ascii="Calibri" w:hAnsi="Calibri" w:cs="Calibri"/>
        </w:rPr>
        <w:t>2</w:t>
      </w:r>
      <w:r w:rsidR="003F4B6E">
        <w:rPr>
          <w:rFonts w:ascii="Calibri" w:hAnsi="Calibri" w:cs="Calibri"/>
        </w:rPr>
        <w:t>0</w:t>
      </w:r>
      <w:r w:rsidR="009434B9">
        <w:rPr>
          <w:rFonts w:ascii="Calibri" w:hAnsi="Calibri" w:cs="Calibri"/>
        </w:rPr>
        <w:t xml:space="preserve">). </w:t>
      </w:r>
    </w:p>
    <w:p w14:paraId="523D25DA" w14:textId="77777777" w:rsidR="00F0399B" w:rsidRDefault="00F0399B" w:rsidP="00F0399B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rFonts w:ascii="Calibri" w:hAnsi="Calibri" w:cs="Calibri"/>
        </w:rPr>
      </w:pPr>
    </w:p>
    <w:p w14:paraId="23CAEF07" w14:textId="1C7079FC" w:rsidR="00B13FCC" w:rsidRPr="00F0399B" w:rsidRDefault="009140D4" w:rsidP="00F0399B">
      <w:pPr>
        <w:pStyle w:val="paragraph"/>
        <w:numPr>
          <w:ilvl w:val="1"/>
          <w:numId w:val="14"/>
        </w:numPr>
        <w:spacing w:before="0" w:beforeAutospacing="0" w:after="0" w:afterAutospacing="0" w:line="276" w:lineRule="auto"/>
        <w:ind w:left="426"/>
        <w:jc w:val="both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Feature Selection </w:t>
      </w:r>
      <w:r w:rsidR="00D46ED5">
        <w:rPr>
          <w:rFonts w:ascii="Calibri" w:hAnsi="Calibri" w:cs="Calibri"/>
          <w:b/>
          <w:bCs/>
        </w:rPr>
        <w:t>&amp;</w:t>
      </w:r>
      <w:r>
        <w:rPr>
          <w:rFonts w:ascii="Calibri" w:hAnsi="Calibri" w:cs="Calibri"/>
          <w:b/>
          <w:bCs/>
        </w:rPr>
        <w:t xml:space="preserve"> </w:t>
      </w:r>
      <w:r w:rsidR="009F641C">
        <w:rPr>
          <w:rFonts w:ascii="Calibri" w:hAnsi="Calibri" w:cs="Calibri"/>
          <w:b/>
          <w:bCs/>
        </w:rPr>
        <w:t>Model</w:t>
      </w:r>
      <w:r w:rsidR="00D46ED5">
        <w:rPr>
          <w:rFonts w:ascii="Calibri" w:hAnsi="Calibri" w:cs="Calibri"/>
          <w:b/>
          <w:bCs/>
        </w:rPr>
        <w:t>s</w:t>
      </w:r>
      <w:r w:rsidR="009F641C">
        <w:rPr>
          <w:rFonts w:ascii="Calibri" w:hAnsi="Calibri" w:cs="Calibri"/>
          <w:b/>
          <w:bCs/>
        </w:rPr>
        <w:t xml:space="preserve"> Development</w:t>
      </w:r>
      <w:r w:rsidR="00BC2C31">
        <w:rPr>
          <w:rFonts w:ascii="Calibri" w:hAnsi="Calibri" w:cs="Calibri"/>
          <w:b/>
          <w:bCs/>
        </w:rPr>
        <w:t xml:space="preserve"> </w:t>
      </w:r>
    </w:p>
    <w:p w14:paraId="5312EA66" w14:textId="1A21C2A5" w:rsidR="00301D2E" w:rsidRDefault="009434B9" w:rsidP="00810E0E">
      <w:pPr>
        <w:pStyle w:val="paragraph"/>
        <w:numPr>
          <w:ilvl w:val="1"/>
          <w:numId w:val="12"/>
        </w:numPr>
        <w:spacing w:before="120" w:beforeAutospacing="0" w:after="120" w:afterAutospacing="0"/>
        <w:ind w:left="850" w:hanging="357"/>
        <w:jc w:val="both"/>
        <w:textAlignment w:val="baseline"/>
        <w:rPr>
          <w:rFonts w:ascii="Calibri" w:hAnsi="Calibri" w:cs="Calibri"/>
        </w:rPr>
      </w:pPr>
      <w:r w:rsidRPr="00844593">
        <w:rPr>
          <w:rFonts w:ascii="Calibri" w:hAnsi="Calibri" w:cs="Calibri"/>
        </w:rPr>
        <w:t>Develop</w:t>
      </w:r>
      <w:r w:rsidR="00E5508F" w:rsidRPr="00844593">
        <w:rPr>
          <w:rFonts w:ascii="Calibri" w:hAnsi="Calibri" w:cs="Calibri"/>
        </w:rPr>
        <w:t xml:space="preserve"> </w:t>
      </w:r>
      <w:r w:rsidR="00BD4249" w:rsidRPr="00844593">
        <w:rPr>
          <w:rFonts w:ascii="Calibri" w:hAnsi="Calibri" w:cs="Calibri"/>
          <w:b/>
          <w:bCs/>
        </w:rPr>
        <w:t>three</w:t>
      </w:r>
      <w:r w:rsidR="00703C2E" w:rsidRPr="00844593">
        <w:rPr>
          <w:rFonts w:ascii="Calibri" w:hAnsi="Calibri" w:cs="Calibri"/>
        </w:rPr>
        <w:t xml:space="preserve"> optional supervised or unsupervised learning </w:t>
      </w:r>
      <w:r w:rsidR="00996C24" w:rsidRPr="00844593">
        <w:rPr>
          <w:rFonts w:ascii="Calibri" w:hAnsi="Calibri" w:cs="Calibri"/>
        </w:rPr>
        <w:t xml:space="preserve">techniques. </w:t>
      </w:r>
      <w:r w:rsidR="00107BFD" w:rsidRPr="00844593">
        <w:rPr>
          <w:rFonts w:ascii="Calibri" w:hAnsi="Calibri" w:cs="Calibri"/>
        </w:rPr>
        <w:t xml:space="preserve">Each model should be developed twice (once without </w:t>
      </w:r>
      <w:r w:rsidR="00AE6C3E">
        <w:rPr>
          <w:rFonts w:ascii="Calibri" w:hAnsi="Calibri" w:cs="Calibri"/>
        </w:rPr>
        <w:t>feature selection</w:t>
      </w:r>
      <w:r w:rsidR="005070C2">
        <w:rPr>
          <w:rFonts w:ascii="Calibri" w:hAnsi="Calibri" w:cs="Calibri"/>
        </w:rPr>
        <w:t xml:space="preserve"> by choosing your own features</w:t>
      </w:r>
      <w:r w:rsidR="00107BFD" w:rsidRPr="00844593">
        <w:rPr>
          <w:rFonts w:ascii="Calibri" w:hAnsi="Calibri" w:cs="Calibri"/>
        </w:rPr>
        <w:t xml:space="preserve">, and once with </w:t>
      </w:r>
      <w:r w:rsidR="005070C2">
        <w:rPr>
          <w:rFonts w:ascii="Calibri" w:hAnsi="Calibri" w:cs="Calibri"/>
        </w:rPr>
        <w:t>feature selection</w:t>
      </w:r>
      <w:r w:rsidR="00107BFD" w:rsidRPr="00844593">
        <w:rPr>
          <w:rFonts w:ascii="Calibri" w:hAnsi="Calibri" w:cs="Calibri"/>
        </w:rPr>
        <w:t xml:space="preserve">). Therefore, you will end up with </w:t>
      </w:r>
      <w:r w:rsidR="00107BFD" w:rsidRPr="00844593">
        <w:rPr>
          <w:rFonts w:ascii="Calibri" w:hAnsi="Calibri" w:cs="Calibri"/>
          <w:b/>
          <w:bCs/>
        </w:rPr>
        <w:t>six</w:t>
      </w:r>
      <w:r w:rsidR="00107BFD" w:rsidRPr="00844593">
        <w:rPr>
          <w:rFonts w:ascii="Calibri" w:hAnsi="Calibri" w:cs="Calibri"/>
        </w:rPr>
        <w:t xml:space="preserve"> models. </w:t>
      </w:r>
      <w:r w:rsidR="00301D2E" w:rsidRPr="00844593">
        <w:rPr>
          <w:rFonts w:ascii="Calibri" w:hAnsi="Calibri" w:cs="Calibri"/>
        </w:rPr>
        <w:t xml:space="preserve">You </w:t>
      </w:r>
      <w:r w:rsidR="00417871" w:rsidRPr="00844593">
        <w:rPr>
          <w:rFonts w:ascii="Calibri" w:hAnsi="Calibri" w:cs="Calibri"/>
        </w:rPr>
        <w:t xml:space="preserve">can try </w:t>
      </w:r>
      <w:r w:rsidR="00B129E4" w:rsidRPr="00844593">
        <w:rPr>
          <w:rFonts w:ascii="Calibri" w:hAnsi="Calibri" w:cs="Calibri"/>
        </w:rPr>
        <w:t xml:space="preserve">a </w:t>
      </w:r>
      <w:r w:rsidR="00417871" w:rsidRPr="00844593">
        <w:rPr>
          <w:rFonts w:ascii="Calibri" w:hAnsi="Calibri" w:cs="Calibri"/>
        </w:rPr>
        <w:t>different combination of features (explanatory variables)</w:t>
      </w:r>
      <w:r w:rsidR="00301D2E" w:rsidRPr="00844593">
        <w:rPr>
          <w:rFonts w:ascii="Calibri" w:hAnsi="Calibri" w:cs="Calibri"/>
        </w:rPr>
        <w:t xml:space="preserve"> to select the best </w:t>
      </w:r>
      <w:r w:rsidR="00417871" w:rsidRPr="00844593">
        <w:rPr>
          <w:rFonts w:ascii="Calibri" w:hAnsi="Calibri" w:cs="Calibri"/>
        </w:rPr>
        <w:t>ones</w:t>
      </w:r>
      <w:r w:rsidR="00301D2E" w:rsidRPr="00844593">
        <w:rPr>
          <w:rFonts w:ascii="Calibri" w:hAnsi="Calibri" w:cs="Calibri"/>
        </w:rPr>
        <w:t xml:space="preserve"> for developing your models. </w:t>
      </w:r>
    </w:p>
    <w:p w14:paraId="79336B11" w14:textId="77777777" w:rsidR="009F641C" w:rsidRDefault="009F641C" w:rsidP="009F641C">
      <w:pPr>
        <w:pStyle w:val="paragraph"/>
        <w:spacing w:before="120" w:beforeAutospacing="0" w:after="120" w:afterAutospacing="0"/>
        <w:ind w:left="850"/>
        <w:jc w:val="both"/>
        <w:textAlignment w:val="baseline"/>
        <w:rPr>
          <w:rFonts w:ascii="Calibri" w:hAnsi="Calibri" w:cs="Calibri"/>
        </w:rPr>
      </w:pPr>
    </w:p>
    <w:p w14:paraId="4FB9C720" w14:textId="77777777" w:rsidR="00A416DA" w:rsidRDefault="00A416DA" w:rsidP="009F641C">
      <w:pPr>
        <w:pStyle w:val="paragraph"/>
        <w:spacing w:before="120" w:beforeAutospacing="0" w:after="120" w:afterAutospacing="0"/>
        <w:ind w:left="850"/>
        <w:jc w:val="both"/>
        <w:textAlignment w:val="baseline"/>
        <w:rPr>
          <w:rFonts w:ascii="Calibri" w:hAnsi="Calibri" w:cs="Calibri"/>
        </w:rPr>
      </w:pPr>
    </w:p>
    <w:p w14:paraId="24B60BA0" w14:textId="21F3AE3F" w:rsidR="00160055" w:rsidRPr="00160055" w:rsidRDefault="009F641C" w:rsidP="00160055">
      <w:pPr>
        <w:pStyle w:val="paragraph"/>
        <w:numPr>
          <w:ilvl w:val="1"/>
          <w:numId w:val="14"/>
        </w:numPr>
        <w:spacing w:before="120" w:beforeAutospacing="0" w:after="120" w:afterAutospacing="0"/>
        <w:ind w:left="364"/>
        <w:jc w:val="both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Models Evaluation </w:t>
      </w:r>
    </w:p>
    <w:p w14:paraId="667D0DB3" w14:textId="1EE49E5F" w:rsidR="00CB6A90" w:rsidRDefault="00B32204" w:rsidP="00AE559F">
      <w:pPr>
        <w:pStyle w:val="paragraph"/>
        <w:numPr>
          <w:ilvl w:val="1"/>
          <w:numId w:val="12"/>
        </w:numPr>
        <w:spacing w:before="120" w:beforeAutospacing="0" w:after="120" w:afterAutospacing="0"/>
        <w:ind w:left="850" w:hanging="357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Show </w:t>
      </w:r>
      <w:r w:rsidR="00AA402D">
        <w:rPr>
          <w:rFonts w:ascii="Calibri" w:hAnsi="Calibri" w:cs="Calibri"/>
        </w:rPr>
        <w:t xml:space="preserve">if your model is over-fit or under-fit using </w:t>
      </w:r>
      <w:r w:rsidR="00B129E4">
        <w:rPr>
          <w:rFonts w:ascii="Calibri" w:hAnsi="Calibri" w:cs="Calibri"/>
        </w:rPr>
        <w:t xml:space="preserve">the </w:t>
      </w:r>
      <w:r w:rsidR="00EB6F82">
        <w:rPr>
          <w:rFonts w:ascii="Calibri" w:hAnsi="Calibri" w:cs="Calibri"/>
          <w:b/>
          <w:bCs/>
        </w:rPr>
        <w:t>test</w:t>
      </w:r>
      <w:r w:rsidR="00AA402D" w:rsidRPr="00AA402D">
        <w:rPr>
          <w:rFonts w:ascii="Calibri" w:hAnsi="Calibri" w:cs="Calibri"/>
          <w:b/>
          <w:bCs/>
        </w:rPr>
        <w:t xml:space="preserve"> sample</w:t>
      </w:r>
      <w:r w:rsidR="00AA402D">
        <w:rPr>
          <w:rFonts w:ascii="Calibri" w:hAnsi="Calibri" w:cs="Calibri"/>
        </w:rPr>
        <w:t xml:space="preserve">. </w:t>
      </w:r>
    </w:p>
    <w:p w14:paraId="48DD5A1A" w14:textId="439C6AD1" w:rsidR="00DF17EF" w:rsidRDefault="00DF17EF" w:rsidP="00AE559F">
      <w:pPr>
        <w:pStyle w:val="paragraph"/>
        <w:numPr>
          <w:ilvl w:val="1"/>
          <w:numId w:val="12"/>
        </w:numPr>
        <w:spacing w:before="120" w:beforeAutospacing="0" w:after="120" w:afterAutospacing="0"/>
        <w:ind w:left="850" w:hanging="357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the accuracy of models using both </w:t>
      </w:r>
      <w:r w:rsidR="00B129E4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in-sample</w:t>
      </w:r>
      <w:r w:rsidR="0059066A">
        <w:rPr>
          <w:rFonts w:ascii="Calibri" w:hAnsi="Calibri" w:cs="Calibri"/>
        </w:rPr>
        <w:t xml:space="preserve"> (training sample)</w:t>
      </w:r>
      <w:r>
        <w:rPr>
          <w:rFonts w:ascii="Calibri" w:hAnsi="Calibri" w:cs="Calibri"/>
        </w:rPr>
        <w:t xml:space="preserve"> and out of sample </w:t>
      </w:r>
      <w:r w:rsidR="0059066A">
        <w:rPr>
          <w:rFonts w:ascii="Calibri" w:hAnsi="Calibri" w:cs="Calibri"/>
        </w:rPr>
        <w:t xml:space="preserve">(test sample) </w:t>
      </w:r>
      <w:r>
        <w:rPr>
          <w:rFonts w:ascii="Calibri" w:hAnsi="Calibri" w:cs="Calibri"/>
        </w:rPr>
        <w:t xml:space="preserve">approach. </w:t>
      </w:r>
    </w:p>
    <w:p w14:paraId="31807DC1" w14:textId="685493D5" w:rsidR="00DF17EF" w:rsidRDefault="00E57333" w:rsidP="00AE559F">
      <w:pPr>
        <w:pStyle w:val="paragraph"/>
        <w:numPr>
          <w:ilvl w:val="1"/>
          <w:numId w:val="12"/>
        </w:numPr>
        <w:spacing w:before="120" w:beforeAutospacing="0" w:after="120" w:afterAutospacing="0"/>
        <w:ind w:left="850" w:hanging="357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Compare the performance of models using</w:t>
      </w:r>
      <w:r w:rsidR="00D35BB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Type 1 error</w:t>
      </w:r>
      <w:r w:rsidR="00A06D1E">
        <w:rPr>
          <w:rFonts w:ascii="Calibri" w:hAnsi="Calibri" w:cs="Calibri"/>
        </w:rPr>
        <w:t xml:space="preserve"> (T1)</w:t>
      </w:r>
      <w:r>
        <w:rPr>
          <w:rFonts w:ascii="Calibri" w:hAnsi="Calibri" w:cs="Calibri"/>
        </w:rPr>
        <w:t>, Type 2 error</w:t>
      </w:r>
      <w:r w:rsidR="00A06D1E">
        <w:rPr>
          <w:rFonts w:ascii="Calibri" w:hAnsi="Calibri" w:cs="Calibri"/>
        </w:rPr>
        <w:t xml:space="preserve"> (T2)</w:t>
      </w:r>
      <w:r>
        <w:rPr>
          <w:rFonts w:ascii="Calibri" w:hAnsi="Calibri" w:cs="Calibri"/>
        </w:rPr>
        <w:t xml:space="preserve">, Total </w:t>
      </w:r>
      <w:r w:rsidR="00CF2303">
        <w:rPr>
          <w:rFonts w:ascii="Calibri" w:hAnsi="Calibri" w:cs="Calibri"/>
        </w:rPr>
        <w:t>accuracy,</w:t>
      </w:r>
      <w:r>
        <w:rPr>
          <w:rFonts w:ascii="Calibri" w:hAnsi="Calibri" w:cs="Calibri"/>
        </w:rPr>
        <w:t xml:space="preserve"> and </w:t>
      </w:r>
      <w:r w:rsidRPr="00160055">
        <w:rPr>
          <w:rFonts w:ascii="Calibri" w:hAnsi="Calibri" w:cs="Calibri"/>
          <w:b/>
          <w:bCs/>
        </w:rPr>
        <w:t>AUC</w:t>
      </w:r>
      <w:r>
        <w:rPr>
          <w:rFonts w:ascii="Calibri" w:hAnsi="Calibri" w:cs="Calibri"/>
        </w:rPr>
        <w:t xml:space="preserve"> as measures. </w:t>
      </w:r>
      <w:r w:rsidR="00795D2A">
        <w:rPr>
          <w:rFonts w:ascii="Calibri" w:hAnsi="Calibri" w:cs="Calibri"/>
        </w:rPr>
        <w:t xml:space="preserve">(Cut-off point </w:t>
      </w:r>
      <w:r w:rsidR="008244CB">
        <w:rPr>
          <w:rFonts w:ascii="Calibri" w:hAnsi="Calibri" w:cs="Calibri"/>
        </w:rPr>
        <w:t>is</w:t>
      </w:r>
      <w:r w:rsidR="00795D2A">
        <w:rPr>
          <w:rFonts w:ascii="Calibri" w:hAnsi="Calibri" w:cs="Calibri"/>
        </w:rPr>
        <w:t xml:space="preserve"> </w:t>
      </w:r>
      <w:r w:rsidR="00505ACF">
        <w:rPr>
          <w:rFonts w:ascii="Calibri" w:hAnsi="Calibri" w:cs="Calibri"/>
        </w:rPr>
        <w:t>50%)</w:t>
      </w:r>
    </w:p>
    <w:p w14:paraId="71FA4FFC" w14:textId="30D6BD5E" w:rsidR="00160055" w:rsidRPr="00D46ED5" w:rsidRDefault="00160055" w:rsidP="007E1CB5">
      <w:pPr>
        <w:pStyle w:val="Caption"/>
        <w:keepNext/>
        <w:ind w:left="70"/>
        <w:rPr>
          <w:color w:val="auto"/>
          <w:sz w:val="22"/>
          <w:szCs w:val="22"/>
        </w:rPr>
      </w:pPr>
      <w:r w:rsidRPr="00D46ED5">
        <w:rPr>
          <w:color w:val="auto"/>
          <w:sz w:val="22"/>
          <w:szCs w:val="22"/>
        </w:rPr>
        <w:t xml:space="preserve">Table </w:t>
      </w:r>
      <w:r w:rsidRPr="00D46ED5">
        <w:rPr>
          <w:color w:val="auto"/>
          <w:sz w:val="22"/>
          <w:szCs w:val="22"/>
        </w:rPr>
        <w:fldChar w:fldCharType="begin"/>
      </w:r>
      <w:r w:rsidRPr="00D46ED5">
        <w:rPr>
          <w:color w:val="auto"/>
          <w:sz w:val="22"/>
          <w:szCs w:val="22"/>
        </w:rPr>
        <w:instrText xml:space="preserve"> SEQ Table \* ARABIC </w:instrText>
      </w:r>
      <w:r w:rsidRPr="00D46ED5">
        <w:rPr>
          <w:color w:val="auto"/>
          <w:sz w:val="22"/>
          <w:szCs w:val="22"/>
        </w:rPr>
        <w:fldChar w:fldCharType="separate"/>
      </w:r>
      <w:r w:rsidRPr="00D46ED5">
        <w:rPr>
          <w:noProof/>
          <w:color w:val="auto"/>
          <w:sz w:val="22"/>
          <w:szCs w:val="22"/>
        </w:rPr>
        <w:t>1</w:t>
      </w:r>
      <w:r w:rsidRPr="00D46ED5">
        <w:rPr>
          <w:color w:val="auto"/>
          <w:sz w:val="22"/>
          <w:szCs w:val="22"/>
        </w:rPr>
        <w:fldChar w:fldCharType="end"/>
      </w:r>
      <w:r w:rsidRPr="00D46ED5">
        <w:rPr>
          <w:color w:val="auto"/>
          <w:sz w:val="22"/>
          <w:szCs w:val="22"/>
        </w:rPr>
        <w:t>: Financial Ratios and Information</w:t>
      </w:r>
    </w:p>
    <w:tbl>
      <w:tblPr>
        <w:tblStyle w:val="TableGrid"/>
        <w:tblW w:w="8877" w:type="dxa"/>
        <w:tblInd w:w="250" w:type="dxa"/>
        <w:tblLook w:val="04A0" w:firstRow="1" w:lastRow="0" w:firstColumn="1" w:lastColumn="0" w:noHBand="0" w:noVBand="1"/>
      </w:tblPr>
      <w:tblGrid>
        <w:gridCol w:w="1279"/>
        <w:gridCol w:w="3134"/>
        <w:gridCol w:w="1260"/>
        <w:gridCol w:w="3204"/>
      </w:tblGrid>
      <w:tr w:rsidR="00D46ED5" w:rsidRPr="00D46ED5" w14:paraId="19B6FC1F" w14:textId="77777777" w:rsidTr="007E1CB5">
        <w:tc>
          <w:tcPr>
            <w:tcW w:w="1279" w:type="dxa"/>
          </w:tcPr>
          <w:p w14:paraId="03CB79A9" w14:textId="77777777" w:rsidR="008E2508" w:rsidRPr="00D46ED5" w:rsidRDefault="008E2508" w:rsidP="00E93FAC">
            <w:pPr>
              <w:rPr>
                <w:b/>
                <w:bCs/>
                <w:sz w:val="20"/>
                <w:szCs w:val="18"/>
              </w:rPr>
            </w:pPr>
            <w:r w:rsidRPr="00D46ED5">
              <w:rPr>
                <w:b/>
                <w:bCs/>
                <w:sz w:val="20"/>
                <w:szCs w:val="18"/>
              </w:rPr>
              <w:t>Category</w:t>
            </w:r>
          </w:p>
        </w:tc>
        <w:tc>
          <w:tcPr>
            <w:tcW w:w="3134" w:type="dxa"/>
          </w:tcPr>
          <w:p w14:paraId="3006FAD3" w14:textId="77777777" w:rsidR="008E2508" w:rsidRPr="00D46ED5" w:rsidRDefault="008E2508" w:rsidP="00E93FAC">
            <w:pPr>
              <w:rPr>
                <w:b/>
                <w:bCs/>
                <w:sz w:val="20"/>
                <w:szCs w:val="18"/>
              </w:rPr>
            </w:pPr>
            <w:r w:rsidRPr="00D46ED5">
              <w:rPr>
                <w:b/>
                <w:bCs/>
                <w:sz w:val="20"/>
                <w:szCs w:val="18"/>
              </w:rPr>
              <w:t>Ratio or item</w:t>
            </w:r>
          </w:p>
        </w:tc>
        <w:tc>
          <w:tcPr>
            <w:tcW w:w="1260" w:type="dxa"/>
          </w:tcPr>
          <w:p w14:paraId="16D12D7F" w14:textId="77777777" w:rsidR="008E2508" w:rsidRPr="00D46ED5" w:rsidRDefault="008E2508" w:rsidP="00E93FAC">
            <w:pPr>
              <w:rPr>
                <w:b/>
                <w:bCs/>
                <w:sz w:val="20"/>
                <w:szCs w:val="18"/>
              </w:rPr>
            </w:pPr>
            <w:r w:rsidRPr="00D46ED5">
              <w:rPr>
                <w:b/>
                <w:bCs/>
                <w:sz w:val="20"/>
                <w:szCs w:val="18"/>
              </w:rPr>
              <w:t>Category</w:t>
            </w:r>
          </w:p>
        </w:tc>
        <w:tc>
          <w:tcPr>
            <w:tcW w:w="3204" w:type="dxa"/>
          </w:tcPr>
          <w:p w14:paraId="71CB277E" w14:textId="77777777" w:rsidR="008E2508" w:rsidRPr="00D46ED5" w:rsidRDefault="008E2508" w:rsidP="00E93FAC">
            <w:pPr>
              <w:rPr>
                <w:b/>
                <w:bCs/>
                <w:sz w:val="20"/>
                <w:szCs w:val="18"/>
              </w:rPr>
            </w:pPr>
            <w:r w:rsidRPr="00D46ED5">
              <w:rPr>
                <w:b/>
                <w:bCs/>
                <w:sz w:val="20"/>
                <w:szCs w:val="18"/>
              </w:rPr>
              <w:t>Ratio or item</w:t>
            </w:r>
          </w:p>
        </w:tc>
      </w:tr>
      <w:tr w:rsidR="00D46ED5" w:rsidRPr="00D46ED5" w14:paraId="11BB79D6" w14:textId="77777777" w:rsidTr="007E1CB5">
        <w:trPr>
          <w:trHeight w:val="1581"/>
        </w:trPr>
        <w:tc>
          <w:tcPr>
            <w:tcW w:w="1279" w:type="dxa"/>
          </w:tcPr>
          <w:p w14:paraId="1BF2E1BE" w14:textId="77777777" w:rsidR="008E2508" w:rsidRPr="00D46ED5" w:rsidRDefault="008E2508" w:rsidP="00E93FAC">
            <w:r w:rsidRPr="00D46ED5">
              <w:t xml:space="preserve">Liquidity </w:t>
            </w:r>
          </w:p>
        </w:tc>
        <w:tc>
          <w:tcPr>
            <w:tcW w:w="3134" w:type="dxa"/>
          </w:tcPr>
          <w:p w14:paraId="4FCAFD81" w14:textId="0A672094" w:rsidR="008E2508" w:rsidRPr="008123C6" w:rsidRDefault="008E2508" w:rsidP="00E93FAC">
            <w:r w:rsidRPr="008123C6">
              <w:t xml:space="preserve">Current assets / </w:t>
            </w:r>
            <w:r w:rsidR="008123C6" w:rsidRPr="008123C6">
              <w:t xml:space="preserve">Total </w:t>
            </w:r>
            <w:r w:rsidRPr="008123C6">
              <w:t>assets</w:t>
            </w:r>
          </w:p>
          <w:p w14:paraId="396C22A4" w14:textId="31D6FA71" w:rsidR="008E2508" w:rsidRPr="008123C6" w:rsidRDefault="008E2508" w:rsidP="00E93FAC">
            <w:r w:rsidRPr="008123C6">
              <w:t xml:space="preserve">Cash and equivalent / current </w:t>
            </w:r>
            <w:r w:rsidR="00D609DE" w:rsidRPr="008123C6">
              <w:t>liabilities.</w:t>
            </w:r>
          </w:p>
          <w:p w14:paraId="0479D32F" w14:textId="77777777" w:rsidR="008E2508" w:rsidRPr="008123C6" w:rsidRDefault="008E2508" w:rsidP="00E93FAC">
            <w:r w:rsidRPr="008123C6">
              <w:t>Current assets / current liabilities</w:t>
            </w:r>
          </w:p>
          <w:p w14:paraId="50A7713D" w14:textId="77777777" w:rsidR="008E2508" w:rsidRPr="008123C6" w:rsidRDefault="008E2508" w:rsidP="00E93FAC">
            <w:r w:rsidRPr="008123C6">
              <w:t>Sales / inventory</w:t>
            </w:r>
          </w:p>
          <w:p w14:paraId="42B00FB8" w14:textId="77777777" w:rsidR="008E2508" w:rsidRPr="008123C6" w:rsidRDefault="008E2508" w:rsidP="00E93FAC">
            <w:r w:rsidRPr="008123C6">
              <w:t>Current assets / sales</w:t>
            </w:r>
          </w:p>
          <w:p w14:paraId="34A67934" w14:textId="2A0DCA5B" w:rsidR="008E2508" w:rsidRPr="00D46ED5" w:rsidRDefault="008E2508" w:rsidP="00E81F64">
            <w:r w:rsidRPr="008123C6">
              <w:t>Current assets / total liabilities</w:t>
            </w:r>
          </w:p>
        </w:tc>
        <w:tc>
          <w:tcPr>
            <w:tcW w:w="1260" w:type="dxa"/>
          </w:tcPr>
          <w:p w14:paraId="718492E9" w14:textId="77777777" w:rsidR="008E2508" w:rsidRPr="00D46ED5" w:rsidRDefault="008E2508" w:rsidP="00E93FAC">
            <w:r w:rsidRPr="00D46ED5">
              <w:t xml:space="preserve">Solvency </w:t>
            </w:r>
          </w:p>
        </w:tc>
        <w:tc>
          <w:tcPr>
            <w:tcW w:w="3204" w:type="dxa"/>
          </w:tcPr>
          <w:p w14:paraId="0604D861" w14:textId="76BA4D9E" w:rsidR="008E2508" w:rsidRPr="00D46ED5" w:rsidRDefault="0056341B" w:rsidP="00E93FAC">
            <w:r>
              <w:t xml:space="preserve">Total </w:t>
            </w:r>
            <w:r w:rsidR="008E2508" w:rsidRPr="00D46ED5">
              <w:t>Liabilities / sales</w:t>
            </w:r>
          </w:p>
          <w:p w14:paraId="02EDABBA" w14:textId="484AC991" w:rsidR="008E2508" w:rsidRPr="00D46ED5" w:rsidRDefault="002D31A5" w:rsidP="00E93FAC">
            <w:r>
              <w:t xml:space="preserve">Total liabilities </w:t>
            </w:r>
            <w:r w:rsidRPr="00D46ED5">
              <w:t>/</w:t>
            </w:r>
            <w:r w:rsidR="008E2508" w:rsidRPr="00D46ED5">
              <w:t xml:space="preserve"> assets</w:t>
            </w:r>
          </w:p>
          <w:p w14:paraId="5769E8AE" w14:textId="345AE707" w:rsidR="008E2508" w:rsidRDefault="008E2508" w:rsidP="00E93FAC">
            <w:r w:rsidRPr="00D46ED5">
              <w:rPr>
                <w:noProof/>
              </w:rPr>
              <w:t>The book</w:t>
            </w:r>
            <w:r w:rsidRPr="00D46ED5">
              <w:t xml:space="preserve"> value of equity / </w:t>
            </w:r>
            <w:r w:rsidR="002D31A5">
              <w:t xml:space="preserve">Total </w:t>
            </w:r>
            <w:r w:rsidRPr="00D46ED5">
              <w:t>liabilities</w:t>
            </w:r>
          </w:p>
          <w:p w14:paraId="4543EEC5" w14:textId="477EF035" w:rsidR="00D23C50" w:rsidRPr="00D46ED5" w:rsidRDefault="00D23C50" w:rsidP="00E93FAC">
            <w:r>
              <w:t>Interest/EBITDA</w:t>
            </w:r>
          </w:p>
          <w:p w14:paraId="3E064615" w14:textId="4FF94219" w:rsidR="008E2508" w:rsidRPr="00D46ED5" w:rsidRDefault="008E2508" w:rsidP="003B42D1"/>
        </w:tc>
      </w:tr>
      <w:tr w:rsidR="00D46ED5" w:rsidRPr="00D46ED5" w14:paraId="2396F4E4" w14:textId="77777777" w:rsidTr="007E1CB5">
        <w:trPr>
          <w:trHeight w:val="515"/>
        </w:trPr>
        <w:tc>
          <w:tcPr>
            <w:tcW w:w="1279" w:type="dxa"/>
          </w:tcPr>
          <w:p w14:paraId="603DB0ED" w14:textId="77777777" w:rsidR="008E2508" w:rsidRPr="00D46ED5" w:rsidRDefault="008E2508" w:rsidP="00E93FAC">
            <w:r w:rsidRPr="00D46ED5">
              <w:t xml:space="preserve">Market information </w:t>
            </w:r>
          </w:p>
        </w:tc>
        <w:tc>
          <w:tcPr>
            <w:tcW w:w="3134" w:type="dxa"/>
          </w:tcPr>
          <w:p w14:paraId="39B9580D" w14:textId="690E0019" w:rsidR="008E2508" w:rsidRPr="00D46ED5" w:rsidRDefault="008E2508" w:rsidP="00E93FAC">
            <w:r w:rsidRPr="00D46ED5">
              <w:rPr>
                <w:noProof/>
              </w:rPr>
              <w:t>Lag (</w:t>
            </w:r>
            <w:r w:rsidRPr="00D46ED5">
              <w:t>excess return)</w:t>
            </w:r>
            <w:r w:rsidR="005220EA" w:rsidRPr="00D46ED5">
              <w:t xml:space="preserve"> </w:t>
            </w:r>
          </w:p>
          <w:p w14:paraId="75BD8CA8" w14:textId="408452FD" w:rsidR="008E2508" w:rsidRPr="00D46ED5" w:rsidRDefault="00A24D7F" w:rsidP="00E93FAC">
            <w:r w:rsidRPr="00D46ED5">
              <w:t>Market capital</w:t>
            </w:r>
          </w:p>
          <w:p w14:paraId="7A358481" w14:textId="6EB59BC2" w:rsidR="008E2508" w:rsidRPr="00D46ED5" w:rsidRDefault="008D7756" w:rsidP="00E81F64">
            <w:pPr>
              <w:rPr>
                <w:rtl/>
              </w:rPr>
            </w:pPr>
            <w:r w:rsidRPr="00D46ED5">
              <w:t xml:space="preserve">Market value / </w:t>
            </w:r>
            <w:r w:rsidR="008123C6">
              <w:t>Total Equity</w:t>
            </w:r>
          </w:p>
        </w:tc>
        <w:tc>
          <w:tcPr>
            <w:tcW w:w="1260" w:type="dxa"/>
          </w:tcPr>
          <w:p w14:paraId="7229434B" w14:textId="77777777" w:rsidR="008E2508" w:rsidRPr="00D46ED5" w:rsidRDefault="008E2508" w:rsidP="00E93FAC">
            <w:r w:rsidRPr="00D46ED5">
              <w:t xml:space="preserve">Cash flow </w:t>
            </w:r>
          </w:p>
        </w:tc>
        <w:tc>
          <w:tcPr>
            <w:tcW w:w="3204" w:type="dxa"/>
          </w:tcPr>
          <w:p w14:paraId="34078CF5" w14:textId="245F1392" w:rsidR="008E2508" w:rsidRPr="008123C6" w:rsidRDefault="008E2508" w:rsidP="00E93FAC">
            <w:r w:rsidRPr="008123C6">
              <w:t xml:space="preserve">Operating cash flow / </w:t>
            </w:r>
            <w:r w:rsidR="003B42D1" w:rsidRPr="008123C6">
              <w:t xml:space="preserve">Total </w:t>
            </w:r>
            <w:r w:rsidRPr="008123C6">
              <w:t>liabilities</w:t>
            </w:r>
          </w:p>
          <w:p w14:paraId="298D0F76" w14:textId="63C7E207" w:rsidR="008E2508" w:rsidRPr="00D46ED5" w:rsidRDefault="008D7756" w:rsidP="008D7756">
            <w:r w:rsidRPr="008123C6">
              <w:t>Operating cash flow / Total assets</w:t>
            </w:r>
          </w:p>
        </w:tc>
      </w:tr>
      <w:tr w:rsidR="00D46ED5" w:rsidRPr="00D46ED5" w14:paraId="43D40D5D" w14:textId="77777777" w:rsidTr="007E1CB5">
        <w:trPr>
          <w:trHeight w:val="512"/>
        </w:trPr>
        <w:tc>
          <w:tcPr>
            <w:tcW w:w="1279" w:type="dxa"/>
          </w:tcPr>
          <w:p w14:paraId="713D8C31" w14:textId="77777777" w:rsidR="008E2508" w:rsidRPr="00D46ED5" w:rsidRDefault="008E2508" w:rsidP="00E93FAC">
            <w:r w:rsidRPr="00D46ED5">
              <w:t xml:space="preserve">Asset </w:t>
            </w:r>
            <w:r w:rsidRPr="00D46ED5">
              <w:rPr>
                <w:noProof/>
              </w:rPr>
              <w:t>utilisation</w:t>
            </w:r>
            <w:r w:rsidRPr="00D46ED5">
              <w:t xml:space="preserve"> </w:t>
            </w:r>
          </w:p>
        </w:tc>
        <w:tc>
          <w:tcPr>
            <w:tcW w:w="3134" w:type="dxa"/>
          </w:tcPr>
          <w:p w14:paraId="61382AEF" w14:textId="77777777" w:rsidR="008E2508" w:rsidRPr="00D46ED5" w:rsidRDefault="008E2508" w:rsidP="00E93FAC">
            <w:r w:rsidRPr="00D46ED5">
              <w:t>Working capital / sales</w:t>
            </w:r>
          </w:p>
          <w:p w14:paraId="42D40BD5" w14:textId="0152E06D" w:rsidR="00210CF3" w:rsidRPr="00D46ED5" w:rsidRDefault="008E2508" w:rsidP="00210CF3">
            <w:r w:rsidRPr="00D46ED5">
              <w:t>Quick assets / sales</w:t>
            </w:r>
          </w:p>
        </w:tc>
        <w:tc>
          <w:tcPr>
            <w:tcW w:w="1260" w:type="dxa"/>
          </w:tcPr>
          <w:p w14:paraId="5BD6D1A1" w14:textId="77777777" w:rsidR="008E2508" w:rsidRPr="00D46ED5" w:rsidRDefault="008E2508" w:rsidP="00E93FAC">
            <w:r w:rsidRPr="00D46ED5">
              <w:t xml:space="preserve">Profitability </w:t>
            </w:r>
          </w:p>
        </w:tc>
        <w:tc>
          <w:tcPr>
            <w:tcW w:w="3204" w:type="dxa"/>
          </w:tcPr>
          <w:p w14:paraId="5B34F2DD" w14:textId="66AFFEFF" w:rsidR="008E2508" w:rsidRPr="00D46ED5" w:rsidRDefault="008E2508" w:rsidP="00E93FAC">
            <w:r w:rsidRPr="00D46ED5">
              <w:t xml:space="preserve">Net income / </w:t>
            </w:r>
            <w:r w:rsidR="00D015FC" w:rsidRPr="00D46ED5">
              <w:t>Total assets</w:t>
            </w:r>
          </w:p>
          <w:p w14:paraId="50D9851A" w14:textId="4B33CF7F" w:rsidR="008E2508" w:rsidRPr="00D46ED5" w:rsidRDefault="008E2508" w:rsidP="00E81F64">
            <w:r w:rsidRPr="00D46ED5">
              <w:t xml:space="preserve">Net income / </w:t>
            </w:r>
            <w:r w:rsidR="00E81F64" w:rsidRPr="00D46ED5">
              <w:rPr>
                <w:noProof/>
              </w:rPr>
              <w:t>Total Equity</w:t>
            </w:r>
          </w:p>
        </w:tc>
      </w:tr>
    </w:tbl>
    <w:p w14:paraId="717DD7C4" w14:textId="77777777" w:rsidR="00646F36" w:rsidRDefault="00646F36" w:rsidP="0010179A">
      <w:pPr>
        <w:pStyle w:val="paragraph"/>
        <w:spacing w:before="0" w:beforeAutospacing="0" w:after="0" w:afterAutospacing="0"/>
        <w:ind w:left="2055" w:right="1695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</w:p>
    <w:p w14:paraId="4FD6D5DA" w14:textId="5F92AC9C" w:rsidR="0010179A" w:rsidRPr="00646F36" w:rsidRDefault="0010179A" w:rsidP="00646F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646F36">
        <w:rPr>
          <w:rStyle w:val="eop"/>
          <w:rFonts w:ascii="Arial" w:hAnsi="Arial" w:cs="Arial"/>
          <w:sz w:val="22"/>
          <w:szCs w:val="22"/>
        </w:rPr>
        <w:t>  </w:t>
      </w:r>
    </w:p>
    <w:p w14:paraId="7FD6EFD9" w14:textId="77777777" w:rsidR="0010179A" w:rsidRPr="00EA2936" w:rsidRDefault="0010179A" w:rsidP="0016005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EA2936">
        <w:rPr>
          <w:rFonts w:ascii="Calibri" w:hAnsi="Calibri" w:cs="Calibri"/>
        </w:rPr>
        <w:t>Marks will be awarded based on the following criteria: </w:t>
      </w:r>
    </w:p>
    <w:p w14:paraId="73BC47FF" w14:textId="77777777" w:rsidR="0010179A" w:rsidRPr="00646F36" w:rsidRDefault="0010179A" w:rsidP="00CE570B">
      <w:pPr>
        <w:pStyle w:val="paragraph"/>
        <w:spacing w:before="0" w:beforeAutospacing="0" w:after="0" w:afterAutospacing="0"/>
        <w:ind w:left="284"/>
        <w:textAlignment w:val="baseline"/>
        <w:rPr>
          <w:rFonts w:ascii="Segoe UI" w:hAnsi="Segoe UI" w:cs="Segoe UI"/>
          <w:sz w:val="22"/>
          <w:szCs w:val="22"/>
        </w:rPr>
      </w:pPr>
      <w:r w:rsidRPr="00646F36">
        <w:rPr>
          <w:rStyle w:val="eop"/>
          <w:rFonts w:ascii="Arial" w:hAnsi="Arial" w:cs="Arial"/>
          <w:sz w:val="22"/>
          <w:szCs w:val="22"/>
        </w:rPr>
        <w:t> </w:t>
      </w:r>
    </w:p>
    <w:p w14:paraId="29E66C95" w14:textId="6B5BC101" w:rsidR="00160055" w:rsidRPr="00D46ED5" w:rsidRDefault="00160055" w:rsidP="007E1CB5">
      <w:pPr>
        <w:pStyle w:val="Caption"/>
        <w:keepNext/>
        <w:ind w:left="42"/>
        <w:rPr>
          <w:color w:val="auto"/>
          <w:sz w:val="22"/>
          <w:szCs w:val="22"/>
        </w:rPr>
      </w:pPr>
      <w:r w:rsidRPr="00D46ED5">
        <w:rPr>
          <w:color w:val="auto"/>
          <w:sz w:val="22"/>
          <w:szCs w:val="22"/>
        </w:rPr>
        <w:t xml:space="preserve">Table </w:t>
      </w:r>
      <w:r w:rsidRPr="00D46ED5">
        <w:rPr>
          <w:color w:val="auto"/>
          <w:sz w:val="22"/>
          <w:szCs w:val="22"/>
        </w:rPr>
        <w:fldChar w:fldCharType="begin"/>
      </w:r>
      <w:r w:rsidRPr="00D46ED5">
        <w:rPr>
          <w:color w:val="auto"/>
          <w:sz w:val="22"/>
          <w:szCs w:val="22"/>
        </w:rPr>
        <w:instrText xml:space="preserve"> SEQ Table \* ARABIC </w:instrText>
      </w:r>
      <w:r w:rsidRPr="00D46ED5">
        <w:rPr>
          <w:color w:val="auto"/>
          <w:sz w:val="22"/>
          <w:szCs w:val="22"/>
        </w:rPr>
        <w:fldChar w:fldCharType="separate"/>
      </w:r>
      <w:r w:rsidRPr="00D46ED5">
        <w:rPr>
          <w:color w:val="auto"/>
          <w:sz w:val="22"/>
          <w:szCs w:val="22"/>
        </w:rPr>
        <w:t>2</w:t>
      </w:r>
      <w:r w:rsidRPr="00D46ED5">
        <w:rPr>
          <w:color w:val="auto"/>
          <w:sz w:val="22"/>
          <w:szCs w:val="22"/>
        </w:rPr>
        <w:fldChar w:fldCharType="end"/>
      </w:r>
      <w:r w:rsidRPr="00D46ED5">
        <w:rPr>
          <w:color w:val="auto"/>
          <w:sz w:val="22"/>
          <w:szCs w:val="22"/>
        </w:rPr>
        <w:t>: Assessment evaluation criteria</w:t>
      </w:r>
    </w:p>
    <w:tbl>
      <w:tblPr>
        <w:tblStyle w:val="TableGrid"/>
        <w:tblW w:w="8905" w:type="dxa"/>
        <w:jc w:val="center"/>
        <w:tblLook w:val="04A0" w:firstRow="1" w:lastRow="0" w:firstColumn="1" w:lastColumn="0" w:noHBand="0" w:noVBand="1"/>
      </w:tblPr>
      <w:tblGrid>
        <w:gridCol w:w="1783"/>
        <w:gridCol w:w="6043"/>
        <w:gridCol w:w="1079"/>
      </w:tblGrid>
      <w:tr w:rsidR="00D46ED5" w:rsidRPr="00D46ED5" w14:paraId="34893834" w14:textId="77777777" w:rsidTr="1AAE74DE">
        <w:trPr>
          <w:jc w:val="center"/>
        </w:trPr>
        <w:tc>
          <w:tcPr>
            <w:tcW w:w="1783" w:type="dxa"/>
            <w:hideMark/>
          </w:tcPr>
          <w:p w14:paraId="61108FE1" w14:textId="77777777" w:rsidR="00EA2936" w:rsidRPr="00D46ED5" w:rsidRDefault="00EA2936" w:rsidP="00E93FAC">
            <w:pPr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D46ED5">
              <w:rPr>
                <w:rFonts w:ascii="Calibri" w:eastAsia="Times New Roman" w:hAnsi="Calibri" w:cs="Calibri"/>
                <w:lang w:val="en-GB" w:eastAsia="en-GB"/>
              </w:rPr>
              <w:t>Criteria</w:t>
            </w:r>
          </w:p>
        </w:tc>
        <w:tc>
          <w:tcPr>
            <w:tcW w:w="6043" w:type="dxa"/>
            <w:hideMark/>
          </w:tcPr>
          <w:p w14:paraId="536C852D" w14:textId="77777777" w:rsidR="00EA2936" w:rsidRPr="00D46ED5" w:rsidRDefault="00EA2936" w:rsidP="00E93FAC">
            <w:pPr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D46ED5">
              <w:rPr>
                <w:rFonts w:ascii="Calibri" w:eastAsia="Times New Roman" w:hAnsi="Calibri" w:cs="Calibri"/>
                <w:lang w:val="en-GB" w:eastAsia="en-GB"/>
              </w:rPr>
              <w:t>Explanation</w:t>
            </w:r>
          </w:p>
        </w:tc>
        <w:tc>
          <w:tcPr>
            <w:tcW w:w="1079" w:type="dxa"/>
            <w:hideMark/>
          </w:tcPr>
          <w:p w14:paraId="053DF268" w14:textId="77777777" w:rsidR="00EA2936" w:rsidRPr="00D46ED5" w:rsidRDefault="00EA2936" w:rsidP="00E93FAC">
            <w:pPr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D46ED5">
              <w:rPr>
                <w:rFonts w:ascii="Calibri" w:eastAsia="Times New Roman" w:hAnsi="Calibri" w:cs="Calibri"/>
                <w:lang w:val="en-GB" w:eastAsia="en-GB"/>
              </w:rPr>
              <w:t>Weight</w:t>
            </w:r>
          </w:p>
        </w:tc>
      </w:tr>
      <w:tr w:rsidR="00D46ED5" w:rsidRPr="00D46ED5" w14:paraId="26AE3BF0" w14:textId="77777777" w:rsidTr="1AAE74DE">
        <w:trPr>
          <w:jc w:val="center"/>
        </w:trPr>
        <w:tc>
          <w:tcPr>
            <w:tcW w:w="1783" w:type="dxa"/>
            <w:hideMark/>
          </w:tcPr>
          <w:p w14:paraId="0F3DF41E" w14:textId="37F10DC1" w:rsidR="00EA2936" w:rsidRPr="00D46ED5" w:rsidRDefault="1FA2B967" w:rsidP="00E93FAC">
            <w:pPr>
              <w:rPr>
                <w:rFonts w:ascii="Calibri" w:eastAsia="Times New Roman" w:hAnsi="Calibri" w:cs="Calibri"/>
                <w:lang w:val="en-GB" w:eastAsia="en-GB"/>
              </w:rPr>
            </w:pPr>
            <w:r w:rsidRPr="1AAE74DE">
              <w:rPr>
                <w:rFonts w:ascii="Calibri" w:eastAsia="Times New Roman" w:hAnsi="Calibri" w:cs="Calibri"/>
                <w:lang w:val="en-GB" w:eastAsia="en-GB"/>
              </w:rPr>
              <w:t>Date c</w:t>
            </w:r>
            <w:r w:rsidR="2FB98F4A" w:rsidRPr="1AAE74DE">
              <w:rPr>
                <w:rFonts w:ascii="Calibri" w:eastAsia="Times New Roman" w:hAnsi="Calibri" w:cs="Calibri"/>
                <w:lang w:val="en-GB" w:eastAsia="en-GB"/>
              </w:rPr>
              <w:t>leaning</w:t>
            </w:r>
            <w:r w:rsidR="28BF8568" w:rsidRPr="1AAE74DE">
              <w:rPr>
                <w:rFonts w:ascii="Calibri" w:eastAsia="Times New Roman" w:hAnsi="Calibri" w:cs="Calibri"/>
                <w:lang w:val="en-GB" w:eastAsia="en-GB"/>
              </w:rPr>
              <w:t xml:space="preserve"> and creating </w:t>
            </w:r>
            <w:r w:rsidR="72AC3159" w:rsidRPr="1AAE74DE">
              <w:rPr>
                <w:rFonts w:ascii="Calibri" w:eastAsia="Times New Roman" w:hAnsi="Calibri" w:cs="Calibri"/>
                <w:lang w:val="en-GB" w:eastAsia="en-GB"/>
              </w:rPr>
              <w:t>featur</w:t>
            </w:r>
            <w:r w:rsidR="28BF8568" w:rsidRPr="1AAE74DE">
              <w:rPr>
                <w:rFonts w:ascii="Calibri" w:eastAsia="Times New Roman" w:hAnsi="Calibri" w:cs="Calibri"/>
                <w:lang w:val="en-GB" w:eastAsia="en-GB"/>
              </w:rPr>
              <w:t>es</w:t>
            </w:r>
          </w:p>
        </w:tc>
        <w:tc>
          <w:tcPr>
            <w:tcW w:w="6043" w:type="dxa"/>
            <w:hideMark/>
          </w:tcPr>
          <w:p w14:paraId="56CAD27A" w14:textId="73246C5D" w:rsidR="00EA2936" w:rsidRPr="00D46ED5" w:rsidRDefault="00EA2936" w:rsidP="00E93FAC">
            <w:pPr>
              <w:rPr>
                <w:rFonts w:ascii="Calibri" w:eastAsia="Times New Roman" w:hAnsi="Calibri" w:cs="Calibri"/>
                <w:lang w:val="en-GB" w:eastAsia="en-GB"/>
              </w:rPr>
            </w:pPr>
            <w:r w:rsidRPr="1AAE74DE">
              <w:rPr>
                <w:rFonts w:ascii="Calibri" w:eastAsia="Times New Roman" w:hAnsi="Calibri" w:cs="Calibri"/>
                <w:lang w:val="en-GB" w:eastAsia="en-GB"/>
              </w:rPr>
              <w:t>Did the student c</w:t>
            </w:r>
            <w:r w:rsidR="58AB9E2E" w:rsidRPr="1AAE74DE">
              <w:rPr>
                <w:rFonts w:ascii="Calibri" w:eastAsia="Times New Roman" w:hAnsi="Calibri" w:cs="Calibri"/>
                <w:lang w:val="en-GB" w:eastAsia="en-GB"/>
              </w:rPr>
              <w:t xml:space="preserve">reate </w:t>
            </w:r>
            <w:r w:rsidRPr="1AAE74DE">
              <w:rPr>
                <w:rFonts w:ascii="Calibri" w:eastAsia="Times New Roman" w:hAnsi="Calibri" w:cs="Calibri"/>
                <w:lang w:val="en-GB" w:eastAsia="en-GB"/>
              </w:rPr>
              <w:t xml:space="preserve">appropriate financial </w:t>
            </w:r>
            <w:r w:rsidR="7E06B357" w:rsidRPr="1AAE74DE">
              <w:rPr>
                <w:rFonts w:ascii="Calibri" w:eastAsia="Times New Roman" w:hAnsi="Calibri" w:cs="Calibri"/>
                <w:lang w:val="en-GB" w:eastAsia="en-GB"/>
              </w:rPr>
              <w:t xml:space="preserve">ratios (listed in table 1) correctly? </w:t>
            </w:r>
            <w:r w:rsidRPr="1AAE74DE">
              <w:rPr>
                <w:rFonts w:ascii="Calibri" w:eastAsia="Times New Roman" w:hAnsi="Calibri" w:cs="Calibri"/>
                <w:lang w:val="en-GB" w:eastAsia="en-GB"/>
              </w:rPr>
              <w:t>Was the data cleaned and pre-processed correctly?</w:t>
            </w:r>
          </w:p>
        </w:tc>
        <w:tc>
          <w:tcPr>
            <w:tcW w:w="1079" w:type="dxa"/>
            <w:hideMark/>
          </w:tcPr>
          <w:p w14:paraId="3DF97946" w14:textId="77777777" w:rsidR="00EA2936" w:rsidRPr="00D46ED5" w:rsidRDefault="00EA2936" w:rsidP="00D46ED5">
            <w:pPr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D46ED5">
              <w:rPr>
                <w:rFonts w:ascii="Calibri" w:eastAsia="Times New Roman" w:hAnsi="Calibri" w:cs="Calibri"/>
                <w:lang w:val="en-GB" w:eastAsia="en-GB"/>
              </w:rPr>
              <w:t>20%</w:t>
            </w:r>
          </w:p>
        </w:tc>
      </w:tr>
      <w:tr w:rsidR="00D46ED5" w:rsidRPr="00D46ED5" w14:paraId="5378EF97" w14:textId="77777777" w:rsidTr="1AAE74DE">
        <w:trPr>
          <w:jc w:val="center"/>
        </w:trPr>
        <w:tc>
          <w:tcPr>
            <w:tcW w:w="1783" w:type="dxa"/>
            <w:hideMark/>
          </w:tcPr>
          <w:p w14:paraId="053E20EF" w14:textId="77777777" w:rsidR="00EA2936" w:rsidRPr="00D46ED5" w:rsidRDefault="2FB98F4A" w:rsidP="00E93FAC">
            <w:pPr>
              <w:rPr>
                <w:rFonts w:ascii="Calibri" w:eastAsia="Times New Roman" w:hAnsi="Calibri" w:cs="Calibri"/>
                <w:lang w:val="en-GB" w:eastAsia="en-GB"/>
              </w:rPr>
            </w:pPr>
            <w:r w:rsidRPr="1AAE74DE">
              <w:rPr>
                <w:rFonts w:ascii="Calibri" w:eastAsia="Times New Roman" w:hAnsi="Calibri" w:cs="Calibri"/>
                <w:lang w:val="en-GB" w:eastAsia="en-GB"/>
              </w:rPr>
              <w:t>Feature Engineering and Selection</w:t>
            </w:r>
          </w:p>
        </w:tc>
        <w:tc>
          <w:tcPr>
            <w:tcW w:w="6043" w:type="dxa"/>
            <w:hideMark/>
          </w:tcPr>
          <w:p w14:paraId="3B8233E3" w14:textId="77777777" w:rsidR="00EA2936" w:rsidRPr="00D46ED5" w:rsidRDefault="00EA2936" w:rsidP="00E93FAC">
            <w:pPr>
              <w:rPr>
                <w:rFonts w:ascii="Calibri" w:eastAsia="Times New Roman" w:hAnsi="Calibri" w:cs="Calibri"/>
                <w:lang w:val="en-GB" w:eastAsia="en-GB"/>
              </w:rPr>
            </w:pPr>
            <w:r w:rsidRPr="00D46ED5">
              <w:rPr>
                <w:rFonts w:ascii="Calibri" w:eastAsia="Times New Roman" w:hAnsi="Calibri" w:cs="Calibri"/>
                <w:lang w:val="en-GB" w:eastAsia="en-GB"/>
              </w:rPr>
              <w:t>Did the student perform appropriate feature engineering and selection techniques? Did the student justify the choice of features used in the model?</w:t>
            </w:r>
          </w:p>
        </w:tc>
        <w:tc>
          <w:tcPr>
            <w:tcW w:w="1079" w:type="dxa"/>
            <w:hideMark/>
          </w:tcPr>
          <w:p w14:paraId="0D0D54C0" w14:textId="77777777" w:rsidR="00EA2936" w:rsidRPr="00D46ED5" w:rsidRDefault="00EA2936" w:rsidP="00D46ED5">
            <w:pPr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D46ED5">
              <w:rPr>
                <w:rFonts w:ascii="Calibri" w:eastAsia="Times New Roman" w:hAnsi="Calibri" w:cs="Calibri"/>
                <w:lang w:val="en-GB" w:eastAsia="en-GB"/>
              </w:rPr>
              <w:t>20%</w:t>
            </w:r>
          </w:p>
        </w:tc>
      </w:tr>
      <w:tr w:rsidR="00EA2936" w:rsidRPr="00616045" w14:paraId="71E443E4" w14:textId="77777777" w:rsidTr="1AAE74DE">
        <w:trPr>
          <w:jc w:val="center"/>
        </w:trPr>
        <w:tc>
          <w:tcPr>
            <w:tcW w:w="1783" w:type="dxa"/>
            <w:hideMark/>
          </w:tcPr>
          <w:p w14:paraId="618C4347" w14:textId="77777777" w:rsidR="00EA2936" w:rsidRPr="00160055" w:rsidRDefault="00EA2936" w:rsidP="00E93FAC">
            <w:pPr>
              <w:rPr>
                <w:rFonts w:ascii="Calibri" w:eastAsia="Times New Roman" w:hAnsi="Calibri" w:cs="Calibri"/>
                <w:lang w:val="en-GB" w:eastAsia="en-GB"/>
              </w:rPr>
            </w:pPr>
            <w:r w:rsidRPr="00160055">
              <w:rPr>
                <w:rFonts w:ascii="Calibri" w:eastAsia="Times New Roman" w:hAnsi="Calibri" w:cs="Calibri"/>
                <w:lang w:val="en-GB" w:eastAsia="en-GB"/>
              </w:rPr>
              <w:t>Model Building and Evaluation</w:t>
            </w:r>
          </w:p>
        </w:tc>
        <w:tc>
          <w:tcPr>
            <w:tcW w:w="6043" w:type="dxa"/>
            <w:hideMark/>
          </w:tcPr>
          <w:p w14:paraId="5CFDE950" w14:textId="77777777" w:rsidR="00EA2936" w:rsidRPr="00160055" w:rsidRDefault="00EA2936" w:rsidP="00E93FAC">
            <w:pPr>
              <w:rPr>
                <w:rFonts w:ascii="Calibri" w:eastAsia="Times New Roman" w:hAnsi="Calibri" w:cs="Calibri"/>
                <w:lang w:val="en-GB" w:eastAsia="en-GB"/>
              </w:rPr>
            </w:pPr>
            <w:r w:rsidRPr="00160055">
              <w:rPr>
                <w:rFonts w:ascii="Calibri" w:eastAsia="Times New Roman" w:hAnsi="Calibri" w:cs="Calibri"/>
                <w:lang w:val="en-GB" w:eastAsia="en-GB"/>
              </w:rPr>
              <w:t>Did the student build and evaluate multiple supervised learning models? Did the student use appropriate evaluation metrics? Did the student use time series analysis to forecast stock prices?</w:t>
            </w:r>
          </w:p>
        </w:tc>
        <w:tc>
          <w:tcPr>
            <w:tcW w:w="1079" w:type="dxa"/>
            <w:hideMark/>
          </w:tcPr>
          <w:p w14:paraId="13EC78D5" w14:textId="77777777" w:rsidR="00EA2936" w:rsidRPr="00160055" w:rsidRDefault="00EA2936" w:rsidP="00D46ED5">
            <w:pPr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160055">
              <w:rPr>
                <w:rFonts w:ascii="Calibri" w:eastAsia="Times New Roman" w:hAnsi="Calibri" w:cs="Calibri"/>
                <w:lang w:val="en-GB" w:eastAsia="en-GB"/>
              </w:rPr>
              <w:t>40%</w:t>
            </w:r>
          </w:p>
        </w:tc>
      </w:tr>
      <w:tr w:rsidR="00EA2936" w:rsidRPr="00616045" w14:paraId="3FE996B2" w14:textId="77777777" w:rsidTr="1AAE74DE">
        <w:trPr>
          <w:jc w:val="center"/>
        </w:trPr>
        <w:tc>
          <w:tcPr>
            <w:tcW w:w="1783" w:type="dxa"/>
            <w:hideMark/>
          </w:tcPr>
          <w:p w14:paraId="5D0D6ABA" w14:textId="77777777" w:rsidR="00EA2936" w:rsidRPr="00160055" w:rsidRDefault="00EA2936" w:rsidP="00E93FAC">
            <w:pPr>
              <w:rPr>
                <w:rFonts w:ascii="Calibri" w:eastAsia="Times New Roman" w:hAnsi="Calibri" w:cs="Calibri"/>
                <w:lang w:val="en-GB" w:eastAsia="en-GB"/>
              </w:rPr>
            </w:pPr>
            <w:r w:rsidRPr="00160055">
              <w:rPr>
                <w:rFonts w:ascii="Calibri" w:eastAsia="Times New Roman" w:hAnsi="Calibri" w:cs="Calibri"/>
                <w:lang w:val="en-GB" w:eastAsia="en-GB"/>
              </w:rPr>
              <w:t>Presentation and Report</w:t>
            </w:r>
          </w:p>
        </w:tc>
        <w:tc>
          <w:tcPr>
            <w:tcW w:w="6043" w:type="dxa"/>
            <w:hideMark/>
          </w:tcPr>
          <w:p w14:paraId="66C446CC" w14:textId="77777777" w:rsidR="00EA2936" w:rsidRPr="00160055" w:rsidRDefault="00EA2936" w:rsidP="00E93FAC">
            <w:pPr>
              <w:rPr>
                <w:rFonts w:ascii="Calibri" w:eastAsia="Times New Roman" w:hAnsi="Calibri" w:cs="Calibri"/>
                <w:lang w:val="en-GB" w:eastAsia="en-GB"/>
              </w:rPr>
            </w:pPr>
            <w:r w:rsidRPr="00160055">
              <w:rPr>
                <w:rFonts w:ascii="Calibri" w:eastAsia="Times New Roman" w:hAnsi="Calibri" w:cs="Calibri"/>
                <w:lang w:val="en-GB" w:eastAsia="en-GB"/>
              </w:rPr>
              <w:t>Did the student’s report include appropriate background information and a clear explanation of the methodology used? Did the student’s report include a thorough evaluation of the model's performance and future recommendations?</w:t>
            </w:r>
          </w:p>
        </w:tc>
        <w:tc>
          <w:tcPr>
            <w:tcW w:w="1079" w:type="dxa"/>
            <w:hideMark/>
          </w:tcPr>
          <w:p w14:paraId="12DCE929" w14:textId="77777777" w:rsidR="00EA2936" w:rsidRPr="00160055" w:rsidRDefault="00EA2936" w:rsidP="00D46ED5">
            <w:pPr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160055">
              <w:rPr>
                <w:rFonts w:ascii="Calibri" w:eastAsia="Times New Roman" w:hAnsi="Calibri" w:cs="Calibri"/>
                <w:lang w:val="en-GB" w:eastAsia="en-GB"/>
              </w:rPr>
              <w:t>20%</w:t>
            </w:r>
          </w:p>
        </w:tc>
      </w:tr>
    </w:tbl>
    <w:p w14:paraId="53B4E8F4" w14:textId="77777777" w:rsidR="00023D0A" w:rsidRDefault="00023D0A" w:rsidP="00023D0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C86B35F" w14:textId="77777777" w:rsidR="002D1FEC" w:rsidRDefault="002D1FEC" w:rsidP="00023D0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</w:p>
    <w:p w14:paraId="6B3C189A" w14:textId="77777777" w:rsidR="002D1FEC" w:rsidRDefault="002D1FEC" w:rsidP="00023D0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</w:p>
    <w:p w14:paraId="47B99A3F" w14:textId="77777777" w:rsidR="002D1FEC" w:rsidRDefault="002D1FEC" w:rsidP="00023D0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</w:p>
    <w:p w14:paraId="7FF6EE3D" w14:textId="77777777" w:rsidR="002D1FEC" w:rsidRDefault="002D1FEC" w:rsidP="00023D0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</w:p>
    <w:p w14:paraId="115D12D5" w14:textId="77777777" w:rsidR="002D1FEC" w:rsidRDefault="002D1FEC" w:rsidP="00023D0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</w:p>
    <w:p w14:paraId="2DC63D03" w14:textId="3F1E883B" w:rsidR="007822E3" w:rsidRPr="003F4B6E" w:rsidRDefault="003F4B6E" w:rsidP="00023D0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</w:rPr>
      </w:pPr>
      <w:r w:rsidRPr="003F4B6E">
        <w:rPr>
          <w:rFonts w:ascii="Calibri" w:hAnsi="Calibri" w:cs="Calibri"/>
          <w:b/>
          <w:bCs/>
        </w:rPr>
        <w:lastRenderedPageBreak/>
        <w:t>Reference</w:t>
      </w:r>
      <w:r w:rsidR="00A416DA">
        <w:rPr>
          <w:rFonts w:ascii="Calibri" w:hAnsi="Calibri" w:cs="Calibri"/>
          <w:b/>
          <w:bCs/>
        </w:rPr>
        <w:t>s</w:t>
      </w:r>
      <w:r w:rsidRPr="003F4B6E">
        <w:rPr>
          <w:rFonts w:ascii="Calibri" w:hAnsi="Calibri" w:cs="Calibri"/>
          <w:b/>
          <w:bCs/>
        </w:rPr>
        <w:t>:</w:t>
      </w:r>
    </w:p>
    <w:p w14:paraId="513EDA42" w14:textId="1CC3B375" w:rsidR="003F4B6E" w:rsidRDefault="003F4B6E" w:rsidP="00A416DA">
      <w:pPr>
        <w:pStyle w:val="paragraph"/>
        <w:spacing w:before="120" w:beforeAutospacing="0" w:after="12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F4B6E">
        <w:rPr>
          <w:rFonts w:ascii="Calibri" w:hAnsi="Calibri" w:cs="Calibri"/>
          <w:sz w:val="22"/>
          <w:szCs w:val="22"/>
        </w:rPr>
        <w:t>Mousavi, M. M., Ouenniche, J., &amp; Tone, K. (2023). A dynamic performance evaluation of distress prediction models. Journal of Forecasting, 42(4), 756-784.</w:t>
      </w:r>
    </w:p>
    <w:p w14:paraId="04A4111E" w14:textId="692E7A76" w:rsidR="003F4B6E" w:rsidRDefault="00A416DA" w:rsidP="00A416DA">
      <w:pPr>
        <w:pStyle w:val="paragraph"/>
        <w:spacing w:before="120" w:beforeAutospacing="0" w:after="12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A416DA">
        <w:rPr>
          <w:rFonts w:ascii="Calibri" w:hAnsi="Calibri" w:cs="Calibri"/>
          <w:sz w:val="22"/>
          <w:szCs w:val="22"/>
        </w:rPr>
        <w:t>Pindado</w:t>
      </w:r>
      <w:proofErr w:type="spellEnd"/>
      <w:r w:rsidRPr="00A416DA">
        <w:rPr>
          <w:rFonts w:ascii="Calibri" w:hAnsi="Calibri" w:cs="Calibri"/>
          <w:sz w:val="22"/>
          <w:szCs w:val="22"/>
        </w:rPr>
        <w:t>, J., Rodrigues, L., &amp; De la Torre, C. (2008). Estimating financial distress likelihood. Journal of Business Research, 61(9), 995-1003.</w:t>
      </w:r>
    </w:p>
    <w:p w14:paraId="651FB44C" w14:textId="77777777" w:rsidR="00023D0A" w:rsidRDefault="00023D0A" w:rsidP="00A416DA">
      <w:pPr>
        <w:pStyle w:val="paragraph"/>
        <w:spacing w:before="120" w:beforeAutospacing="0" w:after="12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7FE90B7" w14:textId="77777777" w:rsidR="00023D0A" w:rsidRDefault="00023D0A" w:rsidP="00A416DA">
      <w:pPr>
        <w:pStyle w:val="paragraph"/>
        <w:spacing w:before="120" w:beforeAutospacing="0" w:after="12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38119333" w14:textId="77777777" w:rsidR="00023D0A" w:rsidRDefault="00023D0A" w:rsidP="00A416DA">
      <w:pPr>
        <w:pStyle w:val="paragraph"/>
        <w:spacing w:before="120" w:beforeAutospacing="0" w:after="12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4F0C2B9" w14:textId="436B051B" w:rsidR="00023D0A" w:rsidRDefault="00023D0A" w:rsidP="00023D0A">
      <w:pPr>
        <w:pStyle w:val="paragraph"/>
        <w:spacing w:before="120" w:beforeAutospacing="0" w:after="12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-----</w:t>
      </w:r>
      <w:r w:rsidRPr="00180882">
        <w:rPr>
          <w:rStyle w:val="eop"/>
          <w:rFonts w:ascii="Calibri" w:hAnsi="Calibri" w:cs="Calibri"/>
          <w:b/>
          <w:bCs/>
          <w:sz w:val="22"/>
          <w:szCs w:val="22"/>
        </w:rPr>
        <w:t>End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>----</w:t>
      </w:r>
    </w:p>
    <w:sectPr w:rsidR="00023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3C35"/>
    <w:multiLevelType w:val="hybridMultilevel"/>
    <w:tmpl w:val="2000FD1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72468B"/>
    <w:multiLevelType w:val="multilevel"/>
    <w:tmpl w:val="F1E2FF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81852"/>
    <w:multiLevelType w:val="multilevel"/>
    <w:tmpl w:val="93AE22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B0680"/>
    <w:multiLevelType w:val="multilevel"/>
    <w:tmpl w:val="8522D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A246B90"/>
    <w:multiLevelType w:val="multilevel"/>
    <w:tmpl w:val="7A4A08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1288E"/>
    <w:multiLevelType w:val="multilevel"/>
    <w:tmpl w:val="1D6282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B788F"/>
    <w:multiLevelType w:val="multilevel"/>
    <w:tmpl w:val="C8C6E7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B5F59"/>
    <w:multiLevelType w:val="multilevel"/>
    <w:tmpl w:val="38100B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51CAD"/>
    <w:multiLevelType w:val="multilevel"/>
    <w:tmpl w:val="B5B0C3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C5CA5"/>
    <w:multiLevelType w:val="multilevel"/>
    <w:tmpl w:val="E454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B0784"/>
    <w:multiLevelType w:val="multilevel"/>
    <w:tmpl w:val="F6A840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D7391"/>
    <w:multiLevelType w:val="multilevel"/>
    <w:tmpl w:val="919A4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46E5E"/>
    <w:multiLevelType w:val="multilevel"/>
    <w:tmpl w:val="C7D0F7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767C2"/>
    <w:multiLevelType w:val="multilevel"/>
    <w:tmpl w:val="822E7D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60FCF"/>
    <w:multiLevelType w:val="multilevel"/>
    <w:tmpl w:val="7A22D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94938D0"/>
    <w:multiLevelType w:val="multilevel"/>
    <w:tmpl w:val="8D128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E6D43"/>
    <w:multiLevelType w:val="multilevel"/>
    <w:tmpl w:val="C086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954856"/>
    <w:multiLevelType w:val="multilevel"/>
    <w:tmpl w:val="7B0E6B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984837">
    <w:abstractNumId w:val="9"/>
  </w:num>
  <w:num w:numId="2" w16cid:durableId="442766041">
    <w:abstractNumId w:val="11"/>
  </w:num>
  <w:num w:numId="3" w16cid:durableId="271015053">
    <w:abstractNumId w:val="15"/>
  </w:num>
  <w:num w:numId="4" w16cid:durableId="1733428367">
    <w:abstractNumId w:val="4"/>
  </w:num>
  <w:num w:numId="5" w16cid:durableId="1809126263">
    <w:abstractNumId w:val="6"/>
  </w:num>
  <w:num w:numId="6" w16cid:durableId="852184073">
    <w:abstractNumId w:val="8"/>
  </w:num>
  <w:num w:numId="7" w16cid:durableId="1749183665">
    <w:abstractNumId w:val="13"/>
  </w:num>
  <w:num w:numId="8" w16cid:durableId="969701675">
    <w:abstractNumId w:val="12"/>
  </w:num>
  <w:num w:numId="9" w16cid:durableId="677777601">
    <w:abstractNumId w:val="5"/>
  </w:num>
  <w:num w:numId="10" w16cid:durableId="1304577447">
    <w:abstractNumId w:val="7"/>
  </w:num>
  <w:num w:numId="11" w16cid:durableId="327486092">
    <w:abstractNumId w:val="17"/>
  </w:num>
  <w:num w:numId="12" w16cid:durableId="2101674544">
    <w:abstractNumId w:val="2"/>
  </w:num>
  <w:num w:numId="13" w16cid:durableId="492259370">
    <w:abstractNumId w:val="14"/>
  </w:num>
  <w:num w:numId="14" w16cid:durableId="437796150">
    <w:abstractNumId w:val="3"/>
  </w:num>
  <w:num w:numId="15" w16cid:durableId="2022005665">
    <w:abstractNumId w:val="1"/>
  </w:num>
  <w:num w:numId="16" w16cid:durableId="823013173">
    <w:abstractNumId w:val="16"/>
  </w:num>
  <w:num w:numId="17" w16cid:durableId="1506745835">
    <w:abstractNumId w:val="10"/>
  </w:num>
  <w:num w:numId="18" w16cid:durableId="53493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sDQxNDcyMTczNrBQ0lEKTi0uzszPAykwNKwFAOMW0NEtAAAA"/>
  </w:docVars>
  <w:rsids>
    <w:rsidRoot w:val="00F73A6A"/>
    <w:rsid w:val="00000A8E"/>
    <w:rsid w:val="00005DBD"/>
    <w:rsid w:val="000227AD"/>
    <w:rsid w:val="00023D0A"/>
    <w:rsid w:val="000349AC"/>
    <w:rsid w:val="0004151B"/>
    <w:rsid w:val="00045C35"/>
    <w:rsid w:val="000573BB"/>
    <w:rsid w:val="00097775"/>
    <w:rsid w:val="000A1AD6"/>
    <w:rsid w:val="000B0B4A"/>
    <w:rsid w:val="000B5BC8"/>
    <w:rsid w:val="000C0AAC"/>
    <w:rsid w:val="000E2901"/>
    <w:rsid w:val="0010179A"/>
    <w:rsid w:val="00107BFD"/>
    <w:rsid w:val="00112EFD"/>
    <w:rsid w:val="00114A70"/>
    <w:rsid w:val="00121F26"/>
    <w:rsid w:val="00127E83"/>
    <w:rsid w:val="00141A64"/>
    <w:rsid w:val="00160055"/>
    <w:rsid w:val="00165C0F"/>
    <w:rsid w:val="00167475"/>
    <w:rsid w:val="0017146C"/>
    <w:rsid w:val="00184143"/>
    <w:rsid w:val="00187B81"/>
    <w:rsid w:val="001A1302"/>
    <w:rsid w:val="001D6A71"/>
    <w:rsid w:val="00202908"/>
    <w:rsid w:val="00210929"/>
    <w:rsid w:val="00210CF3"/>
    <w:rsid w:val="00235B02"/>
    <w:rsid w:val="00240303"/>
    <w:rsid w:val="00250D35"/>
    <w:rsid w:val="002648AD"/>
    <w:rsid w:val="00292BCF"/>
    <w:rsid w:val="002A6158"/>
    <w:rsid w:val="002D1FEC"/>
    <w:rsid w:val="002D31A5"/>
    <w:rsid w:val="002E6D1F"/>
    <w:rsid w:val="00301D2E"/>
    <w:rsid w:val="003041BC"/>
    <w:rsid w:val="003142FF"/>
    <w:rsid w:val="00315C20"/>
    <w:rsid w:val="00322E91"/>
    <w:rsid w:val="00331943"/>
    <w:rsid w:val="003469D9"/>
    <w:rsid w:val="00357345"/>
    <w:rsid w:val="00362462"/>
    <w:rsid w:val="003641FA"/>
    <w:rsid w:val="0036461E"/>
    <w:rsid w:val="00371537"/>
    <w:rsid w:val="0038625C"/>
    <w:rsid w:val="003A226D"/>
    <w:rsid w:val="003A7FCA"/>
    <w:rsid w:val="003B42D1"/>
    <w:rsid w:val="003C1175"/>
    <w:rsid w:val="003F4B6E"/>
    <w:rsid w:val="003F5771"/>
    <w:rsid w:val="00413B87"/>
    <w:rsid w:val="00415195"/>
    <w:rsid w:val="00417871"/>
    <w:rsid w:val="00423C72"/>
    <w:rsid w:val="00425F1B"/>
    <w:rsid w:val="004638A4"/>
    <w:rsid w:val="004658DB"/>
    <w:rsid w:val="00472A39"/>
    <w:rsid w:val="004907FD"/>
    <w:rsid w:val="00491BA5"/>
    <w:rsid w:val="00495F6B"/>
    <w:rsid w:val="004B19E2"/>
    <w:rsid w:val="004B28B7"/>
    <w:rsid w:val="004B5410"/>
    <w:rsid w:val="004F28D1"/>
    <w:rsid w:val="00505ACF"/>
    <w:rsid w:val="005070C2"/>
    <w:rsid w:val="00511907"/>
    <w:rsid w:val="005220EA"/>
    <w:rsid w:val="00525DFC"/>
    <w:rsid w:val="0054336A"/>
    <w:rsid w:val="00544548"/>
    <w:rsid w:val="00550435"/>
    <w:rsid w:val="0055763B"/>
    <w:rsid w:val="0056341B"/>
    <w:rsid w:val="005678F9"/>
    <w:rsid w:val="0058360E"/>
    <w:rsid w:val="00584D52"/>
    <w:rsid w:val="005852AB"/>
    <w:rsid w:val="005870C0"/>
    <w:rsid w:val="00587539"/>
    <w:rsid w:val="0059066A"/>
    <w:rsid w:val="005B3CF8"/>
    <w:rsid w:val="005B46C2"/>
    <w:rsid w:val="005C036C"/>
    <w:rsid w:val="005C24C0"/>
    <w:rsid w:val="005D0827"/>
    <w:rsid w:val="005D6BA6"/>
    <w:rsid w:val="006005A5"/>
    <w:rsid w:val="006279FF"/>
    <w:rsid w:val="00631350"/>
    <w:rsid w:val="00646F36"/>
    <w:rsid w:val="00651DF0"/>
    <w:rsid w:val="00662A08"/>
    <w:rsid w:val="0067034F"/>
    <w:rsid w:val="00672853"/>
    <w:rsid w:val="006767BC"/>
    <w:rsid w:val="00692DDA"/>
    <w:rsid w:val="006A53D1"/>
    <w:rsid w:val="006E65E6"/>
    <w:rsid w:val="0070082C"/>
    <w:rsid w:val="00703C2E"/>
    <w:rsid w:val="00706132"/>
    <w:rsid w:val="0072258A"/>
    <w:rsid w:val="007328F3"/>
    <w:rsid w:val="0073716E"/>
    <w:rsid w:val="007409F4"/>
    <w:rsid w:val="00752AF7"/>
    <w:rsid w:val="007654E6"/>
    <w:rsid w:val="00766056"/>
    <w:rsid w:val="00776CD5"/>
    <w:rsid w:val="007822E3"/>
    <w:rsid w:val="00795D2A"/>
    <w:rsid w:val="007A7560"/>
    <w:rsid w:val="007B644D"/>
    <w:rsid w:val="007B6851"/>
    <w:rsid w:val="007C4DA3"/>
    <w:rsid w:val="007D56EC"/>
    <w:rsid w:val="007E1CB5"/>
    <w:rsid w:val="007F03CF"/>
    <w:rsid w:val="007F4FBF"/>
    <w:rsid w:val="00806377"/>
    <w:rsid w:val="008123C6"/>
    <w:rsid w:val="008244CB"/>
    <w:rsid w:val="00841A44"/>
    <w:rsid w:val="00844593"/>
    <w:rsid w:val="008519D4"/>
    <w:rsid w:val="00893D06"/>
    <w:rsid w:val="008B0FBB"/>
    <w:rsid w:val="008D7756"/>
    <w:rsid w:val="008E2508"/>
    <w:rsid w:val="008E65F5"/>
    <w:rsid w:val="008F7F21"/>
    <w:rsid w:val="00900995"/>
    <w:rsid w:val="00912A79"/>
    <w:rsid w:val="009140D4"/>
    <w:rsid w:val="00926161"/>
    <w:rsid w:val="00937547"/>
    <w:rsid w:val="009434B9"/>
    <w:rsid w:val="00951B85"/>
    <w:rsid w:val="009748FE"/>
    <w:rsid w:val="00981C93"/>
    <w:rsid w:val="00996C24"/>
    <w:rsid w:val="009A3E09"/>
    <w:rsid w:val="009B134A"/>
    <w:rsid w:val="009C17CE"/>
    <w:rsid w:val="009D07F3"/>
    <w:rsid w:val="009D092A"/>
    <w:rsid w:val="009D4E9C"/>
    <w:rsid w:val="009E3179"/>
    <w:rsid w:val="009F1ECE"/>
    <w:rsid w:val="009F641C"/>
    <w:rsid w:val="00A05165"/>
    <w:rsid w:val="00A067B0"/>
    <w:rsid w:val="00A06D1E"/>
    <w:rsid w:val="00A24D7F"/>
    <w:rsid w:val="00A416DA"/>
    <w:rsid w:val="00A56BC8"/>
    <w:rsid w:val="00A72F0C"/>
    <w:rsid w:val="00A73FC1"/>
    <w:rsid w:val="00A84AE8"/>
    <w:rsid w:val="00A8629B"/>
    <w:rsid w:val="00A93B2E"/>
    <w:rsid w:val="00AA402D"/>
    <w:rsid w:val="00AA4C65"/>
    <w:rsid w:val="00AB3862"/>
    <w:rsid w:val="00AC73B9"/>
    <w:rsid w:val="00AE559F"/>
    <w:rsid w:val="00AE6C3E"/>
    <w:rsid w:val="00B05656"/>
    <w:rsid w:val="00B129E4"/>
    <w:rsid w:val="00B13B98"/>
    <w:rsid w:val="00B13FCC"/>
    <w:rsid w:val="00B2306D"/>
    <w:rsid w:val="00B32204"/>
    <w:rsid w:val="00B50D57"/>
    <w:rsid w:val="00B54D81"/>
    <w:rsid w:val="00B605C0"/>
    <w:rsid w:val="00B7313B"/>
    <w:rsid w:val="00BC236B"/>
    <w:rsid w:val="00BC2C31"/>
    <w:rsid w:val="00BD4249"/>
    <w:rsid w:val="00C22A6E"/>
    <w:rsid w:val="00C265AF"/>
    <w:rsid w:val="00C26E75"/>
    <w:rsid w:val="00C42862"/>
    <w:rsid w:val="00C43E82"/>
    <w:rsid w:val="00C46646"/>
    <w:rsid w:val="00C81D43"/>
    <w:rsid w:val="00C96D86"/>
    <w:rsid w:val="00CB2904"/>
    <w:rsid w:val="00CB6A90"/>
    <w:rsid w:val="00CC204B"/>
    <w:rsid w:val="00CE49F2"/>
    <w:rsid w:val="00CE5499"/>
    <w:rsid w:val="00CE5568"/>
    <w:rsid w:val="00CE570B"/>
    <w:rsid w:val="00CF2303"/>
    <w:rsid w:val="00D015FC"/>
    <w:rsid w:val="00D06B25"/>
    <w:rsid w:val="00D10C7A"/>
    <w:rsid w:val="00D11783"/>
    <w:rsid w:val="00D23C50"/>
    <w:rsid w:val="00D3042D"/>
    <w:rsid w:val="00D35BBD"/>
    <w:rsid w:val="00D43992"/>
    <w:rsid w:val="00D46ED5"/>
    <w:rsid w:val="00D609DE"/>
    <w:rsid w:val="00D87E4D"/>
    <w:rsid w:val="00D95372"/>
    <w:rsid w:val="00DA1048"/>
    <w:rsid w:val="00DC3788"/>
    <w:rsid w:val="00DF17EF"/>
    <w:rsid w:val="00DF434D"/>
    <w:rsid w:val="00DF7F41"/>
    <w:rsid w:val="00E5508F"/>
    <w:rsid w:val="00E57333"/>
    <w:rsid w:val="00E645E8"/>
    <w:rsid w:val="00E81F64"/>
    <w:rsid w:val="00E87002"/>
    <w:rsid w:val="00E90033"/>
    <w:rsid w:val="00E90CD3"/>
    <w:rsid w:val="00EA166C"/>
    <w:rsid w:val="00EA2936"/>
    <w:rsid w:val="00EB1551"/>
    <w:rsid w:val="00EB326C"/>
    <w:rsid w:val="00EB6F82"/>
    <w:rsid w:val="00EC357C"/>
    <w:rsid w:val="00EC62CC"/>
    <w:rsid w:val="00ED0E85"/>
    <w:rsid w:val="00EE04CA"/>
    <w:rsid w:val="00EF4F6A"/>
    <w:rsid w:val="00F0399B"/>
    <w:rsid w:val="00F07341"/>
    <w:rsid w:val="00F37F3B"/>
    <w:rsid w:val="00F415FC"/>
    <w:rsid w:val="00F65C40"/>
    <w:rsid w:val="00F71741"/>
    <w:rsid w:val="00F73A6A"/>
    <w:rsid w:val="00F930E2"/>
    <w:rsid w:val="00FA5CFE"/>
    <w:rsid w:val="00FA683D"/>
    <w:rsid w:val="00FD2BFF"/>
    <w:rsid w:val="03354C9D"/>
    <w:rsid w:val="162F6707"/>
    <w:rsid w:val="1AAE74DE"/>
    <w:rsid w:val="1FA2B967"/>
    <w:rsid w:val="25390523"/>
    <w:rsid w:val="28BF8568"/>
    <w:rsid w:val="2F12A667"/>
    <w:rsid w:val="2FB98F4A"/>
    <w:rsid w:val="30DB1D83"/>
    <w:rsid w:val="320E74C2"/>
    <w:rsid w:val="3C4A6747"/>
    <w:rsid w:val="4BBA3FFB"/>
    <w:rsid w:val="4ED2754D"/>
    <w:rsid w:val="508DB11E"/>
    <w:rsid w:val="58AB9E2E"/>
    <w:rsid w:val="72AC3159"/>
    <w:rsid w:val="7CDF3375"/>
    <w:rsid w:val="7E06B357"/>
    <w:rsid w:val="7F4DB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144D"/>
  <w15:chartTrackingRefBased/>
  <w15:docId w15:val="{23D67335-65A1-4ACD-A3DD-084B61DF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D07F3"/>
  </w:style>
  <w:style w:type="character" w:customStyle="1" w:styleId="eop">
    <w:name w:val="eop"/>
    <w:basedOn w:val="DefaultParagraphFont"/>
    <w:rsid w:val="009D07F3"/>
  </w:style>
  <w:style w:type="table" w:styleId="TableGrid">
    <w:name w:val="Table Grid"/>
    <w:basedOn w:val="TableNormal"/>
    <w:uiPriority w:val="39"/>
    <w:rsid w:val="008E2508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00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1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21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3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5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1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4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b1ebc6-a488-4290-9458-470ce8fbb04e" xsi:nil="true"/>
    <lcf76f155ced4ddcb4097134ff3c332f xmlns="29ff024e-9f13-4320-bb7e-d0511f0ca02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29DB047B1F6947A5751BDDBB34D260" ma:contentTypeVersion="15" ma:contentTypeDescription="Create a new document." ma:contentTypeScope="" ma:versionID="bc4300586826fde43601d9f3793ce9e7">
  <xsd:schema xmlns:xsd="http://www.w3.org/2001/XMLSchema" xmlns:xs="http://www.w3.org/2001/XMLSchema" xmlns:p="http://schemas.microsoft.com/office/2006/metadata/properties" xmlns:ns2="29ff024e-9f13-4320-bb7e-d0511f0ca02e" xmlns:ns3="dab1ebc6-a488-4290-9458-470ce8fbb04e" targetNamespace="http://schemas.microsoft.com/office/2006/metadata/properties" ma:root="true" ma:fieldsID="b5fd79171018ca6d2ab86bf7eb71077a" ns2:_="" ns3:_="">
    <xsd:import namespace="29ff024e-9f13-4320-bb7e-d0511f0ca02e"/>
    <xsd:import namespace="dab1ebc6-a488-4290-9458-470ce8fbb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f024e-9f13-4320-bb7e-d0511f0ca0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1ebc6-a488-4290-9458-470ce8fbb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cb3d1d6-bad2-42d9-b992-7730862a1044}" ma:internalName="TaxCatchAll" ma:showField="CatchAllData" ma:web="dab1ebc6-a488-4290-9458-470ce8fbb0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15921-3D3F-47E3-94BE-ABEC49CB66D9}">
  <ds:schemaRefs>
    <ds:schemaRef ds:uri="http://schemas.microsoft.com/office/2006/metadata/properties"/>
    <ds:schemaRef ds:uri="http://schemas.microsoft.com/office/infopath/2007/PartnerControls"/>
    <ds:schemaRef ds:uri="dab1ebc6-a488-4290-9458-470ce8fbb04e"/>
    <ds:schemaRef ds:uri="29ff024e-9f13-4320-bb7e-d0511f0ca02e"/>
  </ds:schemaRefs>
</ds:datastoreItem>
</file>

<file path=customXml/itemProps2.xml><?xml version="1.0" encoding="utf-8"?>
<ds:datastoreItem xmlns:ds="http://schemas.openxmlformats.org/officeDocument/2006/customXml" ds:itemID="{A18EA540-2D7D-4EF4-ADD7-9ED0FEE9B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57B4A-B45B-4AB1-8BA1-99C521DD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f024e-9f13-4320-bb7e-d0511f0ca02e"/>
    <ds:schemaRef ds:uri="dab1ebc6-a488-4290-9458-470ce8fbb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Mousavi</dc:creator>
  <cp:keywords/>
  <dc:description/>
  <cp:lastModifiedBy>Mahdi Mousavi</cp:lastModifiedBy>
  <cp:revision>247</cp:revision>
  <dcterms:created xsi:type="dcterms:W3CDTF">2022-02-15T09:03:00Z</dcterms:created>
  <dcterms:modified xsi:type="dcterms:W3CDTF">2024-04-02T15:48:00Z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0x0101001D29DB047B1F6947A5751BDDBB34D260</vt:lpwstr>
  </property>
  <property fmtid="{D5CDD505-2E9C-101B-9397-08002B2CF9AE}" pid="3" name="MediaServiceImageTags">
    <vt:lpwstr/>
  </property>
</Properties>
</file>