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МЕТОДИЧЕСКИЕ УКАЗАНИЯ К ЗАЩИТЕ ИТОГОВОГО ПРОЕКТА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Занятие 4.5 «Защита итогового проекта»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Модуль 4 · Компетенции: PL‑1.1, LLM‑1.2 + компетенции модулей 1–3 · Уровень: продвинутый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1. Цель</w:t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Комплексная проверка способности собрать промышленное LLM-решение: объединить наработки модулей 1–3, развернуть сервис на Python, оценить качество и учесть безопасность/экономику.</w:t>
      </w:r>
    </w:p>
    <w:p>
      <w:r>
        <w:rPr>
          <w:rFonts w:ascii="Times New Roman" w:hAnsi="Times New Roman" w:eastAsia="Times New Roman"/>
          <w:b/>
          <w:sz w:val="28"/>
        </w:rPr>
        <w:t>2. Требования к результату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Рабочий прототип (локально или в Docker) с минимум одним пользовательским сценарием.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Наличие компонентов из модулей 1–3 (промпты и/или RAG и/или агент) — по факту выполненного трека группы.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Контур развёртывания на Python (FastAPI или аналог) — демонстрация PL‑1.1.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Выбранные метрики качества и хотя бы один прогон оценки.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Описанные Guardrails и/или мониторинг (можно минимальный).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Краткая оценка экономики (порядок величин).</w:t>
      </w:r>
    </w:p>
    <w:p>
      <w:r>
        <w:rPr>
          <w:rFonts w:ascii="Times New Roman" w:hAnsi="Times New Roman" w:eastAsia="Times New Roman"/>
          <w:b/>
          <w:sz w:val="28"/>
        </w:rPr>
        <w:t>3. Структура защиты (10 мин)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Этап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Содержание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Презентация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 мин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Задача, архитектура, выбор модели, пайплайны, метрики, экономика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Демонстрация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мин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Работающий прототип, 2–3 запроса, обработка ошибки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Вопросы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 мин</w:t>
            </w:r>
          </w:p>
        </w:tc>
        <w:tc>
          <w:tcPr>
            <w:tcW w:type="dxa" w:w="332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Архитектура, мониторинг, качество, безопасность, Python-отладка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r>
        <w:rPr>
          <w:rFonts w:ascii="Times New Roman" w:hAnsi="Times New Roman" w:eastAsia="Times New Roman"/>
          <w:b/>
          <w:sz w:val="28"/>
        </w:rPr>
        <w:t>4. Банк вопросов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Почему выбрали эту модель и способ развёртывания?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 организовали мониторинг? Какие метрики отслеживаете?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Какие метрики использовали для оценки качества и почему?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Какие угрозы безопасности учли? Какие Guardrails реализовали?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 оценили экономику решения?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Какой дефект в Python-коде был самым сложным и как его отладили? (PL‑1.1)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sz w:val="22"/>
        </w:rPr>
        <w:t>Что сломается первым при росте нагрузки в 10 раз?</w:t>
      </w:r>
    </w:p>
    <w:p>
      <w:r>
        <w:rPr>
          <w:rFonts w:ascii="Times New Roman" w:hAnsi="Times New Roman" w:eastAsia="Times New Roman"/>
          <w:b/>
          <w:sz w:val="28"/>
        </w:rPr>
        <w:t>5. Подготовка (ОС №19)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README по развёртыванию (команды Docker / make).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Чек-лист метрик и Guardrails.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Скрипт smoke-тестов на Python (минимум 3 проверки).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2"/>
        </w:rPr>
        <w:t>Слайды (5–7) без перегруза текстом.</w:t>
      </w:r>
    </w:p>
    <w:p>
      <w:r>
        <w:rPr>
          <w:rFonts w:ascii="Times New Roman" w:hAnsi="Times New Roman" w:eastAsia="Times New Roman"/>
          <w:b/>
          <w:sz w:val="28"/>
        </w:rPr>
        <w:t>6. Критерии защиты (100 баллов)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Критерий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Баллы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Архитектура и обоснование выбора модели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Демонстрация работоспособности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Качество Python-реализации и отладки (PL‑1.1)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Метрики качества и интерпретация (LLM‑1.2)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Безопасность / мониторинг / экономика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Ответы на вопросы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</w:tr>
    </w:tbl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</w:r>
    </w:p>
    <w:p>
      <w:pPr>
        <w:spacing w:after="80"/>
      </w:pPr>
      <w:r>
        <w:rPr>
          <w:rFonts w:ascii="Times New Roman" w:hAnsi="Times New Roman" w:eastAsia="Times New Roman"/>
          <w:b w:val="0"/>
          <w:sz w:val="22"/>
        </w:rPr>
        <w:t>Шкала: 80–100 отлично; 60–79 хорошо; 40–59 удовлетворительно; 0–39 неудовлетворительно.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