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0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Behold the most misleading quoted number in self-improvement.</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Lesson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1: one lesson from Outliers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03 — The claim</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expertise</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Roughly ten thousand hours of practice separates the experts from everyone else. Study the Beatles, Bill Gates, and exceptional violinists and you find the same figure.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memorable part.</w:t>
            </w:r>
          </w:p>
        </w:tc>
      </w:tr>
    </w:tbl>
    <w:p>
      <w:pPr>
        <w:pStyle w:val="Heading1"/>
        <w:spacing w:after="140" w:before="320"/>
      </w:pPr>
      <w:r>
        <w:t xml:space="preserve">Slide 04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*being corrected*.</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Anders Ericsson spent years of his life going against the grain. He knew the hours were just evidence of something more intricate. He found that it was about the feedback loop, not the hours.</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hours are just the container.</w:t>
            </w:r>
          </w:p>
        </w:tc>
      </w:tr>
    </w:tbl>
    <w:p>
      <w:pPr>
        <w:pStyle w:val="Heading1"/>
        <w:spacing w:after="140" w:before="320"/>
      </w:pPr>
      <w:r>
        <w:t xml:space="preserve">Slide 05 — Duration vs slope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The rule counts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Hours are a duration.</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Skill is a slope.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Everything after this slide is about the second one.</w:t>
            </w:r>
          </w:p>
        </w:tc>
      </w:tr>
    </w:tbl>
    <w:p>
      <w:pPr>
        <w:pStyle w:val="Heading1"/>
        <w:spacing w:after="140" w:before="320"/>
      </w:pPr>
      <w:r>
        <w:t xml:space="preserve">Slide 06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 a rising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Est. 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Corrected by a teacher</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week</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has two children Stephanie and Serenity. One is “made from your basic metals used in cheap jewelry.” The other has a sterling silver headjoint, shaped to her own mouth. *Eight hundred dollars, and ten thousand.*</w:t>
            </w:r>
          </w:p>
        </w:tc>
      </w:tr>
    </w:tbl>
    <w:p>
      <w:pPr>
        <w:pStyle w:val="Heading1"/>
        <w:spacing w:after="140" w:before="320"/>
      </w:pPr>
      <w:r>
        <w:t xml:space="preserve">Slide 07 — The booklet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 deliberate practice</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What the hours actually represented</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/scales-page.jpg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Flute Scale Studies · organized by Mr. Bryan McCall II</w:t>
            </w:r>
          </w:p>
        </w:tc>
      </w:tr>
      <w:tr>
        <w:tc>
          <w:tcPr>
            <w:tcW w:type="dxa" w:w="3100"/>
            <w:tcMar>
              <w:top w:type="dxa" w:w="80"/>
              <w:left w:type="dxa" w:w="120"/>
              <w:bottom w:type="dxa" w:w="80"/>
              <w:right w:type="dxa" w:w="120"/>
            </w:tcMar>
          </w:tcPr>
          <w:p>
            <w:r>
              <w:rPr>
                <w:color w:val="555555"/>
                <w:sz w:val="19"/>
                <w:szCs w:val="19"/>
              </w:rPr>
              <w:t xml:space="preserve">Item 1 label</w:t>
            </w:r>
          </w:p>
        </w:tc>
        <w:tc>
          <w:tcPr>
            <w:tcW w:type="dxa" w:w="6260"/>
            <w:tcMar>
              <w:top w:type="dxa" w:w="80"/>
              <w:left w:type="dxa" w:w="120"/>
              <w:bottom w:type="dxa" w:w="80"/>
              <w:right w:type="dxa" w:w="120"/>
            </w:tcMar>
          </w:tcPr>
          <w:p>
            <w:r>
              <w:rPr>
                <w:b w:val="false"/>
                <w:bCs w:val="false"/>
                <w:color w:val="000000"/>
                <w:sz w:val="21"/>
                <w:szCs w:val="21"/>
              </w:rPr>
              <w:t xml:space="preserve">Section 1</w:t>
            </w:r>
          </w:p>
        </w:tc>
      </w:tr>
      <w:tr>
        <w:tc>
          <w:tcPr>
            <w:tcW w:type="dxa" w:w="3100"/>
            <w:tcMar>
              <w:top w:type="dxa" w:w="80"/>
              <w:left w:type="dxa" w:w="120"/>
              <w:bottom w:type="dxa" w:w="80"/>
              <w:right w:type="dxa" w:w="120"/>
            </w:tcMar>
          </w:tcPr>
          <w:p>
            <w:r>
              <w:rPr>
                <w:color w:val="555555"/>
                <w:sz w:val="19"/>
                <w:szCs w:val="19"/>
              </w:rPr>
              <w:t xml:space="preserve">Item 1 text</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you to the next note”</w:t>
            </w:r>
          </w:p>
        </w:tc>
      </w:tr>
      <w:tr>
        <w:tc>
          <w:tcPr>
            <w:tcW w:type="dxa" w:w="3100"/>
            <w:tcMar>
              <w:top w:type="dxa" w:w="80"/>
              <w:left w:type="dxa" w:w="120"/>
              <w:bottom w:type="dxa" w:w="80"/>
              <w:right w:type="dxa" w:w="120"/>
            </w:tcMar>
          </w:tcPr>
          <w:p>
            <w:r>
              <w:rPr>
                <w:color w:val="555555"/>
                <w:sz w:val="19"/>
                <w:szCs w:val="19"/>
              </w:rPr>
              <w:t xml:space="preserve">Item 2 label</w:t>
            </w:r>
          </w:p>
        </w:tc>
        <w:tc>
          <w:tcPr>
            <w:tcW w:type="dxa" w:w="6260"/>
            <w:tcMar>
              <w:top w:type="dxa" w:w="80"/>
              <w:left w:type="dxa" w:w="120"/>
              <w:bottom w:type="dxa" w:w="80"/>
              <w:right w:type="dxa" w:w="120"/>
            </w:tcMar>
          </w:tcPr>
          <w:p>
            <w:r>
              <w:rPr>
                <w:b w:val="false"/>
                <w:bCs w:val="false"/>
                <w:color w:val="000000"/>
                <w:sz w:val="21"/>
                <w:szCs w:val="21"/>
              </w:rPr>
              <w:t xml:space="preserve">Section 2</w:t>
            </w:r>
          </w:p>
        </w:tc>
      </w:tr>
      <w:tr>
        <w:tc>
          <w:tcPr>
            <w:tcW w:type="dxa" w:w="3100"/>
            <w:tcMar>
              <w:top w:type="dxa" w:w="80"/>
              <w:left w:type="dxa" w:w="120"/>
              <w:bottom w:type="dxa" w:w="80"/>
              <w:right w:type="dxa" w:w="120"/>
            </w:tcMar>
          </w:tcPr>
          <w:p>
            <w:r>
              <w:rPr>
                <w:color w:val="555555"/>
                <w:sz w:val="19"/>
                <w:szCs w:val="19"/>
              </w:rPr>
              <w:t xml:space="preserve">Item 2 text</w:t>
            </w:r>
          </w:p>
        </w:tc>
        <w:tc>
          <w:tcPr>
            <w:tcW w:type="dxa" w:w="6260"/>
            <w:tcMar>
              <w:top w:type="dxa" w:w="80"/>
              <w:left w:type="dxa" w:w="120"/>
              <w:bottom w:type="dxa" w:w="80"/>
              <w:right w:type="dxa" w:w="120"/>
            </w:tcMar>
          </w:tcPr>
          <w:p>
            <w:r>
              <w:rPr>
                <w:b w:val="false"/>
                <w:bCs w:val="false"/>
                <w:color w:val="000000"/>
                <w:sz w:val="21"/>
                <w:szCs w:val="21"/>
              </w:rPr>
              <w:t xml:space="preserve">FBA Style</w:t>
            </w:r>
          </w:p>
        </w:tc>
      </w:tr>
      <w:tr>
        <w:tc>
          <w:tcPr>
            <w:tcW w:type="dxa" w:w="3100"/>
            <w:tcMar>
              <w:top w:type="dxa" w:w="80"/>
              <w:left w:type="dxa" w:w="120"/>
              <w:bottom w:type="dxa" w:w="80"/>
              <w:right w:type="dxa" w:w="120"/>
            </w:tcMar>
          </w:tcPr>
          <w:p>
            <w:r>
              <w:rPr>
                <w:color w:val="555555"/>
                <w:sz w:val="19"/>
                <w:szCs w:val="19"/>
              </w:rPr>
              <w:t xml:space="preserve">Item 3 label</w:t>
            </w:r>
          </w:p>
        </w:tc>
        <w:tc>
          <w:tcPr>
            <w:tcW w:type="dxa" w:w="6260"/>
            <w:tcMar>
              <w:top w:type="dxa" w:w="80"/>
              <w:left w:type="dxa" w:w="120"/>
              <w:bottom w:type="dxa" w:w="80"/>
              <w:right w:type="dxa" w:w="120"/>
            </w:tcMar>
          </w:tcPr>
          <w:p>
            <w:r>
              <w:rPr>
                <w:b w:val="false"/>
                <w:bCs w:val="false"/>
                <w:color w:val="000000"/>
                <w:sz w:val="21"/>
                <w:szCs w:val="21"/>
              </w:rPr>
              <w:t xml:space="preserve">Section 3</w:t>
            </w:r>
          </w:p>
        </w:tc>
      </w:tr>
      <w:tr>
        <w:tc>
          <w:tcPr>
            <w:tcW w:type="dxa" w:w="3100"/>
            <w:tcMar>
              <w:top w:type="dxa" w:w="80"/>
              <w:left w:type="dxa" w:w="120"/>
              <w:bottom w:type="dxa" w:w="80"/>
              <w:right w:type="dxa" w:w="120"/>
            </w:tcMar>
          </w:tcPr>
          <w:p>
            <w:r>
              <w:rPr>
                <w:color w:val="555555"/>
                <w:sz w:val="19"/>
                <w:szCs w:val="19"/>
              </w:rPr>
              <w:t xml:space="preserve">Item 3 text</w:t>
            </w:r>
          </w:p>
        </w:tc>
        <w:tc>
          <w:tcPr>
            <w:tcW w:type="dxa" w:w="6260"/>
            <w:tcMar>
              <w:top w:type="dxa" w:w="80"/>
              <w:left w:type="dxa" w:w="120"/>
              <w:bottom w:type="dxa" w:w="80"/>
              <w:right w:type="dxa" w:w="120"/>
            </w:tcMar>
          </w:tcPr>
          <w:p>
            <w:r>
              <w:rPr>
                <w:b w:val="false"/>
                <w:bCs w:val="false"/>
                <w:color w:val="000000"/>
                <w:sz w:val="21"/>
                <w:szCs w:val="21"/>
              </w:rPr>
              <w:t xml:space="preserve">Thirds</w:t>
            </w:r>
          </w:p>
        </w:tc>
      </w:tr>
      <w:tr>
        <w:tc>
          <w:tcPr>
            <w:tcW w:type="dxa" w:w="3100"/>
            <w:tcMar>
              <w:top w:type="dxa" w:w="80"/>
              <w:left w:type="dxa" w:w="120"/>
              <w:bottom w:type="dxa" w:w="80"/>
              <w:right w:type="dxa" w:w="120"/>
            </w:tcMar>
          </w:tcPr>
          <w:p>
            <w:r>
              <w:rPr>
                <w:color w:val="555555"/>
                <w:sz w:val="19"/>
                <w:szCs w:val="19"/>
              </w:rPr>
              <w:t xml:space="preserve">Item 4 label</w:t>
            </w:r>
          </w:p>
        </w:tc>
        <w:tc>
          <w:tcPr>
            <w:tcW w:type="dxa" w:w="6260"/>
            <w:tcMar>
              <w:top w:type="dxa" w:w="80"/>
              <w:left w:type="dxa" w:w="120"/>
              <w:bottom w:type="dxa" w:w="80"/>
              <w:right w:type="dxa" w:w="120"/>
            </w:tcMar>
          </w:tcPr>
          <w:p>
            <w:r>
              <w:rPr>
                <w:b w:val="false"/>
                <w:bCs w:val="false"/>
                <w:color w:val="000000"/>
                <w:sz w:val="21"/>
                <w:szCs w:val="21"/>
              </w:rPr>
              <w:t xml:space="preserve">Section 4</w:t>
            </w:r>
          </w:p>
        </w:tc>
      </w:tr>
      <w:tr>
        <w:tc>
          <w:tcPr>
            <w:tcW w:type="dxa" w:w="3100"/>
            <w:tcMar>
              <w:top w:type="dxa" w:w="80"/>
              <w:left w:type="dxa" w:w="120"/>
              <w:bottom w:type="dxa" w:w="80"/>
              <w:right w:type="dxa" w:w="120"/>
            </w:tcMar>
          </w:tcPr>
          <w:p>
            <w:r>
              <w:rPr>
                <w:color w:val="555555"/>
                <w:sz w:val="19"/>
                <w:szCs w:val="19"/>
              </w:rPr>
              <w:t xml:space="preserve">Item 4 text</w:t>
            </w:r>
          </w:p>
        </w:tc>
        <w:tc>
          <w:tcPr>
            <w:tcW w:type="dxa" w:w="6260"/>
            <w:tcMar>
              <w:top w:type="dxa" w:w="80"/>
              <w:left w:type="dxa" w:w="120"/>
              <w:bottom w:type="dxa" w:w="80"/>
              <w:right w:type="dxa" w:w="120"/>
            </w:tcMar>
          </w:tcPr>
          <w:p>
            <w:r>
              <w:rPr>
                <w:b w:val="false"/>
                <w:bCs w:val="false"/>
                <w:color w:val="000000"/>
                <w:sz w:val="21"/>
                <w:szCs w:val="21"/>
              </w:rPr>
              <w:t xml:space="preserve">Clark Flexibilities</w:t>
            </w:r>
          </w:p>
        </w:tc>
      </w:tr>
      <w:tr>
        <w:tc>
          <w:tcPr>
            <w:tcW w:type="dxa" w:w="3100"/>
            <w:tcMar>
              <w:top w:type="dxa" w:w="80"/>
              <w:left w:type="dxa" w:w="120"/>
              <w:bottom w:type="dxa" w:w="80"/>
              <w:right w:type="dxa" w:w="120"/>
            </w:tcMar>
          </w:tcPr>
          <w:p>
            <w:r>
              <w:rPr>
                <w:color w:val="555555"/>
                <w:sz w:val="19"/>
                <w:szCs w:val="19"/>
              </w:rPr>
              <w:t xml:space="preserve">Item 5 label</w:t>
            </w:r>
          </w:p>
        </w:tc>
        <w:tc>
          <w:tcPr>
            <w:tcW w:type="dxa" w:w="6260"/>
            <w:tcMar>
              <w:top w:type="dxa" w:w="80"/>
              <w:left w:type="dxa" w:w="120"/>
              <w:bottom w:type="dxa" w:w="80"/>
              <w:right w:type="dxa" w:w="120"/>
            </w:tcMar>
          </w:tcPr>
          <w:p>
            <w:r>
              <w:rPr>
                <w:b w:val="false"/>
                <w:bCs w:val="false"/>
                <w:color w:val="000000"/>
                <w:sz w:val="21"/>
                <w:szCs w:val="21"/>
              </w:rPr>
              <w:t xml:space="preserve">Section 5</w:t>
            </w:r>
          </w:p>
        </w:tc>
      </w:tr>
      <w:tr>
        <w:tc>
          <w:tcPr>
            <w:tcW w:type="dxa" w:w="3100"/>
            <w:tcMar>
              <w:top w:type="dxa" w:w="80"/>
              <w:left w:type="dxa" w:w="120"/>
              <w:bottom w:type="dxa" w:w="80"/>
              <w:right w:type="dxa" w:w="120"/>
            </w:tcMar>
          </w:tcPr>
          <w:p>
            <w:r>
              <w:rPr>
                <w:color w:val="555555"/>
                <w:sz w:val="19"/>
                <w:szCs w:val="19"/>
              </w:rPr>
              <w:t xml:space="preserve">Item 5 text</w:t>
            </w:r>
          </w:p>
        </w:tc>
        <w:tc>
          <w:tcPr>
            <w:tcW w:type="dxa" w:w="6260"/>
            <w:tcMar>
              <w:top w:type="dxa" w:w="80"/>
              <w:left w:type="dxa" w:w="120"/>
              <w:bottom w:type="dxa" w:w="80"/>
              <w:right w:type="dxa" w:w="120"/>
            </w:tcMar>
          </w:tcPr>
          <w:p>
            <w:r>
              <w:rPr>
                <w:b w:val="false"/>
                <w:bCs w:val="false"/>
                <w:color w:val="000000"/>
                <w:sz w:val="21"/>
                <w:szCs w:val="21"/>
              </w:rPr>
              <w:t xml:space="preserve">Articulation: slur two, tongue two; tongue all; slur up, tongue down</w:t>
            </w:r>
          </w:p>
        </w:tc>
      </w:tr>
      <w:tr>
        <w:tc>
          <w:tcPr>
            <w:tcW w:type="dxa" w:w="3100"/>
            <w:tcMar>
              <w:top w:type="dxa" w:w="80"/>
              <w:left w:type="dxa" w:w="120"/>
              <w:bottom w:type="dxa" w:w="80"/>
              <w:right w:type="dxa" w:w="120"/>
            </w:tcMar>
          </w:tcPr>
          <w:p>
            <w:r>
              <w:rPr>
                <w:color w:val="555555"/>
                <w:sz w:val="19"/>
                <w:szCs w:val="19"/>
              </w:rPr>
              <w:t xml:space="preserve">Item 6 label</w:t>
            </w:r>
          </w:p>
        </w:tc>
        <w:tc>
          <w:tcPr>
            <w:tcW w:type="dxa" w:w="6260"/>
            <w:tcMar>
              <w:top w:type="dxa" w:w="80"/>
              <w:left w:type="dxa" w:w="120"/>
              <w:bottom w:type="dxa" w:w="80"/>
              <w:right w:type="dxa" w:w="120"/>
            </w:tcMar>
          </w:tcPr>
          <w:p>
            <w:r>
              <w:rPr>
                <w:b w:val="false"/>
                <w:bCs w:val="false"/>
                <w:color w:val="000000"/>
                <w:sz w:val="21"/>
                <w:szCs w:val="21"/>
              </w:rPr>
              <w:t xml:space="preserve">Section 6</w:t>
            </w:r>
          </w:p>
        </w:tc>
      </w:tr>
      <w:tr>
        <w:tc>
          <w:tcPr>
            <w:tcW w:type="dxa" w:w="3100"/>
            <w:tcMar>
              <w:top w:type="dxa" w:w="80"/>
              <w:left w:type="dxa" w:w="120"/>
              <w:bottom w:type="dxa" w:w="80"/>
              <w:right w:type="dxa" w:w="120"/>
            </w:tcMar>
          </w:tcPr>
          <w:p>
            <w:r>
              <w:rPr>
                <w:color w:val="555555"/>
                <w:sz w:val="19"/>
                <w:szCs w:val="19"/>
              </w:rPr>
              <w:t xml:space="preserve">Item 6 text</w:t>
            </w:r>
          </w:p>
        </w:tc>
        <w:tc>
          <w:tcPr>
            <w:tcW w:type="dxa" w:w="6260"/>
            <w:tcMar>
              <w:top w:type="dxa" w:w="80"/>
              <w:left w:type="dxa" w:w="120"/>
              <w:bottom w:type="dxa" w:w="80"/>
              <w:right w:type="dxa" w:w="120"/>
            </w:tcMar>
          </w:tcPr>
          <w:p>
            <w:r>
              <w:rPr>
                <w:b w:val="false"/>
                <w:bCs w:val="false"/>
                <w:color w:val="000000"/>
                <w:sz w:val="21"/>
                <w:szCs w:val="21"/>
              </w:rPr>
              <w:t xml:space="preserve">Tonguing: four sixteenths and a quarter</w:t>
            </w:r>
          </w:p>
        </w:tc>
      </w:tr>
      <w:tr>
        <w:tc>
          <w:tcPr>
            <w:tcW w:type="dxa" w:w="3100"/>
            <w:tcMar>
              <w:top w:type="dxa" w:w="80"/>
              <w:left w:type="dxa" w:w="120"/>
              <w:bottom w:type="dxa" w:w="80"/>
              <w:right w:type="dxa" w:w="120"/>
            </w:tcMar>
          </w:tcPr>
          <w:p>
            <w:r>
              <w:rPr>
                <w:color w:val="555555"/>
                <w:sz w:val="19"/>
                <w:szCs w:val="19"/>
              </w:rPr>
              <w:t xml:space="preserve">Item 7 label</w:t>
            </w:r>
          </w:p>
        </w:tc>
        <w:tc>
          <w:tcPr>
            <w:tcW w:type="dxa" w:w="6260"/>
            <w:tcMar>
              <w:top w:type="dxa" w:w="80"/>
              <w:left w:type="dxa" w:w="120"/>
              <w:bottom w:type="dxa" w:w="80"/>
              <w:right w:type="dxa" w:w="120"/>
            </w:tcMar>
          </w:tcPr>
          <w:p>
            <w:r>
              <w:rPr>
                <w:b w:val="false"/>
                <w:bCs w:val="false"/>
                <w:color w:val="000000"/>
                <w:sz w:val="21"/>
                <w:szCs w:val="21"/>
              </w:rPr>
              <w:t xml:space="preserve">Section 7</w:t>
            </w:r>
          </w:p>
        </w:tc>
      </w:tr>
      <w:tr>
        <w:tc>
          <w:tcPr>
            <w:tcW w:type="dxa" w:w="3100"/>
            <w:tcMar>
              <w:top w:type="dxa" w:w="80"/>
              <w:left w:type="dxa" w:w="120"/>
              <w:bottom w:type="dxa" w:w="80"/>
              <w:right w:type="dxa" w:w="120"/>
            </w:tcMar>
          </w:tcPr>
          <w:p>
            <w:r>
              <w:rPr>
                <w:color w:val="555555"/>
                <w:sz w:val="19"/>
                <w:szCs w:val="19"/>
              </w:rPr>
              <w:t xml:space="preserve">Item 7 text</w:t>
            </w:r>
          </w:p>
        </w:tc>
        <w:tc>
          <w:tcPr>
            <w:tcW w:type="dxa" w:w="6260"/>
            <w:tcMar>
              <w:top w:type="dxa" w:w="80"/>
              <w:left w:type="dxa" w:w="120"/>
              <w:bottom w:type="dxa" w:w="80"/>
              <w:right w:type="dxa" w:w="120"/>
            </w:tcMar>
          </w:tcPr>
          <w:p>
            <w:r>
              <w:rPr>
                <w:b w:val="false"/>
                <w:bCs w:val="false"/>
                <w:color w:val="000000"/>
                <w:sz w:val="21"/>
                <w:szCs w:val="21"/>
              </w:rPr>
              <w:t xml:space="preserve">Remington Interval Slurs</w:t>
            </w:r>
          </w:p>
        </w:tc>
      </w:tr>
      <w:tr>
        <w:tc>
          <w:tcPr>
            <w:tcW w:type="dxa" w:w="3100"/>
            <w:tcMar>
              <w:top w:type="dxa" w:w="80"/>
              <w:left w:type="dxa" w:w="120"/>
              <w:bottom w:type="dxa" w:w="80"/>
              <w:right w:type="dxa" w:w="120"/>
            </w:tcMar>
          </w:tcPr>
          <w:p>
            <w:r>
              <w:rPr>
                <w:color w:val="555555"/>
                <w:sz w:val="19"/>
                <w:szCs w:val="19"/>
              </w:rPr>
              <w:t xml:space="preserve">Line underneath</w:t>
            </w:r>
          </w:p>
        </w:tc>
        <w:tc>
          <w:tcPr>
            <w:tcW w:type="dxa" w:w="6260"/>
            <w:tcMar>
              <w:top w:type="dxa" w:w="80"/>
              <w:left w:type="dxa" w:w="120"/>
              <w:bottom w:type="dxa" w:w="80"/>
              <w:right w:type="dxa" w:w="120"/>
            </w:tcMar>
          </w:tcPr>
          <w:p>
            <w:r>
              <w:rPr>
                <w:b w:val="false"/>
                <w:bCs w:val="false"/>
                <w:color w:val="000000"/>
                <w:sz w:val="21"/>
                <w:szCs w:val="21"/>
              </w:rPr>
              <w:t xml:space="preserve">A structured approach to learning filled the practice time. Cole learned from quality instruction *optimized for efficient progression.*</w:t>
            </w:r>
          </w:p>
        </w:tc>
      </w:tr>
    </w:tbl>
    <w:p>
      <w:pPr>
        <w:pStyle w:val="Heading1"/>
        <w:spacing w:after="140" w:before="320"/>
      </w:pPr>
      <w:r>
        <w:t xml:space="preserve">Slide 08 — The record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origin story</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Seven years, no baby pictures because she had no baby pictures. 💔</w:t>
            </w:r>
          </w:p>
        </w:tc>
      </w:tr>
      <w:tr>
        <w:tc>
          <w:tcPr>
            <w:tcW w:type="dxa" w:w="3100"/>
            <w:tcMar>
              <w:top w:type="dxa" w:w="80"/>
              <w:left w:type="dxa" w:w="120"/>
              <w:bottom w:type="dxa" w:w="80"/>
              <w:right w:type="dxa" w:w="120"/>
            </w:tcMar>
          </w:tcPr>
          <w:p>
            <w:r>
              <w:rPr>
                <w:color w:val="555555"/>
                <w:sz w:val="19"/>
                <w:szCs w:val="19"/>
              </w:rPr>
              <w:t xml:space="preserve">Photo 1 caption</w:t>
            </w:r>
          </w:p>
        </w:tc>
        <w:tc>
          <w:tcPr>
            <w:tcW w:type="dxa" w:w="6260"/>
            <w:tcMar>
              <w:top w:type="dxa" w:w="80"/>
              <w:left w:type="dxa" w:w="120"/>
              <w:bottom w:type="dxa" w:w="80"/>
              <w:right w:type="dxa" w:w="120"/>
            </w:tcMar>
          </w:tcPr>
          <w:p>
            <w:r>
              <w:rPr>
                <w:b w:val="false"/>
                <w:bCs w:val="false"/>
                <w:color w:val="000000"/>
                <w:sz w:val="21"/>
                <w:szCs w:val="21"/>
              </w:rPr>
              <w:t xml:space="preserve">Él instrument</w:t>
            </w:r>
          </w:p>
        </w:tc>
      </w:tr>
      <w:tr>
        <w:tc>
          <w:tcPr>
            <w:tcW w:type="dxa" w:w="3100"/>
            <w:tcMar>
              <w:top w:type="dxa" w:w="80"/>
              <w:left w:type="dxa" w:w="120"/>
              <w:bottom w:type="dxa" w:w="80"/>
              <w:right w:type="dxa" w:w="120"/>
            </w:tcMar>
          </w:tcPr>
          <w:p>
            <w:r>
              <w:rPr>
                <w:color w:val="555555"/>
                <w:sz w:val="19"/>
                <w:szCs w:val="19"/>
              </w:rPr>
              <w:t xml:space="preserve">Photo 1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1 note</w:t>
            </w:r>
          </w:p>
        </w:tc>
        <w:tc>
          <w:tcPr>
            <w:tcW w:type="dxa" w:w="6260"/>
            <w:tcMar>
              <w:top w:type="dxa" w:w="80"/>
              <w:left w:type="dxa" w:w="120"/>
              <w:bottom w:type="dxa" w:w="80"/>
              <w:right w:type="dxa" w:w="120"/>
            </w:tcMar>
          </w:tcPr>
          <w:p>
            <w:r>
              <w:rPr>
                <w:b w:val="false"/>
                <w:bCs w:val="false"/>
                <w:color w:val="000000"/>
                <w:sz w:val="21"/>
                <w:szCs w:val="21"/>
              </w:rPr>
              <w:t xml:space="preserve">Band room</w:t>
            </w:r>
          </w:p>
        </w:tc>
      </w:tr>
      <w:tr>
        <w:tc>
          <w:tcPr>
            <w:tcW w:type="dxa" w:w="3100"/>
            <w:tcMar>
              <w:top w:type="dxa" w:w="80"/>
              <w:left w:type="dxa" w:w="120"/>
              <w:bottom w:type="dxa" w:w="80"/>
              <w:right w:type="dxa" w:w="120"/>
            </w:tcMar>
          </w:tcPr>
          <w:p>
            <w:r>
              <w:rPr>
                <w:color w:val="555555"/>
                <w:sz w:val="19"/>
                <w:szCs w:val="19"/>
              </w:rPr>
              <w:t xml:space="preserve">Photo 2 caption</w:t>
            </w:r>
          </w:p>
        </w:tc>
        <w:tc>
          <w:tcPr>
            <w:tcW w:type="dxa" w:w="6260"/>
            <w:tcMar>
              <w:top w:type="dxa" w:w="80"/>
              <w:left w:type="dxa" w:w="120"/>
              <w:bottom w:type="dxa" w:w="80"/>
              <w:right w:type="dxa" w:w="120"/>
            </w:tcMar>
          </w:tcPr>
          <w:p>
            <w:r>
              <w:rPr>
                <w:b w:val="false"/>
                <w:bCs w:val="false"/>
                <w:color w:val="000000"/>
                <w:sz w:val="21"/>
                <w:szCs w:val="21"/>
              </w:rPr>
              <w:t xml:space="preserve">A flute behind glass</w:t>
            </w:r>
          </w:p>
        </w:tc>
      </w:tr>
      <w:tr>
        <w:tc>
          <w:tcPr>
            <w:tcW w:type="dxa" w:w="3100"/>
            <w:tcMar>
              <w:top w:type="dxa" w:w="80"/>
              <w:left w:type="dxa" w:w="120"/>
              <w:bottom w:type="dxa" w:w="80"/>
              <w:right w:type="dxa" w:w="120"/>
            </w:tcMar>
          </w:tcPr>
          <w:p>
            <w:r>
              <w:rPr>
                <w:color w:val="555555"/>
                <w:sz w:val="19"/>
                <w:szCs w:val="19"/>
              </w:rPr>
              <w:t xml:space="preserve">Photo 2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2 note</w:t>
            </w:r>
          </w:p>
        </w:tc>
        <w:tc>
          <w:tcPr>
            <w:tcW w:type="dxa" w:w="6260"/>
            <w:tcMar>
              <w:top w:type="dxa" w:w="80"/>
              <w:left w:type="dxa" w:w="120"/>
              <w:bottom w:type="dxa" w:w="80"/>
              <w:right w:type="dxa" w:w="120"/>
            </w:tcMar>
          </w:tcPr>
          <w:p>
            <w:r>
              <w:rPr>
                <w:b w:val="false"/>
                <w:bCs w:val="false"/>
                <w:color w:val="000000"/>
                <w:sz w:val="21"/>
                <w:szCs w:val="21"/>
              </w:rPr>
              <w:t xml:space="preserve">Washington, DC</w:t>
            </w:r>
          </w:p>
        </w:tc>
      </w:tr>
      <w:tr>
        <w:tc>
          <w:tcPr>
            <w:tcW w:type="dxa" w:w="3100"/>
            <w:tcMar>
              <w:top w:type="dxa" w:w="80"/>
              <w:left w:type="dxa" w:w="120"/>
              <w:bottom w:type="dxa" w:w="80"/>
              <w:right w:type="dxa" w:w="120"/>
            </w:tcMar>
          </w:tcPr>
          <w:p>
            <w:r>
              <w:rPr>
                <w:color w:val="555555"/>
                <w:sz w:val="19"/>
                <w:szCs w:val="19"/>
              </w:rPr>
              <w:t xml:space="preserve">Photo 3 caption</w:t>
            </w:r>
          </w:p>
        </w:tc>
        <w:tc>
          <w:tcPr>
            <w:tcW w:type="dxa" w:w="6260"/>
            <w:tcMar>
              <w:top w:type="dxa" w:w="80"/>
              <w:left w:type="dxa" w:w="120"/>
              <w:bottom w:type="dxa" w:w="80"/>
              <w:right w:type="dxa" w:w="120"/>
            </w:tcMar>
          </w:tcPr>
          <w:p>
            <w:r>
              <w:rPr>
                <w:b w:val="false"/>
                <w:bCs w:val="false"/>
                <w:color w:val="000000"/>
                <w:sz w:val="21"/>
                <w:szCs w:val="21"/>
              </w:rPr>
              <w:t xml:space="preserve">Piccolo, Friday night</w:t>
            </w:r>
          </w:p>
        </w:tc>
      </w:tr>
      <w:tr>
        <w:tc>
          <w:tcPr>
            <w:tcW w:type="dxa" w:w="3100"/>
            <w:tcMar>
              <w:top w:type="dxa" w:w="80"/>
              <w:left w:type="dxa" w:w="120"/>
              <w:bottom w:type="dxa" w:w="80"/>
              <w:right w:type="dxa" w:w="120"/>
            </w:tcMar>
          </w:tcPr>
          <w:p>
            <w:r>
              <w:rPr>
                <w:color w:val="555555"/>
                <w:sz w:val="19"/>
                <w:szCs w:val="19"/>
              </w:rPr>
              <w:t xml:space="preserve">Photo 3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3 note</w:t>
            </w:r>
          </w:p>
        </w:tc>
        <w:tc>
          <w:tcPr>
            <w:tcW w:type="dxa" w:w="6260"/>
            <w:tcMar>
              <w:top w:type="dxa" w:w="80"/>
              <w:left w:type="dxa" w:w="120"/>
              <w:bottom w:type="dxa" w:w="80"/>
              <w:right w:type="dxa" w:w="120"/>
            </w:tcMar>
          </w:tcPr>
          <w:p>
            <w:r>
              <w:rPr>
                <w:b w:val="false"/>
                <w:bCs w:val="false"/>
                <w:color w:val="000000"/>
                <w:sz w:val="21"/>
                <w:szCs w:val="21"/>
              </w:rPr>
              <w:t xml:space="preserve">Royal Regiment</w:t>
            </w:r>
          </w:p>
        </w:tc>
      </w:tr>
      <w:tr>
        <w:tc>
          <w:tcPr>
            <w:tcW w:type="dxa" w:w="3100"/>
            <w:tcMar>
              <w:top w:type="dxa" w:w="80"/>
              <w:left w:type="dxa" w:w="120"/>
              <w:bottom w:type="dxa" w:w="80"/>
              <w:right w:type="dxa" w:w="120"/>
            </w:tcMar>
          </w:tcPr>
          <w:p>
            <w:r>
              <w:rPr>
                <w:color w:val="555555"/>
                <w:sz w:val="19"/>
                <w:szCs w:val="19"/>
              </w:rPr>
              <w:t xml:space="preserve">Photo 4 caption</w:t>
            </w:r>
          </w:p>
        </w:tc>
        <w:tc>
          <w:tcPr>
            <w:tcW w:type="dxa" w:w="6260"/>
            <w:tcMar>
              <w:top w:type="dxa" w:w="80"/>
              <w:left w:type="dxa" w:w="120"/>
              <w:bottom w:type="dxa" w:w="80"/>
              <w:right w:type="dxa" w:w="120"/>
            </w:tcMar>
          </w:tcPr>
          <w:p>
            <w:r>
              <w:rPr>
                <w:b w:val="false"/>
                <w:bCs w:val="false"/>
                <w:color w:val="000000"/>
                <w:sz w:val="21"/>
                <w:szCs w:val="21"/>
              </w:rPr>
              <w:t xml:space="preserve">Fourth of July parade</w:t>
            </w:r>
          </w:p>
        </w:tc>
      </w:tr>
      <w:tr>
        <w:tc>
          <w:tcPr>
            <w:tcW w:type="dxa" w:w="3100"/>
            <w:tcMar>
              <w:top w:type="dxa" w:w="80"/>
              <w:left w:type="dxa" w:w="120"/>
              <w:bottom w:type="dxa" w:w="80"/>
              <w:right w:type="dxa" w:w="120"/>
            </w:tcMar>
          </w:tcPr>
          <w:p>
            <w:r>
              <w:rPr>
                <w:color w:val="555555"/>
                <w:sz w:val="19"/>
                <w:szCs w:val="19"/>
              </w:rPr>
              <w:t xml:space="preserve">Photo 4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4 note</w:t>
            </w:r>
          </w:p>
        </w:tc>
        <w:tc>
          <w:tcPr>
            <w:tcW w:type="dxa" w:w="6260"/>
            <w:tcMar>
              <w:top w:type="dxa" w:w="80"/>
              <w:left w:type="dxa" w:w="120"/>
              <w:bottom w:type="dxa" w:w="80"/>
              <w:right w:type="dxa" w:w="120"/>
            </w:tcMar>
          </w:tcPr>
          <w:p>
            <w:r>
              <w:rPr>
                <w:b w:val="false"/>
                <w:bCs w:val="false"/>
                <w:color w:val="000000"/>
                <w:sz w:val="21"/>
                <w:szCs w:val="21"/>
              </w:rPr>
              <w:t xml:space="preserve">The Capitol, this year</w:t>
            </w:r>
          </w:p>
        </w:tc>
      </w:tr>
      <w:tr>
        <w:tc>
          <w:tcPr>
            <w:tcW w:type="dxa" w:w="3100"/>
            <w:tcMar>
              <w:top w:type="dxa" w:w="80"/>
              <w:left w:type="dxa" w:w="120"/>
              <w:bottom w:type="dxa" w:w="80"/>
              <w:right w:type="dxa" w:w="120"/>
            </w:tcMar>
          </w:tcPr>
          <w:p>
            <w:r>
              <w:rPr>
                <w:color w:val="555555"/>
                <w:sz w:val="19"/>
                <w:szCs w:val="19"/>
              </w:rPr>
              <w:t xml:space="preserve">Photo 5 caption</w:t>
            </w:r>
          </w:p>
        </w:tc>
        <w:tc>
          <w:tcPr>
            <w:tcW w:type="dxa" w:w="6260"/>
            <w:tcMar>
              <w:top w:type="dxa" w:w="80"/>
              <w:left w:type="dxa" w:w="120"/>
              <w:bottom w:type="dxa" w:w="80"/>
              <w:right w:type="dxa" w:w="120"/>
            </w:tcMar>
          </w:tcPr>
          <w:p>
            <w:r>
              <w:rPr>
                <w:b w:val="false"/>
                <w:bCs w:val="false"/>
                <w:color w:val="000000"/>
                <w:sz w:val="21"/>
                <w:szCs w:val="21"/>
              </w:rPr>
              <w:t xml:space="preserve">The stands</w:t>
            </w:r>
          </w:p>
        </w:tc>
      </w:tr>
      <w:tr>
        <w:tc>
          <w:tcPr>
            <w:tcW w:type="dxa" w:w="3100"/>
            <w:tcMar>
              <w:top w:type="dxa" w:w="80"/>
              <w:left w:type="dxa" w:w="120"/>
              <w:bottom w:type="dxa" w:w="80"/>
              <w:right w:type="dxa" w:w="120"/>
            </w:tcMar>
          </w:tcPr>
          <w:p>
            <w:r>
              <w:rPr>
                <w:color w:val="555555"/>
                <w:sz w:val="19"/>
                <w:szCs w:val="19"/>
              </w:rPr>
              <w:t xml:space="preserve">Photo 5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5 note</w:t>
            </w:r>
          </w:p>
        </w:tc>
        <w:tc>
          <w:tcPr>
            <w:tcW w:type="dxa" w:w="6260"/>
            <w:tcMar>
              <w:top w:type="dxa" w:w="80"/>
              <w:left w:type="dxa" w:w="120"/>
              <w:bottom w:type="dxa" w:w="80"/>
              <w:right w:type="dxa" w:w="120"/>
            </w:tcMar>
          </w:tcPr>
          <w:p>
            <w:r>
              <w:rPr>
                <w:b w:val="false"/>
                <w:bCs w:val="false"/>
                <w:color w:val="000000"/>
                <w:sz w:val="21"/>
                <w:szCs w:val="21"/>
              </w:rPr>
              <w:t xml:space="preserve">An ordinary Friday</w:t>
            </w:r>
          </w:p>
        </w:tc>
      </w:tr>
      <w:tr>
        <w:tc>
          <w:tcPr>
            <w:tcW w:type="dxa" w:w="3100"/>
            <w:tcMar>
              <w:top w:type="dxa" w:w="80"/>
              <w:left w:type="dxa" w:w="120"/>
              <w:bottom w:type="dxa" w:w="80"/>
              <w:right w:type="dxa" w:w="120"/>
            </w:tcMar>
          </w:tcPr>
          <w:p>
            <w:r>
              <w:rPr>
                <w:color w:val="555555"/>
                <w:sz w:val="19"/>
                <w:szCs w:val="19"/>
              </w:rPr>
              <w:t xml:space="preserve">Photo 6 caption</w:t>
            </w:r>
          </w:p>
        </w:tc>
        <w:tc>
          <w:tcPr>
            <w:tcW w:type="dxa" w:w="6260"/>
            <w:tcMar>
              <w:top w:type="dxa" w:w="80"/>
              <w:left w:type="dxa" w:w="120"/>
              <w:bottom w:type="dxa" w:w="80"/>
              <w:right w:type="dxa" w:w="120"/>
            </w:tcMar>
          </w:tcPr>
          <w:p>
            <w:r>
              <w:rPr>
                <w:b w:val="false"/>
                <w:bCs w:val="false"/>
                <w:color w:val="000000"/>
                <w:sz w:val="21"/>
                <w:szCs w:val="21"/>
              </w:rPr>
              <w:t xml:space="preserve">Nobody does it alone</w:t>
            </w:r>
          </w:p>
        </w:tc>
      </w:tr>
      <w:tr>
        <w:tc>
          <w:tcPr>
            <w:tcW w:type="dxa" w:w="3100"/>
            <w:tcMar>
              <w:top w:type="dxa" w:w="80"/>
              <w:left w:type="dxa" w:w="120"/>
              <w:bottom w:type="dxa" w:w="80"/>
              <w:right w:type="dxa" w:w="120"/>
            </w:tcMar>
          </w:tcPr>
          <w:p>
            <w:r>
              <w:rPr>
                <w:color w:val="555555"/>
                <w:sz w:val="19"/>
                <w:szCs w:val="19"/>
              </w:rPr>
              <w:t xml:space="preserve">Photo 6 type</w:t>
            </w:r>
          </w:p>
        </w:tc>
        <w:tc>
          <w:tcPr>
            <w:tcW w:type="dxa" w:w="6260"/>
            <w:tcMar>
              <w:top w:type="dxa" w:w="80"/>
              <w:left w:type="dxa" w:w="120"/>
              <w:bottom w:type="dxa" w:w="80"/>
              <w:right w:type="dxa" w:w="120"/>
            </w:tcMar>
          </w:tcPr>
          <w:p>
            <w:r>
              <w:rPr>
                <w:b w:val="false"/>
                <w:bCs w:val="false"/>
                <w:color w:val="000000"/>
                <w:sz w:val="21"/>
                <w:szCs w:val="21"/>
              </w:rPr>
              <w:t xml:space="preserve">Photograph</w:t>
            </w:r>
          </w:p>
        </w:tc>
      </w:tr>
      <w:tr>
        <w:tc>
          <w:tcPr>
            <w:tcW w:type="dxa" w:w="3100"/>
            <w:tcMar>
              <w:top w:type="dxa" w:w="80"/>
              <w:left w:type="dxa" w:w="120"/>
              <w:bottom w:type="dxa" w:w="80"/>
              <w:right w:type="dxa" w:w="120"/>
            </w:tcMar>
          </w:tcPr>
          <w:p>
            <w:r>
              <w:rPr>
                <w:color w:val="555555"/>
                <w:sz w:val="19"/>
                <w:szCs w:val="19"/>
              </w:rPr>
              <w:t xml:space="preserve">Photo 6 note</w:t>
            </w:r>
          </w:p>
        </w:tc>
        <w:tc>
          <w:tcPr>
            <w:tcW w:type="dxa" w:w="6260"/>
            <w:tcMar>
              <w:top w:type="dxa" w:w="80"/>
              <w:left w:type="dxa" w:w="120"/>
              <w:bottom w:type="dxa" w:w="80"/>
              <w:right w:type="dxa" w:w="120"/>
            </w:tcMar>
          </w:tcPr>
          <w:p>
            <w:r>
              <w:rPr>
                <w:b w:val="false"/>
                <w:bCs w:val="false"/>
                <w:color w:val="000000"/>
                <w:sz w:val="21"/>
                <w:szCs w:val="21"/>
              </w:rPr>
              <w:t xml:space="preserve">Verified accurate</w:t>
            </w:r>
          </w:p>
        </w:tc>
      </w:tr>
      <w:tr>
        <w:tc>
          <w:tcPr>
            <w:tcW w:type="dxa" w:w="3100"/>
            <w:tcMar>
              <w:top w:type="dxa" w:w="80"/>
              <w:left w:type="dxa" w:w="120"/>
              <w:bottom w:type="dxa" w:w="80"/>
              <w:right w:type="dxa" w:w="120"/>
            </w:tcMar>
          </w:tcPr>
          <w:p>
            <w:r>
              <w:rPr>
                <w:color w:val="555555"/>
                <w:sz w:val="19"/>
                <w:szCs w:val="19"/>
              </w:rPr>
              <w:t xml:space="preserve">Disclaimer under the wall</w:t>
            </w:r>
          </w:p>
        </w:tc>
        <w:tc>
          <w:tcPr>
            <w:tcW w:type="dxa" w:w="6260"/>
            <w:tcMar>
              <w:top w:type="dxa" w:w="80"/>
              <w:left w:type="dxa" w:w="120"/>
              <w:bottom w:type="dxa" w:w="80"/>
              <w:right w:type="dxa" w:w="120"/>
            </w:tcMar>
          </w:tcPr>
          <w:p>
            <w:r>
              <w:rPr>
                <w:b w:val="false"/>
                <w:bCs w:val="false"/>
                <w:color w:val="000000"/>
                <w:sz w:val="21"/>
                <w:szCs w:val="21"/>
              </w:rPr>
              <w:t xml:space="preserve">Cole flute origin</w:t>
            </w:r>
          </w:p>
        </w:tc>
      </w:tr>
    </w:tbl>
    <w:p>
      <w:pPr>
        <w:spacing w:after="120"/>
      </w:pPr>
      <w:r>
        <w:rPr>
          <w:i/>
          <w:iCs/>
          <w:color w:val="777777"/>
          <w:sz w:val="18"/>
          <w:szCs w:val="18"/>
        </w:rPr>
        <w:t xml:space="preserve">“Plate I, II…” numbers are added automatically; the last photo is the flute punchline.</w:t>
      </w:r>
    </w:p>
    <w:p>
      <w:pPr>
        <w:pStyle w:val="Heading1"/>
        <w:spacing w:after="140" w:before="320"/>
      </w:pPr>
      <w:r>
        <w:t xml:space="preserve">Slide 09 — Timeline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 II</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Not hours stacking up. *Techniques unlocking.*</w:t>
            </w:r>
          </w:p>
        </w:tc>
      </w:tr>
      <w:tr>
        <w:tc>
          <w:tcPr>
            <w:tcW w:type="dxa" w:w="3100"/>
            <w:tcMar>
              <w:top w:type="dxa" w:w="80"/>
              <w:left w:type="dxa" w:w="120"/>
              <w:bottom w:type="dxa" w:w="80"/>
              <w:right w:type="dxa" w:w="120"/>
            </w:tcMar>
          </w:tcPr>
          <w:p>
            <w:r>
              <w:rPr>
                <w:color w:val="555555"/>
                <w:sz w:val="19"/>
                <w:szCs w:val="19"/>
              </w:rPr>
              <w:t xml:space="preserve">Counter label</w:t>
            </w:r>
          </w:p>
        </w:tc>
        <w:tc>
          <w:tcPr>
            <w:tcW w:type="dxa" w:w="6260"/>
            <w:tcMar>
              <w:top w:type="dxa" w:w="80"/>
              <w:left w:type="dxa" w:w="120"/>
              <w:bottom w:type="dxa" w:w="80"/>
              <w:right w:type="dxa" w:w="120"/>
            </w:tcMar>
          </w:tcPr>
          <w:p>
            <w:r>
              <w:rPr>
                <w:b w:val="false"/>
                <w:bCs w:val="false"/>
                <w:color w:val="000000"/>
                <w:sz w:val="21"/>
                <w:szCs w:val="21"/>
              </w:rPr>
              <w:t xml:space="preserve">Hours accumulated</w:t>
            </w:r>
          </w:p>
        </w:tc>
      </w:tr>
      <w:tr>
        <w:tc>
          <w:tcPr>
            <w:tcW w:type="dxa" w:w="3100"/>
            <w:tcMar>
              <w:top w:type="dxa" w:w="80"/>
              <w:left w:type="dxa" w:w="120"/>
              <w:bottom w:type="dxa" w:w="80"/>
              <w:right w:type="dxa" w:w="120"/>
            </w:tcMar>
          </w:tcPr>
          <w:p>
            <w:r>
              <w:rPr>
                <w:color w:val="555555"/>
                <w:sz w:val="19"/>
                <w:szCs w:val="19"/>
              </w:rPr>
              <w:t xml:space="preserve">Stop 1 year</w:t>
            </w:r>
          </w:p>
        </w:tc>
        <w:tc>
          <w:tcPr>
            <w:tcW w:type="dxa" w:w="6260"/>
            <w:tcMar>
              <w:top w:type="dxa" w:w="80"/>
              <w:left w:type="dxa" w:w="120"/>
              <w:bottom w:type="dxa" w:w="80"/>
              <w:right w:type="dxa" w:w="120"/>
            </w:tcMar>
          </w:tcPr>
          <w:p>
            <w:r>
              <w:rPr>
                <w:b w:val="false"/>
                <w:bCs w:val="false"/>
                <w:color w:val="000000"/>
                <w:sz w:val="21"/>
                <w:szCs w:val="21"/>
              </w:rPr>
              <w:t xml:space="preserve">2019</w:t>
            </w:r>
          </w:p>
        </w:tc>
      </w:tr>
      <w:tr>
        <w:tc>
          <w:tcPr>
            <w:tcW w:type="dxa" w:w="3100"/>
            <w:tcMar>
              <w:top w:type="dxa" w:w="80"/>
              <w:left w:type="dxa" w:w="120"/>
              <w:bottom w:type="dxa" w:w="80"/>
              <w:right w:type="dxa" w:w="120"/>
            </w:tcMar>
          </w:tcPr>
          <w:p>
            <w:r>
              <w:rPr>
                <w:color w:val="555555"/>
                <w:sz w:val="19"/>
                <w:szCs w:val="19"/>
              </w:rPr>
              <w:t xml:space="preserve">Stop 1 hours (number)</w:t>
            </w:r>
          </w:p>
        </w:tc>
        <w:tc>
          <w:tcPr>
            <w:tcW w:type="dxa" w:w="6260"/>
            <w:tcMar>
              <w:top w:type="dxa" w:w="80"/>
              <w:left w:type="dxa" w:w="120"/>
              <w:bottom w:type="dxa" w:w="80"/>
              <w:right w:type="dxa" w:w="120"/>
            </w:tcMar>
          </w:tcPr>
          <w:p>
            <w:r>
              <w:rPr>
                <w:b w:val="false"/>
                <w:bCs w:val="false"/>
                <w:color w:val="000000"/>
                <w:sz w:val="21"/>
                <w:szCs w:val="21"/>
              </w:rPr>
              <w:t xml:space="preserve">120</w:t>
            </w:r>
          </w:p>
        </w:tc>
      </w:tr>
      <w:tr>
        <w:tc>
          <w:tcPr>
            <w:tcW w:type="dxa" w:w="3100"/>
            <w:tcMar>
              <w:top w:type="dxa" w:w="80"/>
              <w:left w:type="dxa" w:w="120"/>
              <w:bottom w:type="dxa" w:w="80"/>
              <w:right w:type="dxa" w:w="120"/>
            </w:tcMar>
          </w:tcPr>
          <w:p>
            <w:r>
              <w:rPr>
                <w:color w:val="555555"/>
                <w:sz w:val="19"/>
                <w:szCs w:val="19"/>
              </w:rPr>
              <w:t xml:space="preserve">Stop 1 title</w:t>
            </w:r>
          </w:p>
        </w:tc>
        <w:tc>
          <w:tcPr>
            <w:tcW w:type="dxa" w:w="6260"/>
            <w:tcMar>
              <w:top w:type="dxa" w:w="80"/>
              <w:left w:type="dxa" w:w="120"/>
              <w:bottom w:type="dxa" w:w="80"/>
              <w:right w:type="dxa" w:w="120"/>
            </w:tcMar>
          </w:tcPr>
          <w:p>
            <w:r>
              <w:rPr>
                <w:b w:val="false"/>
                <w:bCs w:val="false"/>
                <w:color w:val="000000"/>
                <w:sz w:val="21"/>
                <w:szCs w:val="21"/>
              </w:rPr>
              <w:t xml:space="preserve">Sixth grade, age eleven</w:t>
            </w:r>
          </w:p>
        </w:tc>
      </w:tr>
      <w:tr>
        <w:tc>
          <w:tcPr>
            <w:tcW w:type="dxa" w:w="3100"/>
            <w:tcMar>
              <w:top w:type="dxa" w:w="80"/>
              <w:left w:type="dxa" w:w="120"/>
              <w:bottom w:type="dxa" w:w="80"/>
              <w:right w:type="dxa" w:w="120"/>
            </w:tcMar>
          </w:tcPr>
          <w:p>
            <w:r>
              <w:rPr>
                <w:color w:val="555555"/>
                <w:sz w:val="19"/>
                <w:szCs w:val="19"/>
              </w:rPr>
              <w:t xml:space="preserve">Stop 1 one line</w:t>
            </w:r>
          </w:p>
        </w:tc>
        <w:tc>
          <w:tcPr>
            <w:tcW w:type="dxa" w:w="6260"/>
            <w:tcMar>
              <w:top w:type="dxa" w:w="80"/>
              <w:left w:type="dxa" w:w="120"/>
              <w:bottom w:type="dxa" w:w="80"/>
              <w:right w:type="dxa" w:w="120"/>
            </w:tcMar>
          </w:tcPr>
          <w:p>
            <w:r>
              <w:rPr>
                <w:b w:val="false"/>
                <w:bCs w:val="false"/>
                <w:color w:val="000000"/>
                <w:sz w:val="21"/>
                <w:szCs w:val="21"/>
              </w:rPr>
              <w:t xml:space="preserve">Long tones. Hold the note until the director signals. Her school was broke, so it was band.</w:t>
            </w:r>
          </w:p>
        </w:tc>
      </w:tr>
      <w:tr>
        <w:tc>
          <w:tcPr>
            <w:tcW w:type="dxa" w:w="3100"/>
            <w:tcMar>
              <w:top w:type="dxa" w:w="80"/>
              <w:left w:type="dxa" w:w="120"/>
              <w:bottom w:type="dxa" w:w="80"/>
              <w:right w:type="dxa" w:w="120"/>
            </w:tcMar>
          </w:tcPr>
          <w:p>
            <w:r>
              <w:rPr>
                <w:color w:val="555555"/>
                <w:sz w:val="19"/>
                <w:szCs w:val="19"/>
              </w:rPr>
              <w:t xml:space="preserve">Stop 2 year</w:t>
            </w:r>
          </w:p>
        </w:tc>
        <w:tc>
          <w:tcPr>
            <w:tcW w:type="dxa" w:w="6260"/>
            <w:tcMar>
              <w:top w:type="dxa" w:w="80"/>
              <w:left w:type="dxa" w:w="120"/>
              <w:bottom w:type="dxa" w:w="80"/>
              <w:right w:type="dxa" w:w="120"/>
            </w:tcMar>
          </w:tcPr>
          <w:p>
            <w:r>
              <w:rPr>
                <w:b w:val="false"/>
                <w:bCs w:val="false"/>
                <w:color w:val="000000"/>
                <w:sz w:val="21"/>
                <w:szCs w:val="21"/>
              </w:rPr>
              <w:t xml:space="preserve">2022</w:t>
            </w:r>
          </w:p>
        </w:tc>
      </w:tr>
      <w:tr>
        <w:tc>
          <w:tcPr>
            <w:tcW w:type="dxa" w:w="3100"/>
            <w:tcMar>
              <w:top w:type="dxa" w:w="80"/>
              <w:left w:type="dxa" w:w="120"/>
              <w:bottom w:type="dxa" w:w="80"/>
              <w:right w:type="dxa" w:w="120"/>
            </w:tcMar>
          </w:tcPr>
          <w:p>
            <w:r>
              <w:rPr>
                <w:color w:val="555555"/>
                <w:sz w:val="19"/>
                <w:szCs w:val="19"/>
              </w:rPr>
              <w:t xml:space="preserve">Stop 2 hours (number)</w:t>
            </w:r>
          </w:p>
        </w:tc>
        <w:tc>
          <w:tcPr>
            <w:tcW w:type="dxa" w:w="6260"/>
            <w:tcMar>
              <w:top w:type="dxa" w:w="80"/>
              <w:left w:type="dxa" w:w="120"/>
              <w:bottom w:type="dxa" w:w="80"/>
              <w:right w:type="dxa" w:w="120"/>
            </w:tcMar>
          </w:tcPr>
          <w:p>
            <w:r>
              <w:rPr>
                <w:b w:val="false"/>
                <w:bCs w:val="false"/>
                <w:color w:val="000000"/>
                <w:sz w:val="21"/>
                <w:szCs w:val="21"/>
              </w:rPr>
              <w:t xml:space="preserve">1400</w:t>
            </w:r>
          </w:p>
        </w:tc>
      </w:tr>
      <w:tr>
        <w:tc>
          <w:tcPr>
            <w:tcW w:type="dxa" w:w="3100"/>
            <w:tcMar>
              <w:top w:type="dxa" w:w="80"/>
              <w:left w:type="dxa" w:w="120"/>
              <w:bottom w:type="dxa" w:w="80"/>
              <w:right w:type="dxa" w:w="120"/>
            </w:tcMar>
          </w:tcPr>
          <w:p>
            <w:r>
              <w:rPr>
                <w:color w:val="555555"/>
                <w:sz w:val="19"/>
                <w:szCs w:val="19"/>
              </w:rPr>
              <w:t xml:space="preserve">Stop 2 title</w:t>
            </w:r>
          </w:p>
        </w:tc>
        <w:tc>
          <w:tcPr>
            <w:tcW w:type="dxa" w:w="6260"/>
            <w:tcMar>
              <w:top w:type="dxa" w:w="80"/>
              <w:left w:type="dxa" w:w="120"/>
              <w:bottom w:type="dxa" w:w="80"/>
              <w:right w:type="dxa" w:w="120"/>
            </w:tcMar>
          </w:tcPr>
          <w:p>
            <w:r>
              <w:rPr>
                <w:b w:val="false"/>
                <w:bCs w:val="false"/>
                <w:color w:val="000000"/>
                <w:sz w:val="21"/>
                <w:szCs w:val="21"/>
              </w:rPr>
              <w:t xml:space="preserve">Age thirteen, a grade 7</w:t>
            </w:r>
          </w:p>
        </w:tc>
      </w:tr>
      <w:tr>
        <w:tc>
          <w:tcPr>
            <w:tcW w:type="dxa" w:w="3100"/>
            <w:tcMar>
              <w:top w:type="dxa" w:w="80"/>
              <w:left w:type="dxa" w:w="120"/>
              <w:bottom w:type="dxa" w:w="80"/>
              <w:right w:type="dxa" w:w="120"/>
            </w:tcMar>
          </w:tcPr>
          <w:p>
            <w:r>
              <w:rPr>
                <w:color w:val="555555"/>
                <w:sz w:val="19"/>
                <w:szCs w:val="19"/>
              </w:rPr>
              <w:t xml:space="preserve">Stop 2 one line</w:t>
            </w:r>
          </w:p>
        </w:tc>
        <w:tc>
          <w:tcPr>
            <w:tcW w:type="dxa" w:w="6260"/>
            <w:tcMar>
              <w:top w:type="dxa" w:w="80"/>
              <w:left w:type="dxa" w:w="120"/>
              <w:bottom w:type="dxa" w:w="80"/>
              <w:right w:type="dxa" w:w="120"/>
            </w:tcMar>
          </w:tcPr>
          <w:p>
            <w:r>
              <w:rPr>
                <w:b w:val="false"/>
                <w:bCs w:val="false"/>
                <w:color w:val="000000"/>
                <w:sz w:val="21"/>
                <w:szCs w:val="21"/>
              </w:rPr>
              <w:t xml:space="preserve">“which only SOME high school seniors may touch if they’re committed to the craft.” That year she also played The Entertainer in concert band.</w:t>
            </w:r>
          </w:p>
        </w:tc>
      </w:tr>
      <w:tr>
        <w:tc>
          <w:tcPr>
            <w:tcW w:type="dxa" w:w="3100"/>
            <w:tcMar>
              <w:top w:type="dxa" w:w="80"/>
              <w:left w:type="dxa" w:w="120"/>
              <w:bottom w:type="dxa" w:w="80"/>
              <w:right w:type="dxa" w:w="120"/>
            </w:tcMar>
          </w:tcPr>
          <w:p>
            <w:r>
              <w:rPr>
                <w:color w:val="555555"/>
                <w:sz w:val="19"/>
                <w:szCs w:val="19"/>
              </w:rPr>
              <w:t xml:space="preserve">Stop 3 year</w:t>
            </w:r>
          </w:p>
        </w:tc>
        <w:tc>
          <w:tcPr>
            <w:tcW w:type="dxa" w:w="6260"/>
            <w:tcMar>
              <w:top w:type="dxa" w:w="80"/>
              <w:left w:type="dxa" w:w="120"/>
              <w:bottom w:type="dxa" w:w="80"/>
              <w:right w:type="dxa" w:w="120"/>
            </w:tcMar>
          </w:tcPr>
          <w:p>
            <w:r>
              <w:rPr>
                <w:b w:val="false"/>
                <w:bCs w:val="false"/>
                <w:color w:val="000000"/>
                <w:sz w:val="21"/>
                <w:szCs w:val="21"/>
              </w:rPr>
              <w:t xml:space="preserve">2024</w:t>
            </w:r>
          </w:p>
        </w:tc>
      </w:tr>
      <w:tr>
        <w:tc>
          <w:tcPr>
            <w:tcW w:type="dxa" w:w="3100"/>
            <w:tcMar>
              <w:top w:type="dxa" w:w="80"/>
              <w:left w:type="dxa" w:w="120"/>
              <w:bottom w:type="dxa" w:w="80"/>
              <w:right w:type="dxa" w:w="120"/>
            </w:tcMar>
          </w:tcPr>
          <w:p>
            <w:r>
              <w:rPr>
                <w:color w:val="555555"/>
                <w:sz w:val="19"/>
                <w:szCs w:val="19"/>
              </w:rPr>
              <w:t xml:space="preserve">Stop 3 hours (number)</w:t>
            </w:r>
          </w:p>
        </w:tc>
        <w:tc>
          <w:tcPr>
            <w:tcW w:type="dxa" w:w="6260"/>
            <w:tcMar>
              <w:top w:type="dxa" w:w="80"/>
              <w:left w:type="dxa" w:w="120"/>
              <w:bottom w:type="dxa" w:w="80"/>
              <w:right w:type="dxa" w:w="120"/>
            </w:tcMar>
          </w:tcPr>
          <w:p>
            <w:r>
              <w:rPr>
                <w:b w:val="false"/>
                <w:bCs w:val="false"/>
                <w:color w:val="000000"/>
                <w:sz w:val="21"/>
                <w:szCs w:val="21"/>
              </w:rPr>
              <w:t xml:space="preserve">2900</w:t>
            </w:r>
          </w:p>
        </w:tc>
      </w:tr>
      <w:tr>
        <w:tc>
          <w:tcPr>
            <w:tcW w:type="dxa" w:w="3100"/>
            <w:tcMar>
              <w:top w:type="dxa" w:w="80"/>
              <w:left w:type="dxa" w:w="120"/>
              <w:bottom w:type="dxa" w:w="80"/>
              <w:right w:type="dxa" w:w="120"/>
            </w:tcMar>
          </w:tcPr>
          <w:p>
            <w:r>
              <w:rPr>
                <w:color w:val="555555"/>
                <w:sz w:val="19"/>
                <w:szCs w:val="19"/>
              </w:rPr>
              <w:t xml:space="preserve">Stop 3 title</w:t>
            </w:r>
          </w:p>
        </w:tc>
        <w:tc>
          <w:tcPr>
            <w:tcW w:type="dxa" w:w="6260"/>
            <w:tcMar>
              <w:top w:type="dxa" w:w="80"/>
              <w:left w:type="dxa" w:w="120"/>
              <w:bottom w:type="dxa" w:w="80"/>
              <w:right w:type="dxa" w:w="120"/>
            </w:tcMar>
          </w:tcPr>
          <w:p>
            <w:r>
              <w:rPr>
                <w:b w:val="false"/>
                <w:bCs w:val="false"/>
                <w:color w:val="000000"/>
                <w:sz w:val="21"/>
                <w:szCs w:val="21"/>
              </w:rPr>
              <w:t xml:space="preserve">First solo: sophomore year</w:t>
            </w:r>
          </w:p>
        </w:tc>
      </w:tr>
      <w:tr>
        <w:tc>
          <w:tcPr>
            <w:tcW w:type="dxa" w:w="3100"/>
            <w:tcMar>
              <w:top w:type="dxa" w:w="80"/>
              <w:left w:type="dxa" w:w="120"/>
              <w:bottom w:type="dxa" w:w="80"/>
              <w:right w:type="dxa" w:w="120"/>
            </w:tcMar>
          </w:tcPr>
          <w:p>
            <w:r>
              <w:rPr>
                <w:color w:val="555555"/>
                <w:sz w:val="19"/>
                <w:szCs w:val="19"/>
              </w:rPr>
              <w:t xml:space="preserve">Stop 3 one line</w:t>
            </w:r>
          </w:p>
        </w:tc>
        <w:tc>
          <w:tcPr>
            <w:tcW w:type="dxa" w:w="6260"/>
            <w:tcMar>
              <w:top w:type="dxa" w:w="80"/>
              <w:left w:type="dxa" w:w="120"/>
              <w:bottom w:type="dxa" w:w="80"/>
              <w:right w:type="dxa" w:w="120"/>
            </w:tcMar>
          </w:tcPr>
          <w:p>
            <w:r>
              <w:rPr>
                <w:b w:val="false"/>
                <w:bCs w:val="false"/>
                <w:color w:val="000000"/>
                <w:sz w:val="21"/>
                <w:szCs w:val="21"/>
              </w:rPr>
              <w:t xml:space="preserve">Only because it was required. She was too shy to want it, and never had to audition for anything.</w:t>
            </w:r>
          </w:p>
        </w:tc>
      </w:tr>
      <w:tr>
        <w:tc>
          <w:tcPr>
            <w:tcW w:type="dxa" w:w="3100"/>
            <w:tcMar>
              <w:top w:type="dxa" w:w="80"/>
              <w:left w:type="dxa" w:w="120"/>
              <w:bottom w:type="dxa" w:w="80"/>
              <w:right w:type="dxa" w:w="120"/>
            </w:tcMar>
          </w:tcPr>
          <w:p>
            <w:r>
              <w:rPr>
                <w:color w:val="555555"/>
                <w:sz w:val="19"/>
                <w:szCs w:val="19"/>
              </w:rPr>
              <w:t xml:space="preserve">Stop 4 year</w:t>
            </w:r>
          </w:p>
        </w:tc>
        <w:tc>
          <w:tcPr>
            <w:tcW w:type="dxa" w:w="6260"/>
            <w:tcMar>
              <w:top w:type="dxa" w:w="80"/>
              <w:left w:type="dxa" w:w="120"/>
              <w:bottom w:type="dxa" w:w="80"/>
              <w:right w:type="dxa" w:w="120"/>
            </w:tcMar>
          </w:tcPr>
          <w:p>
            <w:r>
              <w:rPr>
                <w:b w:val="false"/>
                <w:bCs w:val="false"/>
                <w:color w:val="000000"/>
                <w:sz w:val="21"/>
                <w:szCs w:val="21"/>
              </w:rPr>
              <w:t xml:space="preserve">2026</w:t>
            </w:r>
          </w:p>
        </w:tc>
      </w:tr>
      <w:tr>
        <w:tc>
          <w:tcPr>
            <w:tcW w:type="dxa" w:w="3100"/>
            <w:tcMar>
              <w:top w:type="dxa" w:w="80"/>
              <w:left w:type="dxa" w:w="120"/>
              <w:bottom w:type="dxa" w:w="80"/>
              <w:right w:type="dxa" w:w="120"/>
            </w:tcMar>
          </w:tcPr>
          <w:p>
            <w:r>
              <w:rPr>
                <w:color w:val="555555"/>
                <w:sz w:val="19"/>
                <w:szCs w:val="19"/>
              </w:rPr>
              <w:t xml:space="preserve">Stop 4 hours (number)</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Stop 4 title</w:t>
            </w:r>
          </w:p>
        </w:tc>
        <w:tc>
          <w:tcPr>
            <w:tcW w:type="dxa" w:w="6260"/>
            <w:tcMar>
              <w:top w:type="dxa" w:w="80"/>
              <w:left w:type="dxa" w:w="120"/>
              <w:bottom w:type="dxa" w:w="80"/>
              <w:right w:type="dxa" w:w="120"/>
            </w:tcMar>
          </w:tcPr>
          <w:p>
            <w:r>
              <w:rPr>
                <w:b w:val="false"/>
                <w:bCs w:val="false"/>
                <w:color w:val="000000"/>
                <w:sz w:val="21"/>
                <w:szCs w:val="21"/>
              </w:rPr>
              <w:t xml:space="preserve">The Capitol, Fourth of July</w:t>
            </w:r>
          </w:p>
        </w:tc>
      </w:tr>
      <w:tr>
        <w:tc>
          <w:tcPr>
            <w:tcW w:type="dxa" w:w="3100"/>
            <w:tcMar>
              <w:top w:type="dxa" w:w="80"/>
              <w:left w:type="dxa" w:w="120"/>
              <w:bottom w:type="dxa" w:w="80"/>
              <w:right w:type="dxa" w:w="120"/>
            </w:tcMar>
          </w:tcPr>
          <w:p>
            <w:r>
              <w:rPr>
                <w:color w:val="555555"/>
                <w:sz w:val="19"/>
                <w:szCs w:val="19"/>
              </w:rPr>
              <w:t xml:space="preserve">Stop 4 one line</w:t>
            </w:r>
          </w:p>
        </w:tc>
        <w:tc>
          <w:tcPr>
            <w:tcW w:type="dxa" w:w="6260"/>
            <w:tcMar>
              <w:top w:type="dxa" w:w="80"/>
              <w:left w:type="dxa" w:w="120"/>
              <w:bottom w:type="dxa" w:w="80"/>
              <w:right w:type="dxa" w:w="120"/>
            </w:tcMar>
          </w:tcPr>
          <w:p>
            <w:r>
              <w:rPr>
                <w:b w:val="false"/>
                <w:bCs w:val="false"/>
                <w:color w:val="000000"/>
                <w:sz w:val="21"/>
                <w:szCs w:val="21"/>
              </w:rPr>
              <w:t xml:space="preserve">Four years on piccolo, first chair. There’s actual TV footage.</w:t>
            </w:r>
          </w:p>
        </w:tc>
      </w:tr>
    </w:tbl>
    <w:p>
      <w:pPr>
        <w:spacing w:after="120"/>
      </w:pPr>
      <w:r>
        <w:rPr>
          <w:i/>
          <w:iCs/>
          <w:color w:val="777777"/>
          <w:sz w:val="18"/>
          <w:szCs w:val="18"/>
        </w:rPr>
        <w:t xml:space="preserve">The counter climbs as you scroll and ends on the last stop’s hours — that should be Cole’s total.</w:t>
      </w:r>
    </w:p>
    <w:p>
      <w:pPr>
        <w:pStyle w:val="Heading1"/>
        <w:spacing w:after="140" w:before="320"/>
      </w:pPr>
      <w:r>
        <w:t xml:space="preserve">Slide 10 — Tyler</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 a flat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No booklet. No sections. No director to signal the next note. Two and a half thousand hours of playing with his eyes closed.</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tcMar>
              <w:top w:type="dxa" w:w="80"/>
              <w:left w:type="dxa" w:w="120"/>
              <w:bottom w:type="dxa" w:w="80"/>
              <w:right w:type="dxa" w:w="120"/>
            </w:tcMar>
          </w:tcPr>
          <w:p>
            <w:r>
              <w:rPr>
                <w:b w:val="false"/>
                <w:bCs w:val="false"/>
                <w:color w:val="000000"/>
                <w:sz w:val="21"/>
                <w:szCs w:val="21"/>
              </w:rPr>
              <w:t xml:space="preserve">Silver 1</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tcMar>
              <w:top w:type="dxa" w:w="80"/>
              <w:left w:type="dxa" w:w="120"/>
              <w:bottom w:type="dxa" w:w="80"/>
              <w:right w:type="dxa" w:w="120"/>
            </w:tcMar>
          </w:tcPr>
          <w:p>
            <w:r>
              <w:rPr>
                <w:b w:val="false"/>
                <w:bCs w:val="false"/>
                <w:color w:val="000000"/>
                <w:sz w:val="21"/>
                <w:szCs w:val="21"/>
              </w:rPr>
              <w:t xml:space="preserve">i need a life</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11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gap is not the hours. *It is the feedback.*</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Uncoached</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"Nobody ever told him."</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Coached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"Every week, someone did."</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flat</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4,200 hrs · still climbing</w:t>
            </w:r>
          </w:p>
        </w:tc>
      </w:tr>
      <w:tr>
        <w:tc>
          <w:tcPr>
            <w:tcW w:type="dxa" w:w="3100"/>
            <w:tcMar>
              <w:top w:type="dxa" w:w="80"/>
              <w:left w:type="dxa" w:w="120"/>
              <w:bottom w:type="dxa" w:w="80"/>
              <w:right w:type="dxa" w:w="120"/>
            </w:tcMar>
          </w:tcPr>
          <w:p>
            <w:r>
              <w:rPr>
                <w:color w:val="555555"/>
                <w:sz w:val="19"/>
                <w:szCs w:val="19"/>
              </w:rPr>
              <w:t xml:space="preserve">Projection marker label</w:t>
            </w:r>
          </w:p>
        </w:tc>
        <w:tc>
          <w:tcPr>
            <w:tcW w:type="dxa" w:w="6260"/>
            <w:tcMar>
              <w:top w:type="dxa" w:w="80"/>
              <w:left w:type="dxa" w:w="120"/>
              <w:bottom w:type="dxa" w:w="80"/>
              <w:right w:type="dxa" w:w="120"/>
            </w:tcMar>
          </w:tcPr>
          <w:p>
            <w:r>
              <w:rPr>
                <w:b w:val="false"/>
                <w:bCs w:val="false"/>
                <w:color w:val="000000"/>
                <w:sz w:val="21"/>
                <w:szCs w:val="21"/>
              </w:rPr>
              <w:t xml:space="preserve">Tyler at 10,000 hrs</w:t>
            </w:r>
          </w:p>
        </w:tc>
      </w:tr>
      <w:tr>
        <w:tc>
          <w:tcPr>
            <w:tcW w:type="dxa" w:w="3100"/>
            <w:tcMar>
              <w:top w:type="dxa" w:w="80"/>
              <w:left w:type="dxa" w:w="120"/>
              <w:bottom w:type="dxa" w:w="80"/>
              <w:right w:type="dxa" w:w="120"/>
            </w:tcMar>
          </w:tcPr>
          <w:p>
            <w:r>
              <w:rPr>
                <w:color w:val="555555"/>
                <w:sz w:val="19"/>
                <w:szCs w:val="19"/>
              </w:rPr>
              <w:t xml:space="preserve">Projection marker note</w:t>
            </w:r>
          </w:p>
        </w:tc>
        <w:tc>
          <w:tcPr>
            <w:tcW w:type="dxa" w:w="6260"/>
            <w:tcMar>
              <w:top w:type="dxa" w:w="80"/>
              <w:left w:type="dxa" w:w="120"/>
              <w:bottom w:type="dxa" w:w="80"/>
              <w:right w:type="dxa" w:w="120"/>
            </w:tcMar>
          </w:tcPr>
          <w:p>
            <w:r>
              <w:rPr>
                <w:b w:val="false"/>
                <w:bCs w:val="false"/>
                <w:color w:val="000000"/>
                <w:sz w:val="21"/>
                <w:szCs w:val="21"/>
              </w:rPr>
              <w:t xml:space="preserve">Same place.</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The issue isn't the amount of hours, it's the quality of those hours.</w:t>
            </w:r>
          </w:p>
        </w:tc>
      </w:tr>
    </w:tbl>
    <w:p>
      <w:pPr>
        <w:pStyle w:val="Heading1"/>
        <w:spacing w:after="140" w:before="320"/>
      </w:pPr>
      <w:r>
        <w:t xml:space="preserve">Slide 12 — The price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one of those answers has a price. Here is Cole’s.</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beginner flute?</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$800</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One whose headjoint is shaped to your mouth?</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A piccolo, if you want the harder instrument?</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$13,000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seven years?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≈$16,800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A school with a music program at all?</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on the district</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band director who replaces what broke?</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Gladwell's true message was never about effort. Every outlier in his book was positioned somewhere that allowed them the privilege of a efficient feedback loop. They knew what direction was the best use of their time. Feedback is not free, nor handed evenly.</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terminal that answered instantly, while everyone else waited days for punch cards to come back</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 to 1962: 270 nights, five or more hours a night, a live audience reacting to every song</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“my school was broke so we had band.” Orchestra has strings, band does not</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Maybe its not that he outliers out-willed everyone. *Maybe they were all standing closer to the answer.*</w:t>
            </w:r>
          </w:p>
        </w:tc>
      </w:tr>
    </w:tbl>
    <w:p>
      <w:pPr>
        <w:pStyle w:val="Heading1"/>
        <w:spacing w:after="140" w:before="320"/>
      </w:pPr>
      <w:r>
        <w:t xml:space="preserve">Slide 13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Mindset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2: Developing Leadership Mindsets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14 — His own coach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What it sounds like with nobody to ask</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With no coach, you have to become one </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This is the mindset you *need* to have to constantly improve.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The peak of mastery isn't surmounted by *"normal methods."*</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15 — The shift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Section 2: LinkedIn Learning, “Developing Leadership Mindsets”</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Feedback is something you survive.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Feedback is the *input*.</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If hours only count when someone’s correcting you, then the best habit a leader can build is asking to be corrected: early and often, before it’s comfortable.</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We can always pretend to have answers. The question, however, would be, how would we then find constructive criticism that can support our growth?</w:t>
            </w:r>
          </w:p>
        </w:tc>
      </w:tr>
    </w:tbl>
    <w:p>
      <w:pPr>
        <w:pStyle w:val="Heading1"/>
        <w:spacing w:after="140" w:before="320"/>
      </w:pPr>
      <w:r>
        <w:t xml:space="preserve">Slide 16 — Both directions</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Asking to be corrected</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changes your own slope.</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Giving it</w:t>
            </w:r>
          </w:p>
        </w:tc>
      </w:tr>
      <w:tr>
        <w:tc>
          <w:tcPr>
            <w:tcW w:type="dxa" w:w="3100"/>
            <w:tcMar>
              <w:top w:type="dxa" w:w="80"/>
              <w:left w:type="dxa" w:w="120"/>
              <w:bottom w:type="dxa" w:w="80"/>
              <w:right w:type="dxa" w:w="120"/>
            </w:tcMar>
          </w:tcPr>
          <w:p>
            <w:r>
              <w:rPr>
                <w:color w:val="555555"/>
                <w:sz w:val="19"/>
                <w:szCs w:val="19"/>
              </w:rPr>
              <w:t xml:space="preserve">Line 4 (green italic)</w:t>
            </w:r>
          </w:p>
        </w:tc>
        <w:tc>
          <w:tcPr>
            <w:tcW w:type="dxa" w:w="6260"/>
            <w:tcMar>
              <w:top w:type="dxa" w:w="80"/>
              <w:left w:type="dxa" w:w="120"/>
              <w:bottom w:type="dxa" w:w="80"/>
              <w:right w:type="dxa" w:w="120"/>
            </w:tcMar>
          </w:tcPr>
          <w:p>
            <w:r>
              <w:rPr>
                <w:b w:val="false"/>
                <w:bCs w:val="false"/>
                <w:color w:val="000000"/>
                <w:sz w:val="21"/>
                <w:szCs w:val="21"/>
              </w:rPr>
              <w:t xml:space="preserve">changes everybody else’s.</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That second one is most of what a leader is actually for.</w:t>
            </w:r>
          </w:p>
        </w:tc>
      </w:tr>
    </w:tbl>
    <w:p>
      <w:pPr>
        <w:pStyle w:val="Heading1"/>
        <w:spacing w:after="140" w:before="320"/>
      </w:pPr>
      <w:r>
        <w:t xml:space="preserve">Slide 17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Table</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3: food insecurity</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18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Power of Food.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Tyler lacked hours. Eating well is a skill, and skills need somebody who already knows how. Take that person away and you get the same flat line. People are trying. Nothing is telling them what would work.</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on pantry days: the gate that costs least to open</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thirty-minute card that assumes two jobs and one pan</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A person</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 That’s the band director.</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Leadership here isn’t telling people to try harder. *It’s being the feedback they never got.*</w:t>
            </w:r>
          </w:p>
        </w:tc>
      </w:tr>
    </w:tbl>
    <w:p>
      <w:pPr>
        <w:pStyle w:val="Heading1"/>
        <w:spacing w:after="140" w:before="320"/>
      </w:pPr>
      <w:r>
        <w:t xml:space="preserve">Slide 19 — What we can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 the doing half</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Three gates we could actually open this semester.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ride on pantry days</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A driver, two hours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A card that assumes two jobs and one pan</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One afternoon</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An hour, and knowing how</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Doing it again next month</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The hard part</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None of these teach anybody to cook. They put somebody next to the person who is already trying, which is the only thing that ever moved either of our two curves.</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had somebody in the room correcting her every week for seven years</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has two and a half thousand hours and nobody</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We cannot buy anyone ten thousand hours. *We can be the person in the room.*</w:t>
            </w:r>
          </w:p>
        </w:tc>
      </w:tr>
    </w:tbl>
    <w:p>
      <w:pPr>
        <w:pStyle w:val="Heading1"/>
        <w:spacing w:after="140" w:before="320"/>
      </w:pPr>
      <w:r>
        <w:t xml:space="preserve">Slide 20 — The piccolo</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What the list cannot price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Her piccolo broke at a football game. It was the school’s, and it was $13,000.</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it just SNAPPED on me bc the wood was old and probably rotted… i was sobbing so bad LMFAOO… so my band director secretly bought a new one so i wouldn’t freak out</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21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Brand</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4: who we are becoming</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22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professional brand statement</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here’s the statement we’re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don’t count hours. We build the loops that make hours count: asking to be corrected before it’s comfortable, and being that correction for the people around us. Nobody gets good alone, and we’d rather fewer people had to try.</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23 — In practice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The brand, already running</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Matches reffed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New hires trained</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one at the shop</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Two hundred matches a year is two hundred rooms full of people telling you instantly when you were wrong. Then he turns around and trains the new hires, which is the same loop pointed at somebody else.</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tcMar>
              <w:top w:type="dxa" w:w="80"/>
              <w:left w:type="dxa" w:w="120"/>
              <w:bottom w:type="dxa" w:w="80"/>
              <w:right w:type="dxa" w:w="120"/>
            </w:tcMar>
          </w:tcPr>
          <w:p>
            <w:r>
              <w:rPr>
                <w:b w:val="false"/>
                <w:bCs w:val="false"/>
                <w:color w:val="000000"/>
                <w:sz w:val="21"/>
                <w:szCs w:val="21"/>
              </w:rPr>
              <w:t xml:space="preserve">Start thy purse to fattening… Control thy expenditures… Make thy gold multiply.</w:t>
            </w:r>
          </w:p>
        </w:tc>
      </w:tr>
    </w:tbl>
    <w:p>
      <w:pPr>
        <w:pStyle w:val="Heading1"/>
        <w:spacing w:after="140" w:before="320"/>
      </w:pPr>
      <w:r>
        <w:t xml:space="preserve">Slide 24 — Back to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Back to Cole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We asked her what seven years actually looked like.</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after school (3pm), i’d do some hw, practice and warm up until practice starts (5:30pm) and it usually goes to like (8:30)… then i’d practice for like another 2 hours LMFAO… and for fridays for football/marching band, i was at school until 11 pm</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25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will not teach you anything.</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Ten thousand corrections will.</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2026-09-14T18:56:53.245Z</dcterms:created>
  <dcterms:modified xsi:type="dcterms:W3CDTF">2026-09-14T18:56:53.245Z</dcterms:modified>
</cp:coreProperties>
</file>

<file path=docProps/custom.xml><?xml version="1.0" encoding="utf-8"?>
<Properties xmlns="http://schemas.openxmlformats.org/officeDocument/2006/custom-properties" xmlns:vt="http://schemas.openxmlformats.org/officeDocument/2006/docPropsVTypes"/>
</file>