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</w:p>
    <w:p w:rsidR="00000000" w:rsidDel="00000000" w:rsidP="00000000" w:rsidRDefault="00000000" w:rsidRPr="00000000" w14:paraId="00000005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2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2 - Read, Generate, Modify Configurations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cqwocjg8z7ab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Attributes and Output Values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Terraform has the capability to output the attribute of a resource with the output values.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ec2_public_ip      =  35.161.21.197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bucket_identifier = terraform-test-kplabs.s3.amazonaws.com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 outputed attributes can not only be used for the user reference but it can also act as an input to other resources being created via terraform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Let’s understand this with an example: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After EIP gets created, it’s IP address should automatically get whitelisted in the security group.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1399598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9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b620kyai2v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tsj978kkgh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gpwnnmyto4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bnbuafwwlq4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Terraform variables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Repeated static values can create more work in the future.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1908856"/>
            <wp:effectExtent b="0" l="0" r="0" t="0"/>
            <wp:docPr id="3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0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Terraform Variables allows us to centrally define the values that can be used in multiple terraform configuration blocks.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1858756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5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heukh3odqc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9ly0s3se3o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4x8pabypo7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lxyehgctm6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fngu9gikom8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Approach for Variable Assignment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Variables in Terraform can be assigned values in multiple ways.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Some of these include: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Line Flags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 File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 Defaults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Sample Commands for the following: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i) Environment Variables: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d73a49"/>
          <w:sz w:val="20"/>
          <w:szCs w:val="20"/>
          <w:shd w:fill="f6f8fa" w:val="clear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TF_VAR_instancetype=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"t2.nano"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20"/>
          <w:szCs w:val="20"/>
          <w:shd w:fill="f6f8fa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$TF_VAR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ii) Command Line Flags: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"instancetype=t2.small"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-var-file=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"custom.tfvars"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iii) From a File (terraform.tfvars):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"t2.large"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iv) Variable Defaults: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variable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"instancetype"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 default =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"t2.micro"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n0vji6rcxo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5za9pbyvvqk5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Data Types for Variables</w:t>
      </w:r>
    </w:p>
    <w:p w:rsidR="00000000" w:rsidDel="00000000" w:rsidP="00000000" w:rsidRDefault="00000000" w:rsidRPr="00000000" w14:paraId="0000007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Overview of Type Constraints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 type argument in a variable block allows you to restrict the type of value that will be accepted as the value for a variable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variable "image_id"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type = string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If no type constraint is set then a value of any type is accepted.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Example Use-Case 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Any resource that an employee creates should be created with the name of the identification number only.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6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Example Use-Case 2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Any EC2 instance that employee creates should be created using the identification number only.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1286577"/>
            <wp:effectExtent b="0" l="0" r="0" t="0"/>
            <wp:docPr id="3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28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4.4 Overview of Data Types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5fee64fymkx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5: Count Parameter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5,1 Overview of Count: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The count parameter on resources can simplify configurations and let you scale resources by simply incrementing a number.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Let’s assume, you need to create two EC2 instances. One of the common approaches is to define two separate resource blocks for aws_instance.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With the count parameter, we can simply specify the count value and the resource can be scaled accordingly.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14788" cy="1351281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35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5,2 Count Index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In resource blocks where the count is set, an additional count object is available in expressions, so you can modify the configuration of each instance.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This object has one attribute: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count.index — The distinct index number (starting with 0) corresponding to this instance.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Challenges with Count Parameter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With the below code, terraform will create 5 IAM users. But the problem is that all will have the same name.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33713" cy="1270880"/>
            <wp:effectExtent b="0" l="0" r="0" t="0"/>
            <wp:docPr id="2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27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count.index allows us to fetch the index of each iteration in the loop.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05138" cy="1032067"/>
            <wp:effectExtent b="0" l="0" r="0" t="0"/>
            <wp:docPr id="2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03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Understanding Challenge with Default Count Index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Having a username like loadbalancer0, loadbalancer1 might not always be suitable.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Better names like dev-loadbalancer, stage-loadbalancer, prod-loadbalancer is better.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count.index can help in such a scenario as well.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9050" distT="19050" distL="19050" distR="19050">
            <wp:extent cx="5943600" cy="787400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h06c7nxpeszd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6: Conditional Expression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 conditional expression uses the value of a bool expression to select one of two values.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Syntax of Conditional expression: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condition ? true_val : false_val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If the condition is true then the result is true_val. If the condition is false then the result is false_val.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Let’s assume that there are two resource blocks as part of terraform configuration.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Depending on the variable value, one of the resource blocks will run.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6663" cy="1926608"/>
            <wp:effectExtent b="0" l="0" r="0" t="0"/>
            <wp:docPr id="2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92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19kacz9f3nk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hfmd6cfc567" w:id="22"/>
      <w:bookmarkEnd w:id="22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7: Local Values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 local value assigns a name to an expression, allowing it to be used multiple times within a module without repeating it.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Local Values: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Local values can be helpful to avoid repeating the same values or expressions multiple times in a configuration.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If overused they can also make a configuration hard to read by future maintainers by hiding the actual values used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Use local values only in moderation, in situations where a single value or result is used in many places and that value is likely to be changed in the future.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2d1eekp4m279" w:id="23"/>
      <w:bookmarkEnd w:id="23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8: Terraform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The Terraform language includes a number of built-in functions that you can use to transform and combine values.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The general syntax for function calls is a function name followed by comma-separated arguments in parentheses: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function (argument1, argument2)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&gt; max(5, 12, 9)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The Terraform language does not support user-defined functions, and so only the functions built into the language are available for use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Numeric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Filesystem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and Time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Hash and Crypto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Network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Conversion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3x5z5ec3mv2" w:id="24"/>
      <w:bookmarkEnd w:id="2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9: Data Sources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Data sources allow data to be fetched or computed for use elsewhere in Terraform configuration.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314850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A data source is defined under the data block.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It reads from a specific data source (aws_ami) and exports results under “app_ami”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738313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klsli14afdxb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10: Debugging in Terraform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Terraform has detailed logs that can be enabled by setting the TF_LOG environment variable to any value.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You can set TF_LOG to one of the log levels TRACE, DEBUG, INFO, WARN or ERROR to change the verbosity of the logs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9050" distT="19050" distL="19050" distR="19050">
            <wp:extent cx="5943600" cy="1435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Debugging: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TRACE is the most verbose and it is the default if TF_LOG is set to something other than a log level name.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To persist logged output you can set TF_LOG_PATH in order to force the log to always be appended to a specific file when logging is enabled.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sa83ukl84r" w:id="26"/>
      <w:bookmarkEnd w:id="2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11: Terraform Format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Anyone who is into programming knows the importance of formatting the code for readability.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29163" cy="1097841"/>
            <wp:effectExtent b="0" l="0" r="0" t="0"/>
            <wp:docPr id="2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09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The terraform fmt command is used to rewrite Terraform configuration files to take care of the overall formatting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1jekaeswcw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urmaul49x4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2tmjdaxjmm" w:id="29"/>
      <w:bookmarkEnd w:id="2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12: Terraform Validate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Terraform Validate primarily checks whether a configuration is syntactically valid.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It can check various aspects including unsupported arguments, undeclared variables, and others.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jasibe104lx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fe60tbkp600r" w:id="31"/>
      <w:bookmarkEnd w:id="3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13: Load Order &amp; Semantics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Terraform generally loads all the configuration files within the directory specified in alphabetical order.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The files loaded must end in either .tf or .tf.json to specify the format that is in use.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117549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17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4yqf26gmty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1x80s48q8c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c6x3skomlux" w:id="34"/>
      <w:bookmarkEnd w:id="3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14: Dynamic Blocks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14.1 Understanding the Challenge: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 many of the use-cases, there are repeatable nested blocks that need to be defined.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This can lead to a long code and it can be difficult to manage in a long time.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128099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28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14.2 Overview of Dynamic Blocks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Dynamic Block allows us to dynamically construct repeatable nested blocks which is supported inside resource, data, provider, and provisioner blocks: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52688" cy="1603680"/>
            <wp:effectExtent b="0" l="0" r="0" t="0"/>
            <wp:docPr id="3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0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14.3 Overview of  Iterators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The iterator argument (optional) sets the name of a temporary variable that represents the current element of the complex value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If omitted, the name of the variable defaults to the label of the dynamic block ("ingress" in the example above).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6205538" cy="1525952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52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gtvq7j6p2b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8xr6t2tlco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e6cx3vfkzz7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rd91t1rl6cdm" w:id="38"/>
      <w:bookmarkEnd w:id="3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15: Terraform Taint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15.1 Understanding the Challenge: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You have created a new resource via Terraform.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Users have made a lot of manual changes (both infrastructure and inside the server)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Two ways to deal with this:  Import The Changes to Terraform / Delete &amp; Recreate the resource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1395481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39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15.2 Overview of Terraform Taint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The terraform taint command manually marks a Terraform-managed resource as tainted, forcing it to be destroyed and recreated on the next apply.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1617533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1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15.3 Important Pointers for Terraform Taint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This command will not modify infrastructure but does modify the state file in order to mark a resource as tainted.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Once a resource is marked as tainted, the next plan will show that the resource will be destroyed and recreated and the next apply will implement this change.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Note that tainting a resource for recreation may affect resources that depend on the newly tainted resource.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rpdfrcf28c" w:id="39"/>
      <w:bookmarkEnd w:id="3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16: Splat Expression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Splat Expression allows us to get a list of all the attributes.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79683" cy="2068729"/>
            <wp:effectExtent b="0" l="0" r="0" t="0"/>
            <wp:docPr id="3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683" cy="206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9iuvqw32ix6n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7wd6yq971j2y" w:id="41"/>
      <w:bookmarkEnd w:id="4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17: Terraform Graph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The terraform graph command is used to generate a visual representation of either a configuration or execution plan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The output of </w:t>
      </w:r>
      <w:r w:rsidDel="00000000" w:rsidR="00000000" w:rsidRPr="00000000">
        <w:rPr>
          <w:color w:val="1155cc"/>
          <w:rtl w:val="0"/>
        </w:rPr>
        <w:t xml:space="preserve">terraform graph</w:t>
      </w:r>
      <w:r w:rsidDel="00000000" w:rsidR="00000000" w:rsidRPr="00000000">
        <w:rPr>
          <w:rtl w:val="0"/>
        </w:rPr>
        <w:t xml:space="preserve"> is in the DOT format, which can easily be converted to an image.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98503" cy="222071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503" cy="222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evcr0d0nx6g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dz079g3exwtp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u5ya43gflpg" w:id="44"/>
      <w:bookmarkEnd w:id="4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18: Saving Terraform Plan to a File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The generated terraform plan can be saved to a specific path.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This plan can then be used with terraform apply to be certain that only the changes shown in this plan are applied.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terraform plan -out=path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m0l25at87hu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or848lqbwyr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dc964y9oji" w:id="47"/>
      <w:bookmarkEnd w:id="4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19: Terraform Output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The terraform output command is used to extract the value of an output variable from the state file.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943600" cy="1066800"/>
            <wp:effectExtent b="0" l="0" r="0" t="0"/>
            <wp:docPr id="3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uh7q3my7tizz" w:id="48"/>
      <w:bookmarkEnd w:id="4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20: Terraform Settings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The special terraform configuration block type is used to configure some behaviors of Terraform itself, such as requiring a minimum Terraform version to apply your configuration.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Terraform settings are gathered together into terraform blocks: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755500" cy="959225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500" cy="95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20.1 Setting 1 - Terraform Version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required_version</w:t>
      </w:r>
      <w:r w:rsidDel="00000000" w:rsidR="00000000" w:rsidRPr="00000000">
        <w:rPr>
          <w:rtl w:val="0"/>
        </w:rPr>
        <w:t xml:space="preserve"> setting accepts a version constraint string, which specifies which versions of Terraform can be used with your configuration.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If the running version of Terraform doesn't match the constraints specified, Terraform will produce an error and exit without taking any further actions.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649026" cy="1117950"/>
            <wp:effectExtent b="0" l="0" r="0" t="0"/>
            <wp:docPr id="2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026" cy="111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20.1 Setting 2 - Provider Version</w:t>
      </w:r>
    </w:p>
    <w:p w:rsidR="00000000" w:rsidDel="00000000" w:rsidP="00000000" w:rsidRDefault="00000000" w:rsidRPr="00000000" w14:paraId="000001D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required_providers</w:t>
      </w:r>
      <w:r w:rsidDel="00000000" w:rsidR="00000000" w:rsidRPr="00000000">
        <w:rPr>
          <w:rtl w:val="0"/>
        </w:rPr>
        <w:t xml:space="preserve"> block specifies all of the providers required by the current module, mapping each local provider name to a source address and a version constraint.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48275" cy="218085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275" cy="218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dv1ympsciuy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oyjahfmy5fw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xnxw1btxwiy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31jzge8rx8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blpmel3z4jp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2uvnpe23cxwl" w:id="54"/>
      <w:bookmarkEnd w:id="5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21: Dealing with Large Infrastructure 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When you have a larger infrastructure, you will face issues related to API limits for a provider.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2239863"/>
            <wp:effectExtent b="0" l="0" r="0" t="0"/>
            <wp:docPr id="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3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It is important to switch to a smaller configurations were each can be applied independently.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6238" cy="2366963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238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21.1 Setting Refresh to False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We can prevent terraform from querying the current state during operations like terraform plan.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This can be achieved with the </w:t>
      </w:r>
      <w:r w:rsidDel="00000000" w:rsidR="00000000" w:rsidRPr="00000000">
        <w:rPr>
          <w:color w:val="1155cc"/>
          <w:rtl w:val="0"/>
        </w:rPr>
        <w:t xml:space="preserve">-refresh=false</w:t>
      </w:r>
      <w:r w:rsidDel="00000000" w:rsidR="00000000" w:rsidRPr="00000000">
        <w:rPr>
          <w:rtl w:val="0"/>
        </w:rPr>
        <w:t xml:space="preserve"> flag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68400" cy="2070625"/>
            <wp:effectExtent b="0" l="0" r="0" 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400" cy="207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21.2 Specify the Target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-target=resource</w:t>
      </w:r>
      <w:r w:rsidDel="00000000" w:rsidR="00000000" w:rsidRPr="00000000">
        <w:rPr>
          <w:rtl w:val="0"/>
        </w:rPr>
        <w:t xml:space="preserve"> flag can be used to target a specific resource.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Generally used as a means to operate on isolated portions of very large configurations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4343" cy="2290763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34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sectPr>
      <w:headerReference r:id="rId4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jpg"/><Relationship Id="rId20" Type="http://schemas.openxmlformats.org/officeDocument/2006/relationships/image" Target="media/image30.jpg"/><Relationship Id="rId42" Type="http://schemas.openxmlformats.org/officeDocument/2006/relationships/image" Target="media/image13.jpg"/><Relationship Id="rId41" Type="http://schemas.openxmlformats.org/officeDocument/2006/relationships/image" Target="media/image12.jpg"/><Relationship Id="rId22" Type="http://schemas.openxmlformats.org/officeDocument/2006/relationships/image" Target="media/image28.jpg"/><Relationship Id="rId44" Type="http://schemas.openxmlformats.org/officeDocument/2006/relationships/header" Target="header1.xml"/><Relationship Id="rId21" Type="http://schemas.openxmlformats.org/officeDocument/2006/relationships/image" Target="media/image20.jpg"/><Relationship Id="rId43" Type="http://schemas.openxmlformats.org/officeDocument/2006/relationships/image" Target="media/image14.jpg"/><Relationship Id="rId24" Type="http://schemas.openxmlformats.org/officeDocument/2006/relationships/image" Target="media/image1.jp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26" Type="http://schemas.openxmlformats.org/officeDocument/2006/relationships/image" Target="media/image4.png"/><Relationship Id="rId25" Type="http://schemas.openxmlformats.org/officeDocument/2006/relationships/image" Target="media/image25.jpg"/><Relationship Id="rId28" Type="http://schemas.openxmlformats.org/officeDocument/2006/relationships/image" Target="media/image17.jpg"/><Relationship Id="rId27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29" Type="http://schemas.openxmlformats.org/officeDocument/2006/relationships/image" Target="media/image5.jp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36.png"/><Relationship Id="rId31" Type="http://schemas.openxmlformats.org/officeDocument/2006/relationships/image" Target="media/image7.jpg"/><Relationship Id="rId30" Type="http://schemas.openxmlformats.org/officeDocument/2006/relationships/image" Target="media/image27.jpg"/><Relationship Id="rId11" Type="http://schemas.openxmlformats.org/officeDocument/2006/relationships/image" Target="media/image6.jpg"/><Relationship Id="rId33" Type="http://schemas.openxmlformats.org/officeDocument/2006/relationships/image" Target="media/image23.jpg"/><Relationship Id="rId10" Type="http://schemas.openxmlformats.org/officeDocument/2006/relationships/image" Target="media/image26.jpg"/><Relationship Id="rId32" Type="http://schemas.openxmlformats.org/officeDocument/2006/relationships/image" Target="media/image9.jpg"/><Relationship Id="rId13" Type="http://schemas.openxmlformats.org/officeDocument/2006/relationships/image" Target="media/image29.jpg"/><Relationship Id="rId35" Type="http://schemas.openxmlformats.org/officeDocument/2006/relationships/image" Target="media/image10.png"/><Relationship Id="rId12" Type="http://schemas.openxmlformats.org/officeDocument/2006/relationships/image" Target="media/image35.jpg"/><Relationship Id="rId34" Type="http://schemas.openxmlformats.org/officeDocument/2006/relationships/image" Target="media/image31.jpg"/><Relationship Id="rId15" Type="http://schemas.openxmlformats.org/officeDocument/2006/relationships/image" Target="media/image3.jpg"/><Relationship Id="rId37" Type="http://schemas.openxmlformats.org/officeDocument/2006/relationships/image" Target="media/image15.jpg"/><Relationship Id="rId14" Type="http://schemas.openxmlformats.org/officeDocument/2006/relationships/image" Target="media/image21.jpg"/><Relationship Id="rId36" Type="http://schemas.openxmlformats.org/officeDocument/2006/relationships/image" Target="media/image32.jpg"/><Relationship Id="rId17" Type="http://schemas.openxmlformats.org/officeDocument/2006/relationships/image" Target="media/image8.jpg"/><Relationship Id="rId39" Type="http://schemas.openxmlformats.org/officeDocument/2006/relationships/image" Target="media/image2.jpg"/><Relationship Id="rId16" Type="http://schemas.openxmlformats.org/officeDocument/2006/relationships/image" Target="media/image19.jpg"/><Relationship Id="rId38" Type="http://schemas.openxmlformats.org/officeDocument/2006/relationships/image" Target="media/image34.jpg"/><Relationship Id="rId19" Type="http://schemas.openxmlformats.org/officeDocument/2006/relationships/image" Target="media/image11.jpg"/><Relationship Id="rId18" Type="http://schemas.openxmlformats.org/officeDocument/2006/relationships/image" Target="media/image3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