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F3" w:rsidRPr="00483924" w:rsidRDefault="008129F3">
      <w:pPr>
        <w:pStyle w:val="Standard"/>
        <w:jc w:val="center"/>
        <w:rPr>
          <w:b/>
          <w:bCs/>
          <w:sz w:val="36"/>
          <w:szCs w:val="36"/>
          <w:lang w:val="es-US"/>
        </w:rPr>
      </w:pPr>
    </w:p>
    <w:p w:rsidR="008129F3" w:rsidRPr="00483924" w:rsidRDefault="008129F3">
      <w:pPr>
        <w:pStyle w:val="Standard"/>
        <w:jc w:val="center"/>
        <w:rPr>
          <w:b/>
          <w:bCs/>
          <w:sz w:val="36"/>
          <w:szCs w:val="36"/>
          <w:lang w:val="es-US"/>
        </w:rPr>
      </w:pPr>
    </w:p>
    <w:p w:rsidR="008129F3" w:rsidRPr="00483924" w:rsidRDefault="000645E4">
      <w:pPr>
        <w:pStyle w:val="Standard"/>
        <w:jc w:val="center"/>
        <w:rPr>
          <w:b/>
          <w:bCs/>
          <w:sz w:val="36"/>
          <w:szCs w:val="36"/>
          <w:lang w:val="es-US"/>
        </w:rPr>
      </w:pPr>
      <w:r w:rsidRPr="00483924">
        <w:rPr>
          <w:b/>
          <w:bCs/>
          <w:sz w:val="36"/>
          <w:szCs w:val="36"/>
          <w:lang w:val="es-US"/>
        </w:rPr>
        <w:t>Método de Monte Carlo y aplicación al modelo de Ising</w:t>
      </w:r>
    </w:p>
    <w:p w:rsidR="008129F3" w:rsidRPr="00483924" w:rsidRDefault="000645E4">
      <w:pPr>
        <w:pStyle w:val="Standard"/>
        <w:jc w:val="center"/>
        <w:rPr>
          <w:b/>
          <w:bCs/>
          <w:sz w:val="28"/>
          <w:szCs w:val="28"/>
          <w:lang w:val="es-US"/>
        </w:rPr>
      </w:pPr>
      <w:r w:rsidRPr="00483924">
        <w:rPr>
          <w:sz w:val="28"/>
          <w:szCs w:val="28"/>
          <w:lang w:val="es-US"/>
        </w:rPr>
        <w:t>Dayron Ramos, Matias Roncoroni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jc w:val="right"/>
        <w:rPr>
          <w:lang w:val="es-US"/>
        </w:rPr>
      </w:pPr>
      <w:r w:rsidRPr="00483924">
        <w:rPr>
          <w:lang w:val="es-US"/>
        </w:rPr>
        <w:t>Introducción a la Simulación Computacional</w:t>
      </w:r>
    </w:p>
    <w:p w:rsidR="008129F3" w:rsidRPr="00483924" w:rsidRDefault="000645E4">
      <w:pPr>
        <w:pStyle w:val="Standard"/>
        <w:jc w:val="right"/>
        <w:rPr>
          <w:lang w:val="es-US"/>
        </w:rPr>
      </w:pPr>
      <w:r w:rsidRPr="00483924">
        <w:rPr>
          <w:lang w:val="es-US"/>
        </w:rPr>
        <w:t>Dictada por Claudio Pastorino, Instituto Sabato, 2019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Resumen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>Se estudió la transición de fase de un sistema paramagnético-ferromagnético simulando a partir de un modelo de Ising en dos dimensiones. Se i</w:t>
      </w:r>
      <w:r w:rsidRPr="00483924">
        <w:rPr>
          <w:lang w:val="es-US"/>
        </w:rPr>
        <w:t>mplementó el método de Monte Carlo con el algoritmo de Metrópolis a fin de obtener las magniúdes físicas relevantes del sistema en función de la temperatura: Energía (</w:t>
      </w:r>
      <w:r w:rsidRPr="00483924">
        <w:rPr>
          <w:i/>
          <w:iCs/>
          <w:lang w:val="es-US"/>
        </w:rPr>
        <w:t>E</w:t>
      </w:r>
      <w:r w:rsidRPr="00483924">
        <w:rPr>
          <w:lang w:val="es-US"/>
        </w:rPr>
        <w:t>), Magnetización (</w:t>
      </w:r>
      <w:r w:rsidRPr="00483924">
        <w:rPr>
          <w:rFonts w:ascii="MathJax_Caligraphic" w:hAnsi="MathJax_Caligraphic"/>
          <w:i/>
          <w:iCs/>
          <w:lang w:val="es-US"/>
        </w:rPr>
        <w:t>M</w:t>
      </w:r>
      <w:r w:rsidRPr="00483924">
        <w:rPr>
          <w:lang w:val="es-US"/>
        </w:rPr>
        <w:t>), Calor específico (</w:t>
      </w:r>
      <w:r w:rsidRPr="00483924">
        <w:rPr>
          <w:i/>
          <w:iCs/>
          <w:lang w:val="es-US"/>
        </w:rPr>
        <w:t>Cv</w:t>
      </w:r>
      <w:r w:rsidRPr="00483924">
        <w:rPr>
          <w:lang w:val="es-US"/>
        </w:rPr>
        <w:t>) y Suceptibilidad magnética (</w:t>
      </w:r>
      <w:r w:rsidRPr="00483924">
        <w:rPr>
          <w:i/>
          <w:iCs/>
          <w:lang w:val="es-US"/>
        </w:rPr>
        <w:t>χ</w:t>
      </w:r>
      <w:r w:rsidRPr="00483924">
        <w:rPr>
          <w:lang w:val="es-US"/>
        </w:rPr>
        <w:t>).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Introducción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El modelo de Ising ofrece la posibilidad de estudiar transiciones de fase y sistemas con procesos </w:t>
      </w:r>
      <w:r w:rsidR="00483924" w:rsidRPr="00483924">
        <w:rPr>
          <w:lang w:val="es-US"/>
        </w:rPr>
        <w:t>estocásticos</w:t>
      </w:r>
      <w:r w:rsidRPr="00483924">
        <w:rPr>
          <w:lang w:val="es-US"/>
        </w:rPr>
        <w:t xml:space="preserve"> a partir de modelos simplificados y computacionalmente económicos, que permiten recuperar satisfactoriamente la física del sistema</w:t>
      </w:r>
      <w:r w:rsidRPr="00483924">
        <w:rPr>
          <w:lang w:val="es-US"/>
        </w:rPr>
        <w:t>.</w:t>
      </w:r>
    </w:p>
    <w:p w:rsidR="008129F3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>Para un sistema paramagnético-ferromagnético la energía media &lt;</w:t>
      </w:r>
      <w:r w:rsidRPr="00483924">
        <w:rPr>
          <w:i/>
          <w:iCs/>
          <w:lang w:val="es-US"/>
        </w:rPr>
        <w:t>E</w:t>
      </w:r>
      <w:r w:rsidRPr="00483924">
        <w:rPr>
          <w:lang w:val="es-US"/>
        </w:rPr>
        <w:t>&gt; puede representarse con el siguiente Hamiltoniano:</w:t>
      </w:r>
    </w:p>
    <w:p w:rsidR="00F30607" w:rsidRPr="00483924" w:rsidRDefault="00F30607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US"/>
            </w:rPr>
            <m:t>⟨</m:t>
          </m:r>
          <m:r>
            <w:rPr>
              <w:rFonts w:ascii="Cambria Math" w:hAnsi="Cambria Math"/>
              <w:lang w:val="es-US"/>
            </w:rPr>
            <m:t>E</m:t>
          </m:r>
          <m:r>
            <w:rPr>
              <w:rFonts w:ascii="Cambria Math" w:hAnsi="Cambria Math"/>
              <w:lang w:val="es-US"/>
            </w:rPr>
            <m:t>⟩</m:t>
          </m:r>
          <m:r>
            <w:rPr>
              <w:rFonts w:ascii="Cambria Math" w:hAnsi="Cambria Math"/>
              <w:lang w:val="es-US"/>
            </w:rPr>
            <m:t>=</m:t>
          </m:r>
          <m:r>
            <w:rPr>
              <w:rFonts w:ascii="Cambria Math" w:hAnsi="Cambria Math"/>
              <w:lang w:val="es-US"/>
            </w:rPr>
            <m:t>H</m:t>
          </m:r>
          <m:r>
            <w:rPr>
              <w:rFonts w:ascii="Cambria Math" w:hAnsi="Cambria Math"/>
              <w:lang w:val="es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s-US"/>
                </w:rPr>
              </m:ctrlPr>
            </m:naryPr>
            <m:sub>
              <m:r>
                <w:rPr>
                  <w:rFonts w:ascii="Cambria Math" w:hAnsi="Cambria Math"/>
                  <w:lang w:val="es-US"/>
                </w:rPr>
                <m:t>i</m:t>
              </m:r>
              <m:r>
                <w:rPr>
                  <w:rFonts w:ascii="Cambria Math" w:hAnsi="Cambria Math"/>
                  <w:lang w:val="es-US"/>
                </w:rPr>
                <m:t>=1</m:t>
              </m:r>
            </m:sub>
            <m:sup>
              <m:r>
                <w:rPr>
                  <w:rFonts w:ascii="Cambria Math" w:hAnsi="Cambria Math"/>
                  <w:lang w:val="es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s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⟨</m:t>
                      </m:r>
                      <m:r>
                        <w:rPr>
                          <w:rFonts w:ascii="Cambria Math" w:hAnsi="Cambria Math"/>
                          <w:lang w:val="es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s-US"/>
                        </w:rPr>
                        <m:t>⟩</m:t>
                      </m:r>
                    </m:sub>
                  </m:sSub>
                  <m:r>
                    <w:rPr>
                      <w:rFonts w:ascii="Cambria Math" w:hAnsi="Cambria Math"/>
                      <w:lang w:val="es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s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s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s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s-US"/>
            </w:rPr>
            <m:t>+</m:t>
          </m:r>
          <m:r>
            <w:rPr>
              <w:rFonts w:ascii="Cambria Math" w:hAnsi="Cambria Math"/>
              <w:lang w:val="es-US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s-US"/>
                </w:rPr>
              </m:ctrlPr>
            </m:naryPr>
            <m:sub>
              <m:r>
                <w:rPr>
                  <w:rFonts w:ascii="Cambria Math" w:hAnsi="Cambria Math"/>
                  <w:lang w:val="es-US"/>
                </w:rPr>
                <m:t>i</m:t>
              </m:r>
              <m:r>
                <w:rPr>
                  <w:rFonts w:ascii="Cambria Math" w:hAnsi="Cambria Math"/>
                  <w:lang w:val="es-US"/>
                </w:rPr>
                <m:t>=1</m:t>
              </m:r>
            </m:sub>
            <m:sup>
              <m:r>
                <w:rPr>
                  <w:rFonts w:ascii="Cambria Math" w:hAnsi="Cambria Math"/>
                  <w:lang w:val="es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i</m:t>
                  </m:r>
                </m:sub>
              </m:sSub>
            </m:e>
          </m:nary>
        </m:oMath>
      </m:oMathPara>
    </w:p>
    <w:p w:rsidR="00F30607" w:rsidRDefault="00F30607">
      <w:pPr>
        <w:pStyle w:val="Standard"/>
        <w:jc w:val="both"/>
        <w:rPr>
          <w:lang w:val="es-US"/>
        </w:rPr>
      </w:pPr>
    </w:p>
    <w:p w:rsidR="008129F3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 xml:space="preserve">Siendo </w:t>
      </w:r>
      <w:r w:rsidRPr="00483924">
        <w:rPr>
          <w:i/>
          <w:iCs/>
          <w:lang w:val="es-US"/>
        </w:rPr>
        <w:t>J</w:t>
      </w:r>
      <w:r w:rsidRPr="00483924">
        <w:rPr>
          <w:i/>
          <w:iCs/>
          <w:vertAlign w:val="subscript"/>
          <w:lang w:val="es-US"/>
        </w:rPr>
        <w:t>&lt;ij&gt;</w:t>
      </w:r>
      <w:r w:rsidRPr="00483924">
        <w:rPr>
          <w:lang w:val="es-US"/>
        </w:rPr>
        <w:t xml:space="preserve"> la constante de acoplamiento entre los spines </w:t>
      </w:r>
      <w:r w:rsidRPr="00483924">
        <w:rPr>
          <w:i/>
          <w:iCs/>
          <w:lang w:val="es-US"/>
        </w:rPr>
        <w:t>S</w:t>
      </w:r>
      <w:r w:rsidRPr="00483924">
        <w:rPr>
          <w:i/>
          <w:iCs/>
          <w:vertAlign w:val="subscript"/>
          <w:lang w:val="es-US"/>
        </w:rPr>
        <w:t>i</w:t>
      </w:r>
      <w:r w:rsidRPr="00483924">
        <w:rPr>
          <w:lang w:val="es-US"/>
        </w:rPr>
        <w:t xml:space="preserve"> y </w:t>
      </w:r>
      <w:r w:rsidRPr="00483924">
        <w:rPr>
          <w:i/>
          <w:iCs/>
          <w:lang w:val="es-US"/>
        </w:rPr>
        <w:t>S</w:t>
      </w:r>
      <w:r w:rsidRPr="00483924">
        <w:rPr>
          <w:i/>
          <w:iCs/>
          <w:vertAlign w:val="subscript"/>
          <w:lang w:val="es-US"/>
        </w:rPr>
        <w:t xml:space="preserve">j, </w:t>
      </w:r>
      <w:r w:rsidRPr="00483924">
        <w:rPr>
          <w:lang w:val="es-US"/>
        </w:rPr>
        <w:t xml:space="preserve">con </w:t>
      </w:r>
      <w:r w:rsidRPr="00483924">
        <w:rPr>
          <w:i/>
          <w:iCs/>
          <w:lang w:val="es-US"/>
        </w:rPr>
        <w:t>J</w:t>
      </w:r>
      <w:r w:rsidRPr="00483924">
        <w:rPr>
          <w:lang w:val="es-US"/>
        </w:rPr>
        <w:t xml:space="preserve"> &gt;0 para el caso ferromagnético y </w:t>
      </w:r>
      <w:r w:rsidRPr="00483924">
        <w:rPr>
          <w:i/>
          <w:iCs/>
          <w:lang w:val="es-US"/>
        </w:rPr>
        <w:t>J</w:t>
      </w:r>
      <w:r w:rsidRPr="00483924">
        <w:rPr>
          <w:lang w:val="es-US"/>
        </w:rPr>
        <w:t>&lt;0 para el caso anti-ferro</w:t>
      </w:r>
      <w:r w:rsidRPr="00483924">
        <w:rPr>
          <w:lang w:val="es-US"/>
        </w:rPr>
        <w:t>magnético</w:t>
      </w:r>
      <w:r w:rsidRPr="00483924">
        <w:rPr>
          <w:lang w:val="es-US"/>
        </w:rPr>
        <w:t xml:space="preserve">, y </w:t>
      </w:r>
      <w:r w:rsidRPr="00483924">
        <w:rPr>
          <w:i/>
          <w:iCs/>
          <w:lang w:val="es-US"/>
        </w:rPr>
        <w:t>B</w:t>
      </w:r>
      <w:r w:rsidRPr="00483924">
        <w:rPr>
          <w:lang w:val="es-US"/>
        </w:rPr>
        <w:t xml:space="preserve"> un campo magnético externo. La Magnetización &lt;</w:t>
      </w:r>
      <w:r w:rsidRPr="00483924">
        <w:rPr>
          <w:rFonts w:ascii="MathJax_Caligraphic" w:hAnsi="MathJax_Caligraphic"/>
          <w:i/>
          <w:iCs/>
          <w:lang w:val="es-US"/>
        </w:rPr>
        <w:t>M</w:t>
      </w:r>
      <w:r w:rsidRPr="00483924">
        <w:rPr>
          <w:lang w:val="es-US"/>
        </w:rPr>
        <w:t>&gt; puede obtenerse como la media sobre los estados de spin:</w:t>
      </w:r>
    </w:p>
    <w:p w:rsidR="00483924" w:rsidRPr="00483924" w:rsidRDefault="00483924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US"/>
            </w:rPr>
            <m:t>⟨</m:t>
          </m:r>
          <m:r>
            <w:rPr>
              <w:rFonts w:ascii="Cambria Math" w:hAnsi="Cambria Math"/>
              <w:lang w:val="es-US"/>
            </w:rPr>
            <m:t>M</m:t>
          </m:r>
          <m:r>
            <w:rPr>
              <w:rFonts w:ascii="Cambria Math" w:hAnsi="Cambria Math"/>
              <w:lang w:val="es-US"/>
            </w:rPr>
            <m:t>⟩</m:t>
          </m:r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</m:t>
              </m:r>
            </m:num>
            <m:den>
              <m:r>
                <w:rPr>
                  <w:rFonts w:ascii="Cambria Math" w:hAnsi="Cambria Math"/>
                  <w:lang w:val="es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es-US"/>
                </w:rPr>
              </m:ctrlPr>
            </m:naryPr>
            <m:sub>
              <m:r>
                <w:rPr>
                  <w:rFonts w:ascii="Cambria Math" w:hAnsi="Cambria Math"/>
                  <w:lang w:val="es-US"/>
                </w:rPr>
                <m:t>i</m:t>
              </m:r>
              <m:r>
                <w:rPr>
                  <w:rFonts w:ascii="Cambria Math" w:hAnsi="Cambria Math"/>
                  <w:lang w:val="es-US"/>
                </w:rPr>
                <m:t>=1</m:t>
              </m:r>
            </m:sub>
            <m:sup>
              <m:r>
                <w:rPr>
                  <w:rFonts w:ascii="Cambria Math" w:hAnsi="Cambria Math"/>
                  <w:lang w:val="es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i</m:t>
                  </m:r>
                </m:sub>
              </m:sSub>
            </m:e>
          </m:nary>
        </m:oMath>
      </m:oMathPara>
    </w:p>
    <w:p w:rsidR="00F30607" w:rsidRDefault="00F30607">
      <w:pPr>
        <w:pStyle w:val="Standard"/>
        <w:jc w:val="both"/>
        <w:rPr>
          <w:lang w:val="es-US"/>
        </w:rPr>
      </w:pPr>
    </w:p>
    <w:p w:rsidR="00F30607" w:rsidRDefault="00F30607">
      <w:pPr>
        <w:pStyle w:val="Standard"/>
        <w:jc w:val="both"/>
        <w:rPr>
          <w:lang w:val="es-US"/>
        </w:rPr>
      </w:pPr>
    </w:p>
    <w:p w:rsidR="00F30607" w:rsidRDefault="00F30607">
      <w:pPr>
        <w:pStyle w:val="Standard"/>
        <w:jc w:val="both"/>
        <w:rPr>
          <w:lang w:val="es-US"/>
        </w:rPr>
      </w:pPr>
    </w:p>
    <w:p w:rsidR="00F30607" w:rsidRDefault="00F30607">
      <w:pPr>
        <w:pStyle w:val="Standard"/>
        <w:jc w:val="both"/>
        <w:rPr>
          <w:lang w:val="es-US"/>
        </w:rPr>
      </w:pPr>
    </w:p>
    <w:p w:rsidR="00F30607" w:rsidRDefault="00F30607">
      <w:pPr>
        <w:pStyle w:val="Standard"/>
        <w:jc w:val="both"/>
        <w:rPr>
          <w:lang w:val="es-US"/>
        </w:rPr>
      </w:pPr>
    </w:p>
    <w:p w:rsidR="008129F3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lastRenderedPageBreak/>
        <w:t xml:space="preserve">Mientras que el calor especifico y la </w:t>
      </w:r>
      <w:r w:rsidR="00483924" w:rsidRPr="00483924">
        <w:rPr>
          <w:lang w:val="es-US"/>
        </w:rPr>
        <w:t>susceptibilidad</w:t>
      </w:r>
      <w:r w:rsidRPr="00483924">
        <w:rPr>
          <w:lang w:val="es-US"/>
        </w:rPr>
        <w:t xml:space="preserve"> magnética son proporcionales a las fluctuaciones de las dos magnitudes anteriores</w:t>
      </w:r>
      <w:r w:rsidRPr="00483924">
        <w:rPr>
          <w:lang w:val="es-US"/>
        </w:rPr>
        <w:t xml:space="preserve"> respectivamente:</w:t>
      </w:r>
    </w:p>
    <w:p w:rsidR="00483924" w:rsidRPr="00483924" w:rsidRDefault="00483924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C</m:t>
              </m:r>
            </m:e>
            <m:sub>
              <m:r>
                <w:rPr>
                  <w:rFonts w:ascii="Cambria Math" w:hAnsi="Cambria Math"/>
                  <w:lang w:val="es-US"/>
                </w:rPr>
                <m:t>v</m:t>
              </m:r>
            </m:sub>
          </m:sSub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</m:t>
              </m:r>
            </m:num>
            <m:den>
              <m:r>
                <w:rPr>
                  <w:rFonts w:ascii="Cambria Math" w:hAnsi="Cambria Math"/>
                  <w:lang w:val="es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∂</m:t>
              </m:r>
              <m:r>
                <w:rPr>
                  <w:rFonts w:ascii="Cambria Math" w:hAnsi="Cambria Math"/>
                  <w:lang w:val="es-US"/>
                </w:rPr>
                <m:t>⟨</m:t>
              </m:r>
              <m:r>
                <w:rPr>
                  <w:rFonts w:ascii="Cambria Math" w:hAnsi="Cambria Math"/>
                  <w:lang w:val="es-US"/>
                </w:rPr>
                <m:t>E</m:t>
              </m:r>
              <m:r>
                <w:rPr>
                  <w:rFonts w:ascii="Cambria Math" w:hAnsi="Cambria Math"/>
                  <w:lang w:val="es-US"/>
                </w:rPr>
                <m:t>⟩</m:t>
              </m:r>
            </m:num>
            <m:den>
              <m:r>
                <w:rPr>
                  <w:rFonts w:ascii="Cambria Math" w:hAnsi="Cambria Math"/>
                  <w:lang w:val="es-US"/>
                </w:rPr>
                <m:t>∂T</m:t>
              </m:r>
            </m:den>
          </m:f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</m:t>
              </m:r>
            </m:num>
            <m:den>
              <m:r>
                <w:rPr>
                  <w:rFonts w:ascii="Cambria Math" w:hAnsi="Cambria Math"/>
                  <w:lang w:val="es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s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US"/>
            </w:rPr>
            <m:t>(</m:t>
          </m:r>
          <m:r>
            <w:rPr>
              <w:rFonts w:ascii="Cambria Math" w:hAnsi="Cambria Math"/>
              <w:lang w:val="es-US"/>
            </w:rPr>
            <m:t>⟨</m:t>
          </m:r>
          <m:sSup>
            <m:sSupPr>
              <m:ctrlPr>
                <w:rPr>
                  <w:rFonts w:ascii="Cambria Math" w:hAnsi="Cambria Math"/>
                  <w:lang w:val="es-US"/>
                </w:rPr>
              </m:ctrlPr>
            </m:sSupPr>
            <m:e>
              <m:r>
                <w:rPr>
                  <w:rFonts w:ascii="Cambria Math" w:hAnsi="Cambria Math"/>
                  <w:lang w:val="es-US"/>
                </w:rPr>
                <m:t>E</m:t>
              </m:r>
            </m:e>
            <m:sup>
              <m:r>
                <w:rPr>
                  <w:rFonts w:ascii="Cambria Math" w:hAnsi="Cambria Math"/>
                  <w:lang w:val="es-US"/>
                </w:rPr>
                <m:t>2</m:t>
              </m:r>
            </m:sup>
          </m:sSup>
          <m:r>
            <w:rPr>
              <w:rFonts w:ascii="Cambria Math" w:hAnsi="Cambria Math"/>
              <w:lang w:val="es-US"/>
            </w:rPr>
            <m:t>⟩</m:t>
          </m:r>
          <m:r>
            <w:rPr>
              <w:rFonts w:ascii="Cambria Math" w:hAnsi="Cambria Math"/>
              <w:lang w:val="es-US"/>
            </w:rPr>
            <m:t>-</m:t>
          </m:r>
          <m:sSup>
            <m:sSupPr>
              <m:ctrlPr>
                <w:rPr>
                  <w:rFonts w:ascii="Cambria Math" w:hAnsi="Cambria Math"/>
                  <w:lang w:val="es-US"/>
                </w:rPr>
              </m:ctrlPr>
            </m:sSupPr>
            <m:e>
              <m:r>
                <w:rPr>
                  <w:rFonts w:ascii="Cambria Math" w:hAnsi="Cambria Math"/>
                  <w:lang w:val="es-US"/>
                </w:rPr>
                <m:t>⟨</m:t>
              </m:r>
              <m:r>
                <w:rPr>
                  <w:rFonts w:ascii="Cambria Math" w:hAnsi="Cambria Math"/>
                  <w:lang w:val="es-US"/>
                </w:rPr>
                <m:t>E</m:t>
              </m:r>
              <m:r>
                <w:rPr>
                  <w:rFonts w:ascii="Cambria Math" w:hAnsi="Cambria Math"/>
                  <w:lang w:val="es-US"/>
                </w:rPr>
                <m:t>⟩</m:t>
              </m:r>
            </m:e>
            <m:sup>
              <m:r>
                <w:rPr>
                  <w:rFonts w:ascii="Cambria Math" w:hAnsi="Cambria Math"/>
                  <w:lang w:val="es-US"/>
                </w:rPr>
                <m:t>2</m:t>
              </m:r>
            </m:sup>
          </m:sSup>
          <m:r>
            <w:rPr>
              <w:rFonts w:ascii="Cambria Math" w:hAnsi="Cambria Math"/>
              <w:lang w:val="es-US"/>
            </w:rPr>
            <m:t>)</m:t>
          </m:r>
        </m:oMath>
      </m:oMathPara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s-US"/>
            </w:rPr>
            <m:t>χ</m:t>
          </m:r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</m:t>
              </m:r>
            </m:num>
            <m:den>
              <m:r>
                <w:rPr>
                  <w:rFonts w:ascii="Cambria Math" w:hAnsi="Cambria Math"/>
                  <w:lang w:val="es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∂</m:t>
              </m:r>
              <m:r>
                <w:rPr>
                  <w:rFonts w:ascii="Cambria Math" w:hAnsi="Cambria Math"/>
                  <w:lang w:val="es-US"/>
                </w:rPr>
                <m:t>⟨</m:t>
              </m:r>
              <m:r>
                <w:rPr>
                  <w:rFonts w:ascii="Cambria Math" w:hAnsi="Cambria Math"/>
                  <w:lang w:val="es-US"/>
                </w:rPr>
                <m:t>M</m:t>
              </m:r>
              <m:r>
                <w:rPr>
                  <w:rFonts w:ascii="Cambria Math" w:hAnsi="Cambria Math"/>
                  <w:lang w:val="es-US"/>
                </w:rPr>
                <m:t>⟩</m:t>
              </m:r>
            </m:num>
            <m:den>
              <m:r>
                <w:rPr>
                  <w:rFonts w:ascii="Cambria Math" w:hAnsi="Cambria Math"/>
                  <w:lang w:val="es-US"/>
                </w:rPr>
                <m:t>∂H</m:t>
              </m:r>
            </m:den>
          </m:f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</m:t>
              </m:r>
            </m:num>
            <m:den>
              <m:r>
                <w:rPr>
                  <w:rFonts w:ascii="Cambria Math" w:hAnsi="Cambria Math"/>
                  <w:lang w:val="es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s-US"/>
                </w:rPr>
                <m:t>T</m:t>
              </m:r>
            </m:den>
          </m:f>
          <m:r>
            <w:rPr>
              <w:rFonts w:ascii="Cambria Math" w:hAnsi="Cambria Math"/>
              <w:lang w:val="es-US"/>
            </w:rPr>
            <m:t>(</m:t>
          </m:r>
          <m:r>
            <w:rPr>
              <w:rFonts w:ascii="Cambria Math" w:hAnsi="Cambria Math"/>
              <w:lang w:val="es-US"/>
            </w:rPr>
            <m:t>⟨</m:t>
          </m:r>
          <m:sSup>
            <m:sSupPr>
              <m:ctrlPr>
                <w:rPr>
                  <w:rFonts w:ascii="Cambria Math" w:hAnsi="Cambria Math"/>
                  <w:lang w:val="es-US"/>
                </w:rPr>
              </m:ctrlPr>
            </m:sSupPr>
            <m:e>
              <m:r>
                <w:rPr>
                  <w:rFonts w:ascii="Cambria Math" w:hAnsi="Cambria Math"/>
                  <w:lang w:val="es-US"/>
                </w:rPr>
                <m:t>M</m:t>
              </m:r>
            </m:e>
            <m:sup>
              <m:r>
                <w:rPr>
                  <w:rFonts w:ascii="Cambria Math" w:hAnsi="Cambria Math"/>
                  <w:lang w:val="es-US"/>
                </w:rPr>
                <m:t>2</m:t>
              </m:r>
            </m:sup>
          </m:sSup>
          <m:r>
            <w:rPr>
              <w:rFonts w:ascii="Cambria Math" w:hAnsi="Cambria Math"/>
              <w:lang w:val="es-US"/>
            </w:rPr>
            <m:t>⟩</m:t>
          </m:r>
          <m:r>
            <w:rPr>
              <w:rFonts w:ascii="Cambria Math" w:hAnsi="Cambria Math"/>
              <w:lang w:val="es-US"/>
            </w:rPr>
            <m:t>-</m:t>
          </m:r>
          <m:sSup>
            <m:sSupPr>
              <m:ctrlPr>
                <w:rPr>
                  <w:rFonts w:ascii="Cambria Math" w:hAnsi="Cambria Math"/>
                  <w:lang w:val="es-US"/>
                </w:rPr>
              </m:ctrlPr>
            </m:sSupPr>
            <m:e>
              <m:r>
                <w:rPr>
                  <w:rFonts w:ascii="Cambria Math" w:hAnsi="Cambria Math"/>
                  <w:lang w:val="es-US"/>
                </w:rPr>
                <m:t>⟨</m:t>
              </m:r>
              <m:r>
                <w:rPr>
                  <w:rFonts w:ascii="Cambria Math" w:hAnsi="Cambria Math"/>
                  <w:lang w:val="es-US"/>
                </w:rPr>
                <m:t>M</m:t>
              </m:r>
              <m:r>
                <w:rPr>
                  <w:rFonts w:ascii="Cambria Math" w:hAnsi="Cambria Math"/>
                  <w:lang w:val="es-US"/>
                </w:rPr>
                <m:t>⟩</m:t>
              </m:r>
            </m:e>
            <m:sup>
              <m:r>
                <w:rPr>
                  <w:rFonts w:ascii="Cambria Math" w:hAnsi="Cambria Math"/>
                  <w:lang w:val="es-US"/>
                </w:rPr>
                <m:t>2</m:t>
              </m:r>
            </m:sup>
          </m:sSup>
          <m:r>
            <w:rPr>
              <w:rFonts w:ascii="Cambria Math" w:hAnsi="Cambria Math"/>
              <w:lang w:val="es-US"/>
            </w:rPr>
            <m:t>)</m:t>
          </m:r>
        </m:oMath>
      </m:oMathPara>
    </w:p>
    <w:p w:rsidR="008129F3" w:rsidRPr="00483924" w:rsidRDefault="008129F3">
      <w:pPr>
        <w:pStyle w:val="Standard"/>
        <w:rPr>
          <w:lang w:val="es-US"/>
        </w:rPr>
      </w:pPr>
    </w:p>
    <w:p w:rsidR="008129F3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Este modelo fue extensamente estudiado [1] y en la </w:t>
      </w:r>
      <w:r w:rsidR="00F30607" w:rsidRPr="00483924">
        <w:rPr>
          <w:lang w:val="es-US"/>
        </w:rPr>
        <w:t>cercanía</w:t>
      </w:r>
      <w:r w:rsidRPr="00483924">
        <w:rPr>
          <w:lang w:val="es-US"/>
        </w:rPr>
        <w:t xml:space="preserve"> de la temperatura crítica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 xml:space="preserve"> en la que ocurre una transición de fase de segundo orden, la magnetización espontanea, el calor específico y la </w:t>
      </w:r>
      <w:r w:rsidR="00F30607" w:rsidRPr="00483924">
        <w:rPr>
          <w:lang w:val="es-US"/>
        </w:rPr>
        <w:t>susceptibilidad</w:t>
      </w:r>
      <w:r w:rsidRPr="00483924">
        <w:rPr>
          <w:lang w:val="es-US"/>
        </w:rPr>
        <w:t xml:space="preserve"> magnética se compo</w:t>
      </w:r>
      <w:r w:rsidRPr="00483924">
        <w:rPr>
          <w:lang w:val="es-US"/>
        </w:rPr>
        <w:t xml:space="preserve">rten </w:t>
      </w:r>
      <w:r w:rsidR="00F30607" w:rsidRPr="00483924">
        <w:rPr>
          <w:lang w:val="es-US"/>
        </w:rPr>
        <w:t>según</w:t>
      </w:r>
      <w:r w:rsidRPr="00483924">
        <w:rPr>
          <w:lang w:val="es-US"/>
        </w:rPr>
        <w:t>:</w:t>
      </w:r>
    </w:p>
    <w:p w:rsidR="00F30607" w:rsidRPr="00483924" w:rsidRDefault="00F30607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US"/>
            </w:rPr>
            <m:t>M</m:t>
          </m:r>
          <m:sSub>
            <m:sSubPr>
              <m:ctrlPr>
                <w:rPr>
                  <w:rFonts w:ascii="Cambria Math" w:hAnsi="Cambria Math"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(</m:t>
              </m:r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)</m:t>
              </m:r>
            </m:e>
            <m:sub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s-US"/>
            </w:rPr>
            <m:t>=</m:t>
          </m:r>
          <m:sSup>
            <m:sSupPr>
              <m:ctrlPr>
                <w:rPr>
                  <w:rFonts w:ascii="Cambria Math" w:hAnsi="Cambria Math"/>
                  <w:lang w:val="es-US"/>
                </w:rPr>
              </m:ctrlPr>
            </m:sSupPr>
            <m:e>
              <m:r>
                <w:rPr>
                  <w:rFonts w:ascii="Cambria Math" w:hAnsi="Cambria Math"/>
                  <w:lang w:val="es-US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  <w:lang w:val="es-US"/>
                </w:rPr>
                <m:t>sinh</m:t>
              </m:r>
              <m:sSup>
                <m:sSupPr>
                  <m:ctrlPr>
                    <w:rPr>
                      <w:rFonts w:ascii="Cambria Math" w:hAnsi="Cambria Math"/>
                      <w:lang w:val="es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US"/>
                    </w:rPr>
                    <m:t>(2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S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s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S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  <m:r>
                    <w:rPr>
                      <w:rFonts w:ascii="Cambria Math" w:hAnsi="Cambria Math"/>
                      <w:lang w:val="es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US"/>
                    </w:rPr>
                    <m:t>-</m:t>
                  </m:r>
                  <m:r>
                    <w:rPr>
                      <w:rFonts w:ascii="Cambria Math" w:hAnsi="Cambria Math"/>
                      <w:lang w:val="es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US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lang w:val="es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US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  <w:lang w:val="es-US"/>
            </w:rPr>
            <m:t>⇒</m:t>
          </m:r>
          <m:r>
            <w:rPr>
              <w:rFonts w:ascii="Cambria Math" w:hAnsi="Cambria Math"/>
              <w:lang w:val="es-US"/>
            </w:rPr>
            <m:t>M</m:t>
          </m:r>
          <m:sSub>
            <m:sSubPr>
              <m:ctrlPr>
                <w:rPr>
                  <w:rFonts w:ascii="Cambria Math" w:hAnsi="Cambria Math"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(</m:t>
              </m:r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)</m:t>
              </m:r>
            </m:e>
            <m:sub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s-US"/>
            </w:rPr>
            <m:t>=0</m:t>
          </m:r>
        </m:oMath>
      </m:oMathPara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C</m:t>
              </m:r>
            </m:e>
            <m:sub>
              <m:r>
                <w:rPr>
                  <w:rFonts w:ascii="Cambria Math" w:hAnsi="Cambria Math"/>
                  <w:lang w:val="es-US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(</m:t>
              </m:r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)</m:t>
              </m:r>
            </m:e>
            <m:sub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US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lang w:val="es-US"/>
                </w:rPr>
              </m:ctrlPr>
            </m:sSupPr>
            <m:e>
              <m:r>
                <w:rPr>
                  <w:rFonts w:ascii="Cambria Math" w:hAnsi="Cambria Math"/>
                  <w:lang w:val="es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lang w:val="es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S"/>
                    </w:rPr>
                    <m:t>2</m:t>
                  </m:r>
                  <m:r>
                    <w:rPr>
                      <w:rFonts w:ascii="Cambria Math" w:hAnsi="Cambria Math"/>
                      <w:lang w:val="es-US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US"/>
                </w:rPr>
                <m:t>)</m:t>
              </m:r>
            </m:e>
            <m:sup>
              <m:r>
                <w:rPr>
                  <w:rFonts w:ascii="Cambria Math" w:hAnsi="Cambria Math"/>
                  <w:lang w:val="es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s-US"/>
            </w:rPr>
            <m:t>ln</m:t>
          </m:r>
          <m:r>
            <w:rPr>
              <w:rFonts w:ascii="Cambria Math" w:hAnsi="Cambria Math"/>
              <w:lang w:val="es-US"/>
            </w:rPr>
            <m:t>|1-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s-US"/>
            </w:rPr>
            <m:t>|</m:t>
          </m:r>
        </m:oMath>
      </m:oMathPara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s-US"/>
            </w:rPr>
            <m:t>χ</m:t>
          </m:r>
          <m:sSub>
            <m:sSubPr>
              <m:ctrlPr>
                <w:rPr>
                  <w:rFonts w:ascii="Cambria Math" w:hAnsi="Cambria Math"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(</m:t>
              </m:r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)</m:t>
              </m:r>
            </m:e>
            <m:sub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</m:t>
              </m:r>
            </m:num>
            <m:den>
              <m:r>
                <w:rPr>
                  <w:rFonts w:ascii="Cambria Math" w:hAnsi="Cambria Math"/>
                  <w:lang w:val="es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s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s-US"/>
                </w:rPr>
                <m:t>-</m:t>
              </m:r>
              <m:r>
                <w:rPr>
                  <w:rFonts w:ascii="Cambria Math" w:hAnsi="Cambria Math"/>
                  <w:lang w:val="es-US"/>
                </w:rPr>
                <m:t>T</m:t>
              </m:r>
              <m:r>
                <w:rPr>
                  <w:rFonts w:ascii="Cambria Math" w:hAnsi="Cambria Math"/>
                  <w:lang w:val="es-US"/>
                </w:rPr>
                <m:t>)</m:t>
              </m:r>
            </m:den>
          </m:f>
        </m:oMath>
      </m:oMathPara>
    </w:p>
    <w:p w:rsidR="00F30607" w:rsidRDefault="00F30607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Por lo tanto, se espera encontrar la temperatura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 xml:space="preserve"> donde ocurre la transición en el valor donde se observe un cambio en el comportamiento de la magnetización espontanea, y una divergencia del calor específico y la </w:t>
      </w:r>
      <w:r w:rsidR="00F30607" w:rsidRPr="00483924">
        <w:rPr>
          <w:lang w:val="es-US"/>
        </w:rPr>
        <w:t>susceptibilidad</w:t>
      </w:r>
      <w:r w:rsidRPr="00483924">
        <w:rPr>
          <w:lang w:val="es-US"/>
        </w:rPr>
        <w:t xml:space="preserve"> magnética.</w:t>
      </w:r>
      <w:r w:rsidRPr="00483924">
        <w:rPr>
          <w:lang w:val="es-US"/>
        </w:rPr>
        <w:t xml:space="preserve"> Existe un consenso en la bibliografía [2] de </w:t>
      </w:r>
      <w:r w:rsidR="00F30607" w:rsidRPr="00483924">
        <w:rPr>
          <w:lang w:val="es-US"/>
        </w:rPr>
        <w:t>que,</w:t>
      </w:r>
      <w:r w:rsidRPr="00483924">
        <w:rPr>
          <w:lang w:val="es-US"/>
        </w:rPr>
        <w:t xml:space="preserve"> para este tipo de sistemas, la temperatura crítica se encuentra en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 xml:space="preserve"> =2.</w:t>
      </w:r>
      <w:r w:rsidR="00F30607">
        <w:rPr>
          <w:lang w:val="es-US"/>
        </w:rPr>
        <w:t>2</w:t>
      </w:r>
      <w:r w:rsidRPr="00483924">
        <w:rPr>
          <w:lang w:val="es-US"/>
        </w:rPr>
        <w:t xml:space="preserve">6918 </w:t>
      </w:r>
      <w:r w:rsidRPr="00483924">
        <w:rPr>
          <w:i/>
          <w:iCs/>
          <w:lang w:val="es-US"/>
        </w:rPr>
        <w:t>J/k</w:t>
      </w:r>
      <w:r w:rsidRPr="00483924">
        <w:rPr>
          <w:i/>
          <w:iCs/>
          <w:vertAlign w:val="subscript"/>
          <w:lang w:val="es-US"/>
        </w:rPr>
        <w:t>B</w:t>
      </w:r>
      <w:r w:rsidRPr="00483924">
        <w:rPr>
          <w:i/>
          <w:iCs/>
          <w:lang w:val="es-US"/>
        </w:rPr>
        <w:t>.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Sistema de estudio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>En este trabajo se estudió un sistema compuesto por una red bidimensional de 20 x 20 sitios con posiciones fijas y dos estados de spin: up (+1) y down (-1), imponiendo condiciones de borde periódicas y restringiendo</w:t>
      </w:r>
      <w:r w:rsidRPr="00483924">
        <w:rPr>
          <w:lang w:val="es-US"/>
        </w:rPr>
        <w:t xml:space="preserve"> la interacción a primeros vecinos. Por simplicidad se tomaron unidades reducidas </w:t>
      </w:r>
      <w:r w:rsidRPr="00483924">
        <w:rPr>
          <w:i/>
          <w:iCs/>
          <w:lang w:val="es-US"/>
        </w:rPr>
        <w:t>J</w:t>
      </w:r>
      <w:r w:rsidRPr="00483924">
        <w:rPr>
          <w:lang w:val="es-US"/>
        </w:rPr>
        <w:t>=1, con k</w:t>
      </w:r>
      <w:r w:rsidRPr="00483924">
        <w:rPr>
          <w:vertAlign w:val="subscript"/>
          <w:lang w:val="es-US"/>
        </w:rPr>
        <w:t>B</w:t>
      </w:r>
      <w:r w:rsidRPr="00483924">
        <w:rPr>
          <w:lang w:val="es-US"/>
        </w:rPr>
        <w:t xml:space="preserve">=1 </w:t>
      </w:r>
      <w:r w:rsidRPr="00483924">
        <w:rPr>
          <w:lang w:val="es-US"/>
        </w:rPr>
        <w:t>y campo externo nulo</w:t>
      </w:r>
      <w:r w:rsidRPr="00483924">
        <w:rPr>
          <w:lang w:val="es-US"/>
        </w:rPr>
        <w:t xml:space="preserve"> </w:t>
      </w:r>
      <w:r w:rsidRPr="00483924">
        <w:rPr>
          <w:i/>
          <w:iCs/>
          <w:lang w:val="es-US"/>
        </w:rPr>
        <w:t>B</w:t>
      </w:r>
      <w:r w:rsidRPr="00483924">
        <w:rPr>
          <w:lang w:val="es-US"/>
        </w:rPr>
        <w:t>=0</w:t>
      </w:r>
      <w:r w:rsidRPr="00483924">
        <w:rPr>
          <w:lang w:val="es-US"/>
        </w:rPr>
        <w:t>. Resultando el siguiente Hamiltoniano:</w:t>
      </w:r>
    </w:p>
    <w:p w:rsidR="00F30607" w:rsidRPr="00483924" w:rsidRDefault="00F30607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center"/>
        <w:rPr>
          <w:lang w:val="es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US"/>
            </w:rPr>
            <m:t>⟨</m:t>
          </m:r>
          <m:r>
            <w:rPr>
              <w:rFonts w:ascii="Cambria Math" w:hAnsi="Cambria Math"/>
              <w:lang w:val="es-US"/>
            </w:rPr>
            <m:t>E</m:t>
          </m:r>
          <m:r>
            <w:rPr>
              <w:rFonts w:ascii="Cambria Math" w:hAnsi="Cambria Math"/>
              <w:lang w:val="es-US"/>
            </w:rPr>
            <m:t>⟩</m:t>
          </m:r>
          <m:r>
            <w:rPr>
              <w:rFonts w:ascii="Cambria Math" w:hAnsi="Cambria Math"/>
              <w:lang w:val="es-US"/>
            </w:rPr>
            <m:t>=</m:t>
          </m:r>
          <m:r>
            <w:rPr>
              <w:rFonts w:ascii="Cambria Math" w:hAnsi="Cambria Math"/>
              <w:lang w:val="es-US"/>
            </w:rPr>
            <m:t>H</m:t>
          </m:r>
          <m:r>
            <w:rPr>
              <w:rFonts w:ascii="Cambria Math" w:hAnsi="Cambria Math"/>
              <w:lang w:val="es-US"/>
            </w:rPr>
            <m:t>=-1⋅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s-US"/>
                </w:rPr>
              </m:ctrlPr>
            </m:naryPr>
            <m:sub>
              <m:r>
                <w:rPr>
                  <w:rFonts w:ascii="Cambria Math" w:hAnsi="Cambria Math"/>
                  <w:lang w:val="es-US"/>
                </w:rPr>
                <m:t>i</m:t>
              </m:r>
              <m:r>
                <w:rPr>
                  <w:rFonts w:ascii="Cambria Math" w:hAnsi="Cambria Math"/>
                  <w:lang w:val="es-US"/>
                </w:rPr>
                <m:t>=1</m:t>
              </m:r>
            </m:sub>
            <m:sup>
              <m:r>
                <w:rPr>
                  <w:rFonts w:ascii="Cambria Math" w:hAnsi="Cambria Math"/>
                  <w:lang w:val="es-US"/>
                </w:rPr>
                <m:t>400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s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⟨</m:t>
                      </m:r>
                      <m:r>
                        <w:rPr>
                          <w:rFonts w:ascii="Cambria Math" w:hAnsi="Cambria Math"/>
                          <w:lang w:val="es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s-US"/>
                        </w:rPr>
                        <m:t>⟩</m:t>
                      </m:r>
                    </m:sub>
                  </m:sSub>
                  <m:r>
                    <w:rPr>
                      <w:rFonts w:ascii="Cambria Math" w:hAnsi="Cambria Math"/>
                      <w:lang w:val="es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s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S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8129F3" w:rsidRPr="00483924" w:rsidRDefault="008129F3">
      <w:pPr>
        <w:pStyle w:val="Standard"/>
        <w:jc w:val="both"/>
        <w:rPr>
          <w:lang w:val="es-US"/>
        </w:rPr>
      </w:pPr>
    </w:p>
    <w:p w:rsidR="008129F3" w:rsidRPr="00483924" w:rsidRDefault="008129F3">
      <w:pPr>
        <w:pStyle w:val="Standard"/>
        <w:jc w:val="both"/>
        <w:rPr>
          <w:lang w:val="es-US"/>
        </w:rPr>
      </w:pPr>
    </w:p>
    <w:p w:rsidR="008129F3" w:rsidRPr="00483924" w:rsidRDefault="008129F3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Desarrollo experimental</w:t>
      </w:r>
    </w:p>
    <w:p w:rsidR="008129F3" w:rsidRPr="00483924" w:rsidRDefault="008129F3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Partiendo de una distribución aleatoria de spines, fijando la </w:t>
      </w:r>
      <w:r w:rsidRPr="00483924">
        <w:rPr>
          <w:lang w:val="es-US"/>
        </w:rPr>
        <w:t>temperatura y habiendo calculado la energía y magnetización inicial, el algoritmo de Metrópolis implementado en Fortran 90 consistió en los siguientes pasos:</w:t>
      </w:r>
    </w:p>
    <w:p w:rsidR="008129F3" w:rsidRPr="00483924" w:rsidRDefault="00F30607">
      <w:pPr>
        <w:pStyle w:val="Standard"/>
        <w:numPr>
          <w:ilvl w:val="0"/>
          <w:numId w:val="1"/>
        </w:numPr>
        <w:jc w:val="both"/>
        <w:rPr>
          <w:lang w:val="es-US"/>
        </w:rPr>
      </w:pPr>
      <w:r w:rsidRPr="00483924">
        <w:rPr>
          <w:lang w:val="es-US"/>
        </w:rPr>
        <w:t>Elegir</w:t>
      </w:r>
      <w:r w:rsidR="000645E4" w:rsidRPr="00483924">
        <w:rPr>
          <w:lang w:val="es-US"/>
        </w:rPr>
        <w:t xml:space="preserve"> aleatoriamente un spin equiprobable.</w:t>
      </w:r>
    </w:p>
    <w:p w:rsidR="008129F3" w:rsidRPr="00483924" w:rsidRDefault="000645E4">
      <w:pPr>
        <w:pStyle w:val="Standard"/>
        <w:numPr>
          <w:ilvl w:val="0"/>
          <w:numId w:val="1"/>
        </w:numPr>
        <w:jc w:val="both"/>
        <w:rPr>
          <w:lang w:val="es-US"/>
        </w:rPr>
      </w:pPr>
      <w:r w:rsidRPr="00483924">
        <w:rPr>
          <w:lang w:val="es-US"/>
        </w:rPr>
        <w:t>Invertir su orientación</w:t>
      </w:r>
    </w:p>
    <w:p w:rsidR="008129F3" w:rsidRPr="00483924" w:rsidRDefault="000645E4">
      <w:pPr>
        <w:pStyle w:val="Standard"/>
        <w:numPr>
          <w:ilvl w:val="0"/>
          <w:numId w:val="1"/>
        </w:numPr>
        <w:jc w:val="both"/>
        <w:rPr>
          <w:lang w:val="es-US"/>
        </w:rPr>
      </w:pPr>
      <w:r w:rsidRPr="00483924">
        <w:rPr>
          <w:lang w:val="es-US"/>
        </w:rPr>
        <w:t>Calcular la variación de energ</w:t>
      </w:r>
      <w:r w:rsidRPr="00483924">
        <w:rPr>
          <w:lang w:val="es-US"/>
        </w:rPr>
        <w:t xml:space="preserve">ía al pasar al nuevo microestado: </w:t>
      </w:r>
      <w:r w:rsidRPr="00483924">
        <w:rPr>
          <w:i/>
          <w:iCs/>
          <w:lang w:val="es-US"/>
        </w:rPr>
        <w:t>dE</w:t>
      </w:r>
      <w:r w:rsidR="00F30607">
        <w:rPr>
          <w:i/>
          <w:iCs/>
          <w:lang w:val="es-US"/>
        </w:rPr>
        <w:t xml:space="preserve"> </w:t>
      </w:r>
      <w:r w:rsidRPr="00483924">
        <w:rPr>
          <w:lang w:val="es-US"/>
        </w:rPr>
        <w:t>=</w:t>
      </w:r>
      <w:r w:rsidR="00F30607">
        <w:rPr>
          <w:lang w:val="es-US"/>
        </w:rPr>
        <w:t xml:space="preserve"> </w:t>
      </w:r>
      <w:r w:rsidRPr="00483924">
        <w:rPr>
          <w:i/>
          <w:iCs/>
          <w:lang w:val="es-US"/>
        </w:rPr>
        <w:t>E</w:t>
      </w:r>
      <w:r w:rsidRPr="00483924">
        <w:rPr>
          <w:i/>
          <w:iCs/>
          <w:vertAlign w:val="subscript"/>
          <w:lang w:val="es-US"/>
        </w:rPr>
        <w:t>New</w:t>
      </w:r>
      <w:r w:rsidR="00F30607">
        <w:rPr>
          <w:i/>
          <w:iCs/>
          <w:vertAlign w:val="subscript"/>
          <w:lang w:val="es-US"/>
        </w:rPr>
        <w:t xml:space="preserve"> </w:t>
      </w:r>
      <w:r w:rsidRPr="00483924">
        <w:rPr>
          <w:lang w:val="es-US"/>
        </w:rPr>
        <w:t>-</w:t>
      </w:r>
      <w:r w:rsidR="00F30607">
        <w:rPr>
          <w:lang w:val="es-US"/>
        </w:rPr>
        <w:t xml:space="preserve"> </w:t>
      </w:r>
      <w:r w:rsidRPr="00483924">
        <w:rPr>
          <w:i/>
          <w:iCs/>
          <w:lang w:val="es-US"/>
        </w:rPr>
        <w:t>E</w:t>
      </w:r>
      <w:r w:rsidRPr="00483924">
        <w:rPr>
          <w:i/>
          <w:iCs/>
          <w:vertAlign w:val="subscript"/>
          <w:lang w:val="es-US"/>
        </w:rPr>
        <w:t>old</w:t>
      </w: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lastRenderedPageBreak/>
        <w:t xml:space="preserve">(Para ello solo es necesario calcular la energía de interacción entre el spin elegido y sus vecinos antes y </w:t>
      </w:r>
      <w:r w:rsidR="00F30607" w:rsidRPr="00483924">
        <w:rPr>
          <w:lang w:val="es-US"/>
        </w:rPr>
        <w:t>después</w:t>
      </w:r>
      <w:r w:rsidRPr="00483924">
        <w:rPr>
          <w:lang w:val="es-US"/>
        </w:rPr>
        <w:t xml:space="preserve"> de invertirlo)</w:t>
      </w:r>
    </w:p>
    <w:p w:rsidR="008129F3" w:rsidRPr="00483924" w:rsidRDefault="000645E4">
      <w:pPr>
        <w:pStyle w:val="Standard"/>
        <w:numPr>
          <w:ilvl w:val="0"/>
          <w:numId w:val="1"/>
        </w:numPr>
        <w:jc w:val="both"/>
        <w:rPr>
          <w:lang w:val="es-US"/>
        </w:rPr>
      </w:pPr>
      <w:r w:rsidRPr="00483924">
        <w:rPr>
          <w:lang w:val="es-US"/>
        </w:rPr>
        <w:t>Aceptar el paso de Monte Carlo con una probabilidad</w:t>
      </w:r>
      <w:r w:rsidR="00F30607">
        <w:rPr>
          <w:lang w:val="es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s-US"/>
              </w:rPr>
            </m:ctrlPr>
          </m:sSubPr>
          <m:e>
            <m:r>
              <w:rPr>
                <w:rFonts w:ascii="Cambria Math" w:hAnsi="Cambria Math"/>
                <w:lang w:val="es-US"/>
              </w:rPr>
              <m:t>P</m:t>
            </m:r>
          </m:e>
          <m:sub>
            <m:r>
              <w:rPr>
                <w:rFonts w:ascii="Cambria Math" w:hAnsi="Cambria Math"/>
                <w:lang w:val="es-US"/>
              </w:rPr>
              <m:t>acc</m:t>
            </m:r>
          </m:sub>
        </m:sSub>
        <m:r>
          <w:rPr>
            <w:rFonts w:ascii="Cambria Math" w:hAnsi="Cambria Math"/>
            <w:lang w:val="es-US"/>
          </w:rPr>
          <m:t>=</m:t>
        </m:r>
        <m:r>
          <w:rPr>
            <w:rFonts w:ascii="Cambria Math" w:hAnsi="Cambria Math"/>
            <w:lang w:val="es-US"/>
          </w:rPr>
          <m:t>min</m:t>
        </m:r>
        <m:r>
          <w:rPr>
            <w:rFonts w:ascii="Cambria Math" w:hAnsi="Cambria Math"/>
            <w:lang w:val="es-US"/>
          </w:rPr>
          <m:t>(</m:t>
        </m:r>
        <m:r>
          <m:rPr>
            <m:sty m:val="p"/>
          </m:rPr>
          <w:rPr>
            <w:rFonts w:ascii="Cambria Math" w:hAnsi="Cambria Math"/>
            <w:lang w:val="es-US"/>
          </w:rPr>
          <m:t>1,</m:t>
        </m:r>
        <m:sSup>
          <m:sSupPr>
            <m:ctrlPr>
              <w:rPr>
                <w:rFonts w:ascii="Cambria Math" w:hAnsi="Cambria Math"/>
                <w:lang w:val="es-US"/>
              </w:rPr>
            </m:ctrlPr>
          </m:sSupPr>
          <m:e>
            <m:r>
              <w:rPr>
                <w:rFonts w:ascii="Cambria Math" w:hAnsi="Cambria Math"/>
                <w:lang w:val="es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lang w:val="es-US"/>
                  </w:rPr>
                </m:ctrlPr>
              </m:fPr>
              <m:num>
                <m:r>
                  <w:rPr>
                    <w:rFonts w:ascii="Cambria Math" w:hAnsi="Cambria Math"/>
                    <w:lang w:val="es-US"/>
                  </w:rPr>
                  <m:t>-</m:t>
                </m:r>
                <m:r>
                  <w:rPr>
                    <w:rFonts w:ascii="Cambria Math" w:hAnsi="Cambria Math"/>
                    <w:lang w:val="es-US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s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US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  <w:lang w:val="es-US"/>
              </w:rPr>
              <m:t>T</m:t>
            </m:r>
          </m:sup>
        </m:sSup>
        <m:r>
          <w:rPr>
            <w:rFonts w:ascii="Cambria Math" w:hAnsi="Cambria Math"/>
            <w:lang w:val="es-US"/>
          </w:rPr>
          <m:t>)</m:t>
        </m:r>
      </m:oMath>
    </w:p>
    <w:p w:rsidR="008129F3" w:rsidRPr="00483924" w:rsidRDefault="000645E4">
      <w:pPr>
        <w:pStyle w:val="Standard"/>
        <w:numPr>
          <w:ilvl w:val="0"/>
          <w:numId w:val="1"/>
        </w:numPr>
        <w:jc w:val="both"/>
        <w:rPr>
          <w:lang w:val="es-US"/>
        </w:rPr>
      </w:pPr>
      <w:r w:rsidRPr="00483924">
        <w:rPr>
          <w:lang w:val="es-US"/>
        </w:rPr>
        <w:t xml:space="preserve">Registrar en </w:t>
      </w:r>
      <w:r w:rsidR="00F30607" w:rsidRPr="00483924">
        <w:rPr>
          <w:lang w:val="es-US"/>
        </w:rPr>
        <w:t>un archivo</w:t>
      </w:r>
      <w:r w:rsidRPr="00483924">
        <w:rPr>
          <w:lang w:val="es-US"/>
        </w:rPr>
        <w:t xml:space="preserve"> l</w:t>
      </w:r>
      <w:r w:rsidRPr="00483924">
        <w:rPr>
          <w:lang w:val="es-US"/>
        </w:rPr>
        <w:t>a nueva energía y magnetización, olvidando el microestado anterior</w:t>
      </w:r>
    </w:p>
    <w:p w:rsidR="008129F3" w:rsidRPr="00483924" w:rsidRDefault="000645E4">
      <w:pPr>
        <w:pStyle w:val="Standard"/>
        <w:numPr>
          <w:ilvl w:val="0"/>
          <w:numId w:val="1"/>
        </w:numPr>
        <w:jc w:val="both"/>
        <w:rPr>
          <w:lang w:val="es-US"/>
        </w:rPr>
      </w:pPr>
      <w:r w:rsidRPr="00483924">
        <w:rPr>
          <w:lang w:val="es-US"/>
        </w:rPr>
        <w:t>Volver a iterar</w:t>
      </w:r>
    </w:p>
    <w:p w:rsidR="008129F3" w:rsidRPr="00483924" w:rsidRDefault="008129F3">
      <w:pPr>
        <w:pStyle w:val="Standard"/>
        <w:jc w:val="both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Es decir, en el caso en el que el nuevo microestado reduce la energía del sistema se acepta con probabilidad 1, mientras que en el caso en el que aumenta la </w:t>
      </w:r>
      <w:r w:rsidR="00F30607" w:rsidRPr="00483924">
        <w:rPr>
          <w:lang w:val="es-US"/>
        </w:rPr>
        <w:t>energía</w:t>
      </w:r>
      <w:r w:rsidRPr="00483924">
        <w:rPr>
          <w:lang w:val="es-US"/>
        </w:rPr>
        <w:t xml:space="preserve"> se acep</w:t>
      </w:r>
      <w:r w:rsidRPr="00483924">
        <w:rPr>
          <w:lang w:val="es-US"/>
        </w:rPr>
        <w:t>ta con una probabilidad</w:t>
      </w:r>
      <w:r w:rsidR="00F30607">
        <w:rPr>
          <w:lang w:val="es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s-US"/>
              </w:rPr>
            </m:ctrlPr>
          </m:sSubPr>
          <m:e>
            <m:r>
              <w:rPr>
                <w:rFonts w:ascii="Cambria Math" w:hAnsi="Cambria Math"/>
                <w:lang w:val="es-US"/>
              </w:rPr>
              <m:t>P</m:t>
            </m:r>
          </m:e>
          <m:sub>
            <m:r>
              <w:rPr>
                <w:rFonts w:ascii="Cambria Math" w:hAnsi="Cambria Math"/>
                <w:lang w:val="es-US"/>
              </w:rPr>
              <m:t>0→1</m:t>
            </m:r>
          </m:sub>
        </m:sSub>
        <m:r>
          <w:rPr>
            <w:rFonts w:ascii="Cambria Math" w:hAnsi="Cambria Math"/>
            <w:lang w:val="es-US"/>
          </w:rPr>
          <m:t>=</m:t>
        </m:r>
        <m:sSup>
          <m:sSupPr>
            <m:ctrlPr>
              <w:rPr>
                <w:rFonts w:ascii="Cambria Math" w:hAnsi="Cambria Math"/>
                <w:lang w:val="es-US"/>
              </w:rPr>
            </m:ctrlPr>
          </m:sSupPr>
          <m:e>
            <m:r>
              <w:rPr>
                <w:rFonts w:ascii="Cambria Math" w:hAnsi="Cambria Math"/>
                <w:lang w:val="es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lang w:val="es-US"/>
                  </w:rPr>
                </m:ctrlPr>
              </m:fPr>
              <m:num>
                <m:r>
                  <w:rPr>
                    <w:rFonts w:ascii="Cambria Math" w:hAnsi="Cambria Math"/>
                    <w:lang w:val="es-US"/>
                  </w:rPr>
                  <m:t>-</m:t>
                </m:r>
                <m:r>
                  <w:rPr>
                    <w:rFonts w:ascii="Cambria Math" w:hAnsi="Cambria Math"/>
                    <w:lang w:val="es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s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s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U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s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US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  <w:lang w:val="es-US"/>
              </w:rPr>
              <m:t>T</m:t>
            </m:r>
          </m:sup>
        </m:sSup>
        <m:r>
          <w:rPr>
            <w:rFonts w:ascii="Cambria Math" w:hAnsi="Cambria Math"/>
            <w:lang w:val="es-US"/>
          </w:rPr>
          <m:t>.</m:t>
        </m:r>
      </m:oMath>
      <w:r w:rsidR="00F30607">
        <w:rPr>
          <w:lang w:val="es-US"/>
        </w:rPr>
        <w:t xml:space="preserve"> </w:t>
      </w:r>
      <w:r w:rsidRPr="00483924">
        <w:rPr>
          <w:lang w:val="es-US"/>
        </w:rPr>
        <w:t>Este criterio satisface las condiciones de importance sampling, ergodicidad y balance detallado requeridos por el proceso, e implica que la probabilidad de aceptación decae con el salto de energía y aumenta con la agitación térmica d</w:t>
      </w:r>
      <w:r w:rsidRPr="00483924">
        <w:rPr>
          <w:lang w:val="es-US"/>
        </w:rPr>
        <w:t>el sistema.</w:t>
      </w: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Para cada valor de temperatura </w:t>
      </w:r>
      <w:r w:rsidRPr="00483924">
        <w:rPr>
          <w:i/>
          <w:iCs/>
          <w:lang w:val="es-US"/>
        </w:rPr>
        <w:t>T</w:t>
      </w:r>
      <w:r w:rsidRPr="00483924">
        <w:rPr>
          <w:lang w:val="es-US"/>
        </w:rPr>
        <w:t xml:space="preserve"> se repitió este mismo proceso en 15 series de 10.000.000 de iteraciones cada una, midiendo el valor medio y las </w:t>
      </w:r>
      <w:r w:rsidR="00F30607" w:rsidRPr="00483924">
        <w:rPr>
          <w:lang w:val="es-US"/>
        </w:rPr>
        <w:t>fluctuaciones</w:t>
      </w:r>
      <w:r w:rsidRPr="00483924">
        <w:rPr>
          <w:lang w:val="es-US"/>
        </w:rPr>
        <w:t xml:space="preserve"> de la Energía y Magnetización (&lt;</w:t>
      </w:r>
      <w:r w:rsidRPr="00483924">
        <w:rPr>
          <w:i/>
          <w:iCs/>
          <w:lang w:val="es-US"/>
        </w:rPr>
        <w:t>E</w:t>
      </w:r>
      <w:r w:rsidRPr="00483924">
        <w:rPr>
          <w:lang w:val="es-US"/>
        </w:rPr>
        <w:t>&gt;, &lt;</w:t>
      </w:r>
      <w:r w:rsidRPr="00483924">
        <w:rPr>
          <w:rFonts w:ascii="MathJax_Caligraphic" w:hAnsi="MathJax_Caligraphic"/>
          <w:i/>
          <w:iCs/>
          <w:lang w:val="es-US"/>
        </w:rPr>
        <w:t>M</w:t>
      </w:r>
      <w:r w:rsidRPr="00483924">
        <w:rPr>
          <w:lang w:val="es-US"/>
        </w:rPr>
        <w:t xml:space="preserve">&gt;, </w:t>
      </w:r>
      <w:r w:rsidRPr="00483924">
        <w:rPr>
          <w:lang w:val="es-US"/>
        </w:rPr>
        <w:t>σ</w:t>
      </w:r>
      <w:r w:rsidRPr="00483924">
        <w:rPr>
          <w:vertAlign w:val="subscript"/>
          <w:lang w:val="es-US"/>
        </w:rPr>
        <w:t>E</w:t>
      </w:r>
      <w:r w:rsidRPr="00483924">
        <w:rPr>
          <w:lang w:val="es-US"/>
        </w:rPr>
        <w:t>,</w:t>
      </w:r>
      <w:r w:rsidRPr="00483924">
        <w:rPr>
          <w:lang w:val="es-US"/>
        </w:rPr>
        <w:t xml:space="preserve"> </w:t>
      </w:r>
      <w:r w:rsidRPr="00483924">
        <w:rPr>
          <w:lang w:val="es-US"/>
        </w:rPr>
        <w:t>σ</w:t>
      </w:r>
      <w:r w:rsidRPr="00483924">
        <w:rPr>
          <w:rFonts w:ascii="MathJax_Caligraphic" w:hAnsi="MathJax_Caligraphic"/>
          <w:i/>
          <w:iCs/>
          <w:vertAlign w:val="subscript"/>
          <w:lang w:val="es-US"/>
        </w:rPr>
        <w:t>M</w:t>
      </w:r>
      <w:r w:rsidRPr="00483924">
        <w:rPr>
          <w:lang w:val="es-US"/>
        </w:rPr>
        <w:t xml:space="preserve">) una vez que el sistema se </w:t>
      </w:r>
      <w:r w:rsidRPr="00483924">
        <w:rPr>
          <w:lang w:val="es-US"/>
        </w:rPr>
        <w:t xml:space="preserve">encontrase termalizado. Adicionalmente se </w:t>
      </w:r>
      <w:r w:rsidR="00F30607" w:rsidRPr="00483924">
        <w:rPr>
          <w:lang w:val="es-US"/>
        </w:rPr>
        <w:t>registró</w:t>
      </w:r>
      <w:r w:rsidRPr="00483924">
        <w:rPr>
          <w:lang w:val="es-US"/>
        </w:rPr>
        <w:t xml:space="preserve"> la probabilidad de aceptación </w:t>
      </w:r>
      <w:r w:rsidRPr="00483924">
        <w:rPr>
          <w:i/>
          <w:iCs/>
          <w:lang w:val="es-US"/>
        </w:rPr>
        <w:t>P</w:t>
      </w:r>
      <w:r w:rsidRPr="00483924">
        <w:rPr>
          <w:i/>
          <w:iCs/>
          <w:vertAlign w:val="subscript"/>
          <w:lang w:val="es-US"/>
        </w:rPr>
        <w:t>acc</w:t>
      </w:r>
      <w:r w:rsidRPr="00483924">
        <w:rPr>
          <w:i/>
          <w:iCs/>
          <w:lang w:val="es-US"/>
        </w:rPr>
        <w:t>.</w:t>
      </w: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>Este procedimiento se repitió tomando más de 50 valores de temperatura entre 1 y 5 (en unidades normalizadas</w:t>
      </w:r>
      <w:r w:rsidRPr="00483924">
        <w:rPr>
          <w:lang w:val="es-US"/>
        </w:rPr>
        <w:t xml:space="preserve">), a fin de encontrar la temperatura crítica </w:t>
      </w:r>
      <w:r w:rsidRPr="00483924">
        <w:rPr>
          <w:i/>
          <w:iCs/>
          <w:lang w:val="es-US"/>
        </w:rPr>
        <w:t xml:space="preserve">Tc </w:t>
      </w:r>
      <w:r w:rsidRPr="00483924">
        <w:rPr>
          <w:lang w:val="es-US"/>
        </w:rPr>
        <w:t>para la cual</w:t>
      </w:r>
      <w:r w:rsidRPr="00483924">
        <w:rPr>
          <w:lang w:val="es-US"/>
        </w:rPr>
        <w:t xml:space="preserve"> ocurre la transición entre el estado ferromagnético a bajas temperaturas (</w:t>
      </w:r>
      <w:r w:rsidRPr="00483924">
        <w:rPr>
          <w:rFonts w:ascii="MathJax_Caligraphic" w:hAnsi="MathJax_Caligraphic"/>
          <w:i/>
          <w:iCs/>
          <w:lang w:val="es-US"/>
        </w:rPr>
        <w:t>M</w:t>
      </w:r>
      <w:r w:rsidRPr="00483924">
        <w:rPr>
          <w:lang w:val="es-US"/>
        </w:rPr>
        <w:t>≠</w:t>
      </w:r>
      <w:r w:rsidRPr="00483924">
        <w:rPr>
          <w:lang w:val="es-US"/>
        </w:rPr>
        <w:t>0) y el estado paramagnético (</w:t>
      </w:r>
      <w:r w:rsidRPr="00483924">
        <w:rPr>
          <w:rFonts w:ascii="MathJax_Caligraphic" w:hAnsi="MathJax_Caligraphic"/>
          <w:i/>
          <w:iCs/>
          <w:lang w:val="es-US"/>
        </w:rPr>
        <w:t>M</w:t>
      </w:r>
      <w:r w:rsidRPr="00483924">
        <w:rPr>
          <w:lang w:val="es-US"/>
        </w:rPr>
        <w:t>≈</w:t>
      </w:r>
      <w:r w:rsidRPr="00483924">
        <w:rPr>
          <w:lang w:val="es-US"/>
        </w:rPr>
        <w:t xml:space="preserve">0) a temperaturas superiores a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>.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Discusión de los resultados obtenidos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 xml:space="preserve">En la figura 1 se muestra la evolución de la energía </w:t>
      </w:r>
      <w:r w:rsidRPr="00483924">
        <w:rPr>
          <w:i/>
          <w:iCs/>
          <w:lang w:val="es-US"/>
        </w:rPr>
        <w:t>E</w:t>
      </w:r>
      <w:r w:rsidRPr="00483924">
        <w:rPr>
          <w:lang w:val="es-US"/>
        </w:rPr>
        <w:t xml:space="preserve"> del sistema en</w:t>
      </w:r>
      <w:r w:rsidRPr="00483924">
        <w:rPr>
          <w:lang w:val="es-US"/>
        </w:rPr>
        <w:t xml:space="preserve"> función de la temperatura y en la figura 2 la magnetización espontanea</w:t>
      </w:r>
      <w:r w:rsidR="008F0AAB" w:rsidRPr="00483924">
        <w:rPr>
          <w:lang w:val="es-US"/>
        </w:rPr>
        <w:t xml:space="preserve"> por spin</w:t>
      </w:r>
      <w:r w:rsidRPr="00483924">
        <w:rPr>
          <w:lang w:val="es-US"/>
        </w:rPr>
        <w:t>. Puede verse que la energía aumenta gradualmente con la temperatura mientras que la magnetización decae abruptamente a en T=2.14</w:t>
      </w:r>
      <w:r w:rsidRPr="00483924">
        <w:rPr>
          <w:lang w:val="es-US"/>
        </w:rPr>
        <w:t>±0.01</w:t>
      </w:r>
      <w:r w:rsidR="00483924" w:rsidRPr="00483924">
        <w:rPr>
          <w:lang w:val="es-US"/>
        </w:rPr>
        <w:t>, además podemos observar como en temperaturas sobre la zona de transición de fase, la magnetización varía apreciablemente. Esto último puede ser debido a que el sistema en estas condiciones está muy correlacionado y una pequeña variación microscópica puede alterar las condiciones macroscópicas del mismo</w:t>
      </w:r>
      <w:r w:rsidRPr="00483924">
        <w:rPr>
          <w:lang w:val="es-US"/>
        </w:rPr>
        <w:t>. En la figura 3 el calor específ</w:t>
      </w:r>
      <w:r w:rsidRPr="00483924">
        <w:rPr>
          <w:lang w:val="es-US"/>
        </w:rPr>
        <w:t xml:space="preserve">ico </w:t>
      </w:r>
      <w:r w:rsidRPr="00483924">
        <w:rPr>
          <w:i/>
          <w:iCs/>
          <w:lang w:val="es-US"/>
        </w:rPr>
        <w:t>Cv</w:t>
      </w:r>
      <w:r w:rsidRPr="00483924">
        <w:rPr>
          <w:lang w:val="es-US"/>
        </w:rPr>
        <w:t xml:space="preserve"> presenta un pico en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="00483924" w:rsidRPr="00483924">
        <w:rPr>
          <w:i/>
          <w:iCs/>
          <w:vertAlign w:val="subscript"/>
          <w:lang w:val="es-US"/>
        </w:rPr>
        <w:t xml:space="preserve"> </w:t>
      </w:r>
      <w:r w:rsidRPr="00483924">
        <w:rPr>
          <w:lang w:val="es-US"/>
        </w:rPr>
        <w:t>=</w:t>
      </w:r>
      <w:r w:rsidR="00483924" w:rsidRPr="00483924">
        <w:rPr>
          <w:lang w:val="es-US"/>
        </w:rPr>
        <w:t xml:space="preserve"> </w:t>
      </w:r>
      <w:r w:rsidRPr="00483924">
        <w:rPr>
          <w:lang w:val="es-US"/>
        </w:rPr>
        <w:t>2.25</w:t>
      </w:r>
      <w:r w:rsidRPr="00483924">
        <w:rPr>
          <w:lang w:val="es-US"/>
        </w:rPr>
        <w:t xml:space="preserve">±0.05. Este valor es compatible con la divergencia que presenta </w:t>
      </w:r>
      <w:r w:rsidRPr="00483924">
        <w:rPr>
          <w:i/>
          <w:iCs/>
          <w:lang w:val="es-US"/>
        </w:rPr>
        <w:t xml:space="preserve">χ </w:t>
      </w:r>
      <w:r w:rsidRPr="00483924">
        <w:rPr>
          <w:lang w:val="es-US"/>
        </w:rPr>
        <w:t>en la figura 4, y es el que se determinó como temperatura crítica del sistema.</w:t>
      </w: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 xml:space="preserve">Por </w:t>
      </w:r>
      <w:r w:rsidR="008F0AAB" w:rsidRPr="00483924">
        <w:rPr>
          <w:lang w:val="es-US"/>
        </w:rPr>
        <w:t>último,</w:t>
      </w:r>
      <w:r w:rsidRPr="00483924">
        <w:rPr>
          <w:lang w:val="es-US"/>
        </w:rPr>
        <w:t xml:space="preserve"> en la figura 5 se muestra el ratio de aceptación de cada realizaci</w:t>
      </w:r>
      <w:r w:rsidRPr="00483924">
        <w:rPr>
          <w:lang w:val="es-US"/>
        </w:rPr>
        <w:t xml:space="preserve">ón de Monte Carlo una vez termalizado el sistema a la </w:t>
      </w:r>
      <w:r w:rsidR="008F0AAB" w:rsidRPr="00483924">
        <w:rPr>
          <w:lang w:val="es-US"/>
        </w:rPr>
        <w:t>temperatura</w:t>
      </w:r>
      <w:r w:rsidRPr="00483924">
        <w:rPr>
          <w:lang w:val="es-US"/>
        </w:rPr>
        <w:t xml:space="preserve"> indicada. Puede verse que para bajas temperaturas el aumento de energía producido por la inversión de un spin aleatorio hace que el paso sea rechazado casi con probabilidad 1, mientras </w:t>
      </w:r>
      <w:r w:rsidR="008F0AAB" w:rsidRPr="00483924">
        <w:rPr>
          <w:lang w:val="es-US"/>
        </w:rPr>
        <w:t>que,</w:t>
      </w:r>
      <w:r w:rsidRPr="00483924">
        <w:rPr>
          <w:lang w:val="es-US"/>
        </w:rPr>
        <w:t xml:space="preserve"> a</w:t>
      </w:r>
      <w:r w:rsidRPr="00483924">
        <w:rPr>
          <w:lang w:val="es-US"/>
        </w:rPr>
        <w:t xml:space="preserve">l aumentar la agitación </w:t>
      </w:r>
      <w:r w:rsidR="008F0AAB" w:rsidRPr="00483924">
        <w:rPr>
          <w:lang w:val="es-US"/>
        </w:rPr>
        <w:t>térmica</w:t>
      </w:r>
      <w:r w:rsidRPr="00483924">
        <w:rPr>
          <w:lang w:val="es-US"/>
        </w:rPr>
        <w:t xml:space="preserve"> del sistema, aumenta la probabilidad de aceptar la inversión del spin.</w:t>
      </w:r>
    </w:p>
    <w:p w:rsidR="00F30607" w:rsidRDefault="000645E4">
      <w:pPr>
        <w:pStyle w:val="Standard"/>
        <w:jc w:val="center"/>
        <w:rPr>
          <w:i/>
          <w:iCs/>
          <w:lang w:val="es-US"/>
        </w:rPr>
      </w:pPr>
      <w:r w:rsidRPr="00483924">
        <w:rPr>
          <w:noProof/>
          <w:lang w:val="es-US" w:eastAsia="en-US" w:bidi="ar-SA"/>
        </w:rPr>
        <w:lastRenderedPageBreak/>
        <w:drawing>
          <wp:inline distT="0" distB="0" distL="0" distR="0">
            <wp:extent cx="6101255" cy="3657600"/>
            <wp:effectExtent l="0" t="0" r="0" b="0"/>
            <wp:docPr id="1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 t="-57" r="149" b="-57"/>
                    <a:stretch/>
                  </pic:blipFill>
                  <pic:spPr>
                    <a:xfrm>
                      <a:off x="0" y="0"/>
                      <a:ext cx="6108236" cy="3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F3" w:rsidRPr="00483924" w:rsidRDefault="000645E4">
      <w:pPr>
        <w:pStyle w:val="Standard"/>
        <w:jc w:val="center"/>
        <w:rPr>
          <w:lang w:val="es-US"/>
        </w:rPr>
      </w:pPr>
      <w:r w:rsidRPr="00483924">
        <w:rPr>
          <w:i/>
          <w:iCs/>
          <w:lang w:val="es-US"/>
        </w:rPr>
        <w:t>Figura 1:</w:t>
      </w:r>
      <w:r w:rsidRPr="00483924">
        <w:rPr>
          <w:lang w:val="es-US"/>
        </w:rPr>
        <w:t xml:space="preserve"> Evolución de la energía media </w:t>
      </w:r>
      <w:r w:rsidRPr="00483924">
        <w:rPr>
          <w:i/>
          <w:iCs/>
          <w:lang w:val="es-US"/>
        </w:rPr>
        <w:t>E</w:t>
      </w:r>
      <w:r w:rsidRPr="00483924">
        <w:rPr>
          <w:lang w:val="es-US"/>
        </w:rPr>
        <w:t xml:space="preserve"> en función de la temperatura.</w:t>
      </w:r>
    </w:p>
    <w:p w:rsidR="00F30607" w:rsidRDefault="000645E4">
      <w:pPr>
        <w:pStyle w:val="Standard"/>
        <w:jc w:val="center"/>
        <w:rPr>
          <w:i/>
          <w:iCs/>
          <w:lang w:val="es-US"/>
        </w:rPr>
      </w:pPr>
      <w:r w:rsidRPr="00483924">
        <w:rPr>
          <w:noProof/>
          <w:lang w:val="es-US" w:eastAsia="en-US" w:bidi="ar-SA"/>
        </w:rPr>
        <w:drawing>
          <wp:inline distT="0" distB="0" distL="0" distR="0">
            <wp:extent cx="6057900" cy="3781425"/>
            <wp:effectExtent l="0" t="0" r="0" b="0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" t="-1693" r="560" b="-1693"/>
                    <a:stretch/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F3" w:rsidRPr="00483924" w:rsidRDefault="000645E4">
      <w:pPr>
        <w:pStyle w:val="Standard"/>
        <w:jc w:val="center"/>
        <w:rPr>
          <w:lang w:val="es-US"/>
        </w:rPr>
      </w:pPr>
      <w:r w:rsidRPr="00483924">
        <w:rPr>
          <w:i/>
          <w:iCs/>
          <w:lang w:val="es-US"/>
        </w:rPr>
        <w:t>Figura 2:</w:t>
      </w:r>
      <w:r w:rsidRPr="00483924">
        <w:rPr>
          <w:lang w:val="es-US"/>
        </w:rPr>
        <w:t xml:space="preserve"> Magnetización espontanea por spin </w:t>
      </w:r>
      <w:r w:rsidRPr="00483924">
        <w:rPr>
          <w:rFonts w:ascii="MathJax_Caligraphic" w:hAnsi="MathJax_Caligraphic"/>
          <w:i/>
          <w:iCs/>
          <w:lang w:val="es-US"/>
        </w:rPr>
        <w:t xml:space="preserve">M </w:t>
      </w:r>
      <w:r w:rsidRPr="00483924">
        <w:rPr>
          <w:lang w:val="es-US"/>
        </w:rPr>
        <w:t>en función de la temperatura.</w:t>
      </w:r>
    </w:p>
    <w:p w:rsidR="008129F3" w:rsidRPr="00483924" w:rsidRDefault="008129F3">
      <w:pPr>
        <w:pStyle w:val="Standard"/>
        <w:jc w:val="center"/>
        <w:rPr>
          <w:lang w:val="es-US"/>
        </w:rPr>
      </w:pPr>
    </w:p>
    <w:p w:rsidR="00F30607" w:rsidRDefault="000645E4">
      <w:pPr>
        <w:pStyle w:val="Standard"/>
        <w:jc w:val="center"/>
        <w:rPr>
          <w:i/>
          <w:iCs/>
          <w:lang w:val="es-US"/>
        </w:rPr>
      </w:pPr>
      <w:r w:rsidRPr="00483924">
        <w:rPr>
          <w:noProof/>
          <w:lang w:val="es-US" w:eastAsia="en-US" w:bidi="ar-SA"/>
        </w:rPr>
        <w:lastRenderedPageBreak/>
        <w:drawing>
          <wp:inline distT="0" distB="0" distL="0" distR="0">
            <wp:extent cx="6101255" cy="3689131"/>
            <wp:effectExtent l="0" t="0" r="0" b="6985"/>
            <wp:docPr id="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2" b="-622"/>
                    <a:stretch/>
                  </pic:blipFill>
                  <pic:spPr>
                    <a:xfrm>
                      <a:off x="0" y="0"/>
                      <a:ext cx="6124395" cy="37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F3" w:rsidRPr="00483924" w:rsidRDefault="000645E4">
      <w:pPr>
        <w:pStyle w:val="Standard"/>
        <w:jc w:val="center"/>
        <w:rPr>
          <w:lang w:val="es-US"/>
        </w:rPr>
      </w:pPr>
      <w:r w:rsidRPr="00483924">
        <w:rPr>
          <w:i/>
          <w:iCs/>
          <w:lang w:val="es-US"/>
        </w:rPr>
        <w:t>F</w:t>
      </w:r>
      <w:r w:rsidRPr="00483924">
        <w:rPr>
          <w:i/>
          <w:iCs/>
          <w:lang w:val="es-US"/>
        </w:rPr>
        <w:t>igura 3:</w:t>
      </w:r>
      <w:r w:rsidRPr="00483924">
        <w:rPr>
          <w:lang w:val="es-US"/>
        </w:rPr>
        <w:t xml:space="preserve"> Calor específico </w:t>
      </w:r>
      <w:r w:rsidRPr="00483924">
        <w:rPr>
          <w:i/>
          <w:iCs/>
          <w:lang w:val="es-US"/>
        </w:rPr>
        <w:t xml:space="preserve">Cv </w:t>
      </w:r>
      <w:r w:rsidRPr="00483924">
        <w:rPr>
          <w:lang w:val="es-US"/>
        </w:rPr>
        <w:t xml:space="preserve">en función de la temperatura. Con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>=2.25</w:t>
      </w:r>
      <w:r w:rsidR="00FE2DE2">
        <w:rPr>
          <w:lang w:val="es-US"/>
        </w:rPr>
        <w:t>8</w:t>
      </w:r>
      <w:bookmarkStart w:id="0" w:name="_GoBack"/>
      <w:bookmarkEnd w:id="0"/>
      <w:r w:rsidRPr="00483924">
        <w:rPr>
          <w:lang w:val="es-US"/>
        </w:rPr>
        <w:t>±0.05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77382" w:rsidP="00077382">
      <w:pPr>
        <w:pStyle w:val="Standard"/>
        <w:jc w:val="center"/>
        <w:rPr>
          <w:lang w:val="es-US"/>
        </w:rPr>
      </w:pPr>
      <w:r w:rsidRPr="00483924">
        <w:rPr>
          <w:noProof/>
          <w:lang w:val="es-US" w:eastAsia="en-US" w:bidi="ar-SA"/>
        </w:rPr>
        <w:drawing>
          <wp:inline distT="0" distB="0" distL="0" distR="0">
            <wp:extent cx="6156252" cy="3371546"/>
            <wp:effectExtent l="0" t="0" r="0" b="635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691" cy="3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F3" w:rsidRPr="00483924" w:rsidRDefault="000645E4">
      <w:pPr>
        <w:pStyle w:val="Standard"/>
        <w:jc w:val="center"/>
        <w:rPr>
          <w:lang w:val="es-US"/>
        </w:rPr>
      </w:pPr>
      <w:r w:rsidRPr="00483924">
        <w:rPr>
          <w:i/>
          <w:iCs/>
          <w:lang w:val="es-US"/>
        </w:rPr>
        <w:t>Figura 4:</w:t>
      </w:r>
      <w:r w:rsidRPr="00483924">
        <w:rPr>
          <w:lang w:val="es-US"/>
        </w:rPr>
        <w:t xml:space="preserve"> </w:t>
      </w:r>
      <w:r w:rsidR="008920DA" w:rsidRPr="00483924">
        <w:rPr>
          <w:lang w:val="es-US"/>
        </w:rPr>
        <w:t>Susceptibilidad</w:t>
      </w:r>
      <w:r w:rsidRPr="00483924">
        <w:rPr>
          <w:lang w:val="es-US"/>
        </w:rPr>
        <w:t xml:space="preserve"> magnética </w:t>
      </w:r>
      <w:r w:rsidRPr="00483924">
        <w:rPr>
          <w:i/>
          <w:iCs/>
          <w:lang w:val="es-US"/>
        </w:rPr>
        <w:t>χ</w:t>
      </w:r>
      <w:r w:rsidRPr="00483924">
        <w:rPr>
          <w:lang w:val="es-US"/>
        </w:rPr>
        <w:t xml:space="preserve"> en función de la temperatura. Con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>=2.25±0.05</w:t>
      </w:r>
    </w:p>
    <w:p w:rsidR="008129F3" w:rsidRPr="00483924" w:rsidRDefault="008129F3">
      <w:pPr>
        <w:pStyle w:val="Standard"/>
        <w:jc w:val="center"/>
        <w:rPr>
          <w:lang w:val="es-US"/>
        </w:rPr>
      </w:pPr>
    </w:p>
    <w:p w:rsidR="00077382" w:rsidRDefault="000645E4">
      <w:pPr>
        <w:pStyle w:val="Standard"/>
        <w:jc w:val="center"/>
        <w:rPr>
          <w:i/>
          <w:iCs/>
          <w:lang w:val="es-US"/>
        </w:rPr>
      </w:pPr>
      <w:r w:rsidRPr="00483924">
        <w:rPr>
          <w:noProof/>
          <w:lang w:val="es-US" w:eastAsia="en-US" w:bidi="ar-SA"/>
        </w:rPr>
        <w:lastRenderedPageBreak/>
        <w:drawing>
          <wp:inline distT="0" distB="0" distL="0" distR="0">
            <wp:extent cx="6090847" cy="3654706"/>
            <wp:effectExtent l="0" t="0" r="5715" b="3175"/>
            <wp:docPr id="5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239" cy="36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F3" w:rsidRPr="00483924" w:rsidRDefault="000645E4">
      <w:pPr>
        <w:pStyle w:val="Standard"/>
        <w:jc w:val="center"/>
        <w:rPr>
          <w:lang w:val="es-US"/>
        </w:rPr>
      </w:pPr>
      <w:r w:rsidRPr="00483924">
        <w:rPr>
          <w:i/>
          <w:iCs/>
          <w:lang w:val="es-US"/>
        </w:rPr>
        <w:t>Figura 5:</w:t>
      </w:r>
      <w:r w:rsidRPr="00483924">
        <w:rPr>
          <w:lang w:val="es-US"/>
        </w:rPr>
        <w:t xml:space="preserve"> Ratio de aceptación del paso de Monte Carlo, una vez termalizado el sistema.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Conclusión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jc w:val="both"/>
        <w:rPr>
          <w:lang w:val="es-US"/>
        </w:rPr>
      </w:pPr>
      <w:r w:rsidRPr="00483924">
        <w:rPr>
          <w:lang w:val="es-US"/>
        </w:rPr>
        <w:tab/>
        <w:t>Pudo implementarse con éxito el algoritmo de Metrópolis – Monte Carlo para estudiar el modelo de Ising en un sistema de 20 x 20 spines con condiciones periódicas.</w:t>
      </w:r>
      <w:r w:rsidRPr="00483924">
        <w:rPr>
          <w:lang w:val="es-US"/>
        </w:rPr>
        <w:t xml:space="preserve"> Se obtuvo la variación de las magnitudes físicas relevantes del sistema, encontrando evidencias de una transición de fase entre el ferromagnético y paramagnético. El valor 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 xml:space="preserve">=2.25±0.05 hallado fue levemente </w:t>
      </w:r>
      <w:r w:rsidR="008920DA" w:rsidRPr="00483924">
        <w:rPr>
          <w:lang w:val="es-US"/>
        </w:rPr>
        <w:t>más</w:t>
      </w:r>
      <w:r w:rsidRPr="00483924">
        <w:rPr>
          <w:lang w:val="es-US"/>
        </w:rPr>
        <w:t xml:space="preserve"> bajo del esperado (</w:t>
      </w:r>
      <w:r w:rsidRPr="00483924">
        <w:rPr>
          <w:i/>
          <w:iCs/>
          <w:lang w:val="es-US"/>
        </w:rPr>
        <w:t>T</w:t>
      </w:r>
      <w:r w:rsidRPr="00483924">
        <w:rPr>
          <w:i/>
          <w:iCs/>
          <w:vertAlign w:val="subscript"/>
          <w:lang w:val="es-US"/>
        </w:rPr>
        <w:t>C</w:t>
      </w:r>
      <w:r w:rsidRPr="00483924">
        <w:rPr>
          <w:lang w:val="es-US"/>
        </w:rPr>
        <w:t>=2.</w:t>
      </w:r>
      <w:r w:rsidR="00483924" w:rsidRPr="00483924">
        <w:rPr>
          <w:lang w:val="es-US"/>
        </w:rPr>
        <w:t>2</w:t>
      </w:r>
      <w:r w:rsidRPr="00483924">
        <w:rPr>
          <w:lang w:val="es-US"/>
        </w:rPr>
        <w:t>69</w:t>
      </w:r>
      <w:r w:rsidR="00483924" w:rsidRPr="00483924">
        <w:rPr>
          <w:lang w:val="es-US"/>
        </w:rPr>
        <w:t>1…</w:t>
      </w:r>
      <w:r w:rsidRPr="00483924">
        <w:rPr>
          <w:lang w:val="es-US"/>
        </w:rPr>
        <w:t>), posiblemente po</w:t>
      </w:r>
      <w:r w:rsidRPr="00483924">
        <w:rPr>
          <w:lang w:val="es-US"/>
        </w:rPr>
        <w:t>r efectos de tamaño finito que favorecen la correlación del sistema.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t>Referencias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[1] T. D. Schultz, D. C. Mattis y E. H. Lieb, Rev. Mod. Phys. 36, 856 (1964).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[2] A. L. Gelover-Santiago, Simulación del modelo de Ising con el método de Monte Carlo ISBN:</w:t>
      </w:r>
      <w:r w:rsidRPr="00483924">
        <w:rPr>
          <w:lang w:val="es-US"/>
        </w:rPr>
        <w:t xml:space="preserve"> 970-32-2869-0 (1990)</w:t>
      </w:r>
    </w:p>
    <w:p w:rsidR="008129F3" w:rsidRPr="00483924" w:rsidRDefault="000645E4">
      <w:pPr>
        <w:pStyle w:val="Standard"/>
        <w:pageBreakBefore/>
        <w:rPr>
          <w:b/>
          <w:bCs/>
          <w:sz w:val="28"/>
          <w:szCs w:val="28"/>
          <w:lang w:val="es-US"/>
        </w:rPr>
      </w:pPr>
      <w:r w:rsidRPr="00483924">
        <w:rPr>
          <w:b/>
          <w:bCs/>
          <w:sz w:val="28"/>
          <w:szCs w:val="28"/>
          <w:lang w:val="es-US"/>
        </w:rPr>
        <w:lastRenderedPageBreak/>
        <w:t>Anexo: Código utilizado para la simulación de Monte Carlo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program Ising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use ziggurat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implicit none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logical :: es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integer :: seed,i ,j, k, pmc, S(0:21,0:21),flip_x, flip_y, N, acc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real(kind=8):: JJ,E_ini,E,E0,E1,dE</w:t>
      </w:r>
      <w:r w:rsidRPr="00483924">
        <w:rPr>
          <w:lang w:val="es-US"/>
        </w:rPr>
        <w:t>,aux_1,aux_2,T,m_ini,m,ratio,Ec,Ec2,Mc,Mc2,Emean,Mmean,Eerror,Merror,Evar,Mvar,pmcr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JJ = 1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N = 20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acc = 0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open(unit = 10, file = 'input.dat', status = 'old')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read(10,*)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read(10,*) T, pmc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close(10)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print*, "  </w:t>
      </w:r>
      <w:r w:rsidRPr="00483924">
        <w:rPr>
          <w:lang w:val="es-US"/>
        </w:rPr>
        <w:t>************** Modelo Ising @ T =",T,"**************"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inquire(file='seed.dat',exist=es)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if(es) then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open(unit=10,file='seed.dat',status='old')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read(10,*) seed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close(10)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print *,"  * Leyendo semilla de archivo </w:t>
      </w:r>
      <w:r w:rsidRPr="00483924">
        <w:rPr>
          <w:lang w:val="es-US"/>
        </w:rPr>
        <w:t>seed.dat"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else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seed = 24583490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end if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call zigset(seed)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inquire(file='matrix.dat',exist=es)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if(es) then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open(unit=10,file='matrix.dat',status='old')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read(10,*) S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close(10)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print*, "  * Usando mat</w:t>
      </w:r>
      <w:r w:rsidRPr="00483924">
        <w:rPr>
          <w:lang w:val="es-US"/>
        </w:rPr>
        <w:t>riz OLD"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else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do i=1,20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do j=1,20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       aux_1=uni()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       if(aux_1 .le. 0.5) then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               S(i,j)=-1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       else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               </w:t>
      </w:r>
      <w:r w:rsidRPr="00483924">
        <w:rPr>
          <w:lang w:val="es-US"/>
        </w:rPr>
        <w:t>S(i,j)=1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       end if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end do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lastRenderedPageBreak/>
        <w:t xml:space="preserve">        end do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S(:,21)=S(:,1)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S(:,0)=S(:,20)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S(21,:)=S(1,:)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S(0,:)=S(20,:)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print*, "  * Usando matriz NEW"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end if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E_ini=0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m_ini=0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do i=1,20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d</w:t>
      </w:r>
      <w:r w:rsidRPr="00483924">
        <w:rPr>
          <w:lang w:val="es-US"/>
        </w:rPr>
        <w:t>o j=1,20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E_ini=E_ini-JJ*S(i,j)*(S(i-1,j)+S(i,j-1)) !Energia inicial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m_ini=m_ini+S(i,j) !magnetizacion inicial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end do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end do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 = E_ini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m = m_ini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Ec = 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Ec2 = E**2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Mc = m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Mc2 = m**2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print*, "    E_inicial", </w:t>
      </w:r>
      <w:r w:rsidRPr="00483924">
        <w:rPr>
          <w:lang w:val="es-US"/>
        </w:rPr>
        <w:t>E,"M_inicial",m_ini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open(unit = 10, file = 'output.dat', status = 'unknown')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'Temperature',T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!write(10,*) "Energy","    ","Magnetization"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!!!!!!!!!!!!!!!!!!!!!!!!!!!! Sorteo de spin (Metropolis) !!!!!!!!!!!!!!!!!!!!!!!!!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do k=1,pmc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</w:t>
      </w:r>
      <w:r w:rsidRPr="00483924">
        <w:rPr>
          <w:lang w:val="es-US"/>
        </w:rPr>
        <w:t>flip_x=int(uni()*20+1);flip_y=int(uni()*20+1)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E0 = -JJ*S(flip_x,flip_y)*(S(flip_x-1,flip_y)+S(flip_x+1,flip_y)+S(flip_x,flip_y-1)+S(flip_x,flip_y+1))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S(flip_x,flip_y) = -1*S(flip_x,flip_y)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E1 = -JJ*S(flip_x,flip_y)*(S(flip_x-1,flip_</w:t>
      </w:r>
      <w:r w:rsidRPr="00483924">
        <w:rPr>
          <w:lang w:val="es-US"/>
        </w:rPr>
        <w:t>y)+S(flip_x+1,flip_y)+S(flip_x,flip_y-1)+S(flip_x,flip_y+1))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dE = E1-E0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if (uni() &gt; exp(-dE/T)) then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S(flip_x,flip_y) = -1*S(flip_x,flip_y)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lastRenderedPageBreak/>
        <w:t xml:space="preserve">        else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E = E + dE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m = m + 2</w:t>
      </w:r>
      <w:r w:rsidRPr="00483924">
        <w:rPr>
          <w:lang w:val="es-US"/>
        </w:rPr>
        <w:t>*S(flip_x,flip_y)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acc = acc + 1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ab/>
        <w:t xml:space="preserve">     S(:,21)=S(:,1)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</w:t>
      </w:r>
      <w:r w:rsidRPr="00483924">
        <w:rPr>
          <w:lang w:val="es-US"/>
        </w:rPr>
        <w:tab/>
        <w:t xml:space="preserve">     S(:,0)=S(:,20)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S(21,:)=S(1,:)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         S(0,:)=S(20,:)        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end if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Ec = Ec + E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Mc = Mc + m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Ec2 = Ec2 + E**2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Mc2 </w:t>
      </w:r>
      <w:r w:rsidRPr="00483924">
        <w:rPr>
          <w:lang w:val="es-US"/>
        </w:rPr>
        <w:t>= Mc2 + m**2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end do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pmcr = real(pmc,kind=8)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ratio = real(acc,kind=8)/pmcr*100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Emean = Ec/pmcr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Mmean = Mc/pmcr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Evar = Ec2/pmcr - Emean**2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Mvar = Mc2/pmcr - Mmean**2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Eerror = sqrt(Evar/pmcr)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Merror = sqrt(Mvar/pmcr)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"Mean energy", Emean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</w:t>
      </w:r>
      <w:r w:rsidRPr="00483924">
        <w:rPr>
          <w:lang w:val="es-US"/>
        </w:rPr>
        <w:t>0,*) "Evar", Evar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"Eerror", Eerror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"Mean magnetization", Mmean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"Mvar", Mvar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"Merror", Merror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write(10,*) "Ratio", ratio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close(10)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print*, "    E_final", E,"M_final",m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open(unit=10,file='matrix.dat',</w:t>
      </w:r>
      <w:r w:rsidRPr="00483924">
        <w:rPr>
          <w:lang w:val="es-US"/>
        </w:rPr>
        <w:t>status='unknown')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write(10,*) S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close(10)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print*, "  ************** END **************"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open(unit=10,file='seed.dat',status='unknown')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seed = shr3()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write(10,*) seed</w:t>
      </w: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 xml:space="preserve">        close(10)</w:t>
      </w:r>
    </w:p>
    <w:p w:rsidR="008129F3" w:rsidRPr="00483924" w:rsidRDefault="008129F3">
      <w:pPr>
        <w:pStyle w:val="Standard"/>
        <w:rPr>
          <w:lang w:val="es-US"/>
        </w:rPr>
      </w:pPr>
    </w:p>
    <w:p w:rsidR="008129F3" w:rsidRPr="00483924" w:rsidRDefault="000645E4">
      <w:pPr>
        <w:pStyle w:val="Standard"/>
        <w:rPr>
          <w:lang w:val="es-US"/>
        </w:rPr>
      </w:pPr>
      <w:r w:rsidRPr="00483924">
        <w:rPr>
          <w:lang w:val="es-US"/>
        </w:rPr>
        <w:t>end program Ising</w:t>
      </w:r>
    </w:p>
    <w:sectPr w:rsidR="008129F3" w:rsidRPr="0048392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E4" w:rsidRDefault="000645E4">
      <w:r>
        <w:separator/>
      </w:r>
    </w:p>
  </w:endnote>
  <w:endnote w:type="continuationSeparator" w:id="0">
    <w:p w:rsidR="000645E4" w:rsidRDefault="0006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thJax_Caligraphic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E4" w:rsidRDefault="000645E4">
      <w:r>
        <w:rPr>
          <w:color w:val="000000"/>
        </w:rPr>
        <w:separator/>
      </w:r>
    </w:p>
  </w:footnote>
  <w:footnote w:type="continuationSeparator" w:id="0">
    <w:p w:rsidR="000645E4" w:rsidRDefault="0006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11C8"/>
    <w:multiLevelType w:val="multilevel"/>
    <w:tmpl w:val="07E07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129F3"/>
    <w:rsid w:val="000645E4"/>
    <w:rsid w:val="00077382"/>
    <w:rsid w:val="00483924"/>
    <w:rsid w:val="008129F3"/>
    <w:rsid w:val="008920DA"/>
    <w:rsid w:val="008F0AAB"/>
    <w:rsid w:val="00F30607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9911"/>
  <w15:docId w15:val="{391E0F1C-F257-45C9-AF73-D73B20D6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Dayron</dc:creator>
  <cp:lastModifiedBy>Dayron Ramos</cp:lastModifiedBy>
  <cp:revision>2</cp:revision>
  <dcterms:created xsi:type="dcterms:W3CDTF">2019-10-16T01:23:00Z</dcterms:created>
  <dcterms:modified xsi:type="dcterms:W3CDTF">2019-10-16T01:23:00Z</dcterms:modified>
</cp:coreProperties>
</file>