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B4FD8" w:val="clear"/>
        <w:spacing w:after="40" w:before="0"/>
      </w:pPr>
      <w:r>
        <w:rPr>
          <w:rFonts w:ascii="Arial" w:cs="Arial" w:eastAsia="Arial" w:hAnsi="Arial"/>
          <w:b/>
          <w:bCs/>
          <w:color w:val="FFFFFF"/>
          <w:sz w:val="56"/>
          <w:szCs w:val="56"/>
        </w:rPr>
        <w:t xml:space="preserve">ABODERIN TIMILEYIN</w:t>
      </w:r>
    </w:p>
    <w:p>
      <w:pPr>
        <w:shd w:fill="1B4FD8" w:val="clear"/>
        <w:spacing w:after="20" w:before="0"/>
      </w:pPr>
      <w:r>
        <w:rPr>
          <w:rFonts w:ascii="Arial" w:cs="Arial" w:eastAsia="Arial" w:hAnsi="Arial"/>
          <w:i/>
          <w:iCs/>
          <w:color w:val="C8DEFF"/>
          <w:sz w:val="24"/>
          <w:szCs w:val="24"/>
        </w:rPr>
        <w:t xml:space="preserve">Full-Stack MERN Developer  ·  Administrative Support Professional</w:t>
      </w:r>
    </w:p>
    <w:p>
      <w:pPr>
        <w:shd w:fill="1B4FD8" w:val="clear"/>
        <w:spacing w:after="80" w:before="0"/>
      </w:pPr>
      <w:r>
        <w:rPr>
          <w:rFonts w:ascii="Arial" w:cs="Arial" w:eastAsia="Arial" w:hAnsi="Arial"/>
          <w:sz w:val="4"/>
          <w:szCs w:val="4"/>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color="FFFFFF" w:sz="0"/>
              <w:left w:val="none" w:color="FFFFFF" w:sz="0"/>
              <w:bottom w:val="none" w:color="FFFFFF" w:sz="0"/>
              <w:right w:val="none" w:color="FFFFFF" w:sz="0"/>
            </w:tcBorders>
          </w:tcPr>
          <w:p>
            <w:pPr>
              <w:spacing w:after="0" w:before="0"/>
            </w:pPr>
            <w:r>
              <w:rPr>
                <w:rFonts w:ascii="Arial" w:cs="Arial" w:eastAsia="Arial" w:hAnsi="Arial"/>
                <w:color w:val="555555"/>
                <w:sz w:val="19"/>
                <w:szCs w:val="19"/>
              </w:rPr>
              <w:t xml:space="preserve">  Atimileyin911@gmail.com</w:t>
            </w:r>
          </w:p>
        </w:tc>
        <w:tc>
          <w:tcPr>
            <w:tcW w:type="dxa" w:w="4953"/>
            <w:tcBorders>
              <w:top w:val="none" w:color="FFFFFF" w:sz="0"/>
              <w:left w:val="none" w:color="FFFFFF" w:sz="0"/>
              <w:bottom w:val="none" w:color="FFFFFF" w:sz="0"/>
              <w:right w:val="none" w:color="FFFFFF" w:sz="0"/>
            </w:tcBorders>
          </w:tcPr>
          <w:p>
            <w:pPr>
              <w:spacing w:after="0" w:before="0"/>
            </w:pPr>
            <w:r>
              <w:rPr>
                <w:rFonts w:ascii="Arial" w:cs="Arial" w:eastAsia="Arial" w:hAnsi="Arial"/>
                <w:color w:val="555555"/>
                <w:sz w:val="19"/>
                <w:szCs w:val="19"/>
              </w:rPr>
              <w:t xml:space="preserve">  +234 901 696 1159  |  +234 806 565 1436</w:t>
            </w:r>
          </w:p>
        </w:tc>
      </w:tr>
      <w:tr>
        <w:tc>
          <w:tcPr>
            <w:tcW w:type="dxa" w:w="4953"/>
            <w:tcBorders>
              <w:top w:val="none" w:color="FFFFFF" w:sz="0"/>
              <w:left w:val="none" w:color="FFFFFF" w:sz="0"/>
              <w:bottom w:val="none" w:color="FFFFFF" w:sz="0"/>
              <w:right w:val="none" w:color="FFFFFF" w:sz="0"/>
            </w:tcBorders>
          </w:tcPr>
          <w:p>
            <w:pPr>
              <w:spacing w:after="0" w:before="0"/>
            </w:pPr>
            <w:r>
              <w:rPr>
                <w:rFonts w:ascii="Arial" w:cs="Arial" w:eastAsia="Arial" w:hAnsi="Arial"/>
                <w:color w:val="555555"/>
                <w:sz w:val="19"/>
                <w:szCs w:val="19"/>
              </w:rPr>
              <w:t xml:space="preserve">  Behind Nubadeen Filling Station, Eremi-Ilogbo</w:t>
            </w:r>
          </w:p>
        </w:tc>
        <w:tc>
          <w:tcPr>
            <w:tcW w:type="dxa" w:w="4953"/>
            <w:tcBorders>
              <w:top w:val="none" w:color="FFFFFF" w:sz="0"/>
              <w:left w:val="none" w:color="FFFFFF" w:sz="0"/>
              <w:bottom w:val="none" w:color="FFFFFF" w:sz="0"/>
              <w:right w:val="none" w:color="FFFFFF" w:sz="0"/>
            </w:tcBorders>
          </w:tcPr>
          <w:p>
            <w:pPr>
              <w:spacing w:after="0" w:before="0"/>
            </w:pPr>
          </w:p>
        </w:tc>
      </w:tr>
    </w:tbl>
    <w:p>
      <w:pPr>
        <w:pBdr>
          <w:bottom w:val="single" w:color="1B4FD8" w:sz="10" w:space="4"/>
        </w:pBdr>
        <w:spacing w:after="90" w:before="300"/>
      </w:pPr>
      <w:r>
        <w:rPr>
          <w:rFonts w:ascii="Arial" w:cs="Arial" w:eastAsia="Arial" w:hAnsi="Arial"/>
          <w:b/>
          <w:bCs/>
          <w:color w:val="1B4FD8"/>
          <w:spacing w:val="80"/>
          <w:sz w:val="22"/>
          <w:szCs w:val="22"/>
        </w:rPr>
        <w:t xml:space="preserve">PROFESSIONAL SUMMARY</w:t>
      </w:r>
    </w:p>
    <w:p>
      <w:pPr>
        <w:spacing w:after="80" w:before="80"/>
      </w:pPr>
      <w:r>
        <w:rPr>
          <w:rFonts w:ascii="Arial" w:cs="Arial" w:eastAsia="Arial" w:hAnsi="Arial"/>
          <w:color w:val="1A1A1A"/>
          <w:sz w:val="20"/>
          <w:szCs w:val="20"/>
        </w:rPr>
        <w:t xml:space="preserve">Full-Stack MERN Developer and Administrative Support Professional with a strong dual skill set. On the technical side, builds end-to-end web applications using MongoDB, Express.js, React, and Node.js, with working knowledge of TypeScript and modern tooling including Tailwind CSS, Redux Toolkit, and Redis. On the administrative side, brings proven experience managing educational office operations — scheduling, recordkeeping, event coordination, and stakeholder communication. A committed, detail-oriented professional who delivers in both technical and organisational roles.</w:t>
      </w:r>
    </w:p>
    <w:p>
      <w:pPr>
        <w:pBdr>
          <w:bottom w:val="single" w:color="0E9F6E" w:sz="10" w:space="4"/>
        </w:pBdr>
        <w:spacing w:after="90" w:before="300"/>
      </w:pPr>
      <w:r>
        <w:rPr>
          <w:rFonts w:ascii="Arial" w:cs="Arial" w:eastAsia="Arial" w:hAnsi="Arial"/>
          <w:b/>
          <w:bCs/>
          <w:color w:val="0E9F6E"/>
          <w:spacing w:val="80"/>
          <w:sz w:val="22"/>
          <w:szCs w:val="22"/>
        </w:rPr>
        <w:t xml:space="preserve">TECH STACK</w:t>
      </w:r>
    </w:p>
    <w:p>
      <w:pPr>
        <w:spacing w:after="60" w:before="8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0"/>
        <w:gridCol w:w="8106"/>
      </w:tblGrid>
      <w:tr>
        <w:tc>
          <w:tcPr>
            <w:tcW w:type="dxa" w:w="1800"/>
            <w:tcBorders>
              <w:top w:val="none" w:color="FFFFFF" w:sz="0"/>
              <w:left w:val="none" w:color="FFFFFF" w:sz="0"/>
              <w:bottom w:val="none" w:color="FFFFFF" w:sz="0"/>
              <w:right w:val="none" w:color="FFFFFF" w:sz="0"/>
            </w:tcBorders>
            <w:shd w:fill="EEF2FF" w:val="clear"/>
            <w:tcMar>
              <w:top w:type="dxa" w:w="90"/>
              <w:left w:type="dxa" w:w="0"/>
              <w:bottom w:type="dxa" w:w="90"/>
              <w:right w:type="dxa" w:w="120"/>
            </w:tcMar>
            <w:vAlign w:val="center"/>
          </w:tcPr>
          <w:p>
            <w:r>
              <w:rPr>
                <w:rFonts w:ascii="Arial" w:cs="Arial" w:eastAsia="Arial" w:hAnsi="Arial"/>
                <w:b/>
                <w:bCs/>
                <w:color w:val="1B4FD8"/>
                <w:sz w:val="18"/>
                <w:szCs w:val="18"/>
              </w:rPr>
              <w:t xml:space="preserve">Core Stack</w:t>
            </w:r>
          </w:p>
        </w:tc>
        <w:tc>
          <w:tcPr>
            <w:tcW w:type="dxa" w:w="8106"/>
            <w:tcBorders>
              <w:top w:val="none" w:color="FFFFFF" w:sz="0"/>
              <w:left w:val="none" w:color="FFFFFF" w:sz="0"/>
              <w:bottom w:val="none" w:color="FFFFFF" w:sz="0"/>
              <w:right w:val="none" w:color="FFFFFF" w:sz="0"/>
            </w:tcBorders>
            <w:tcMar>
              <w:top w:type="dxa" w:w="90"/>
              <w:left w:type="dxa" w:w="160"/>
              <w:bottom w:type="dxa" w:w="90"/>
              <w:right w:type="dxa" w:w="0"/>
            </w:tcMar>
          </w:tcPr>
          <w:p>
            <w:r>
              <w:rPr>
                <w:rFonts w:ascii="Arial" w:cs="Arial" w:eastAsia="Arial" w:hAnsi="Arial"/>
                <w:b/>
                <w:bCs/>
                <w:color w:val="065F46"/>
                <w:sz w:val="18"/>
                <w:szCs w:val="18"/>
                <w:shd w:fill="D1FAE5" w:val="clear"/>
              </w:rPr>
              <w:t xml:space="preserve">  MongoDB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Express.js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React.js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Node.js  </w:t>
            </w:r>
          </w:p>
        </w:tc>
      </w:tr>
      <w:tr>
        <w:tc>
          <w:tcPr>
            <w:tcW w:type="dxa" w:w="1800"/>
            <w:tcBorders>
              <w:top w:val="none" w:color="FFFFFF" w:sz="0"/>
              <w:left w:val="none" w:color="FFFFFF" w:sz="0"/>
              <w:bottom w:val="none" w:color="FFFFFF" w:sz="0"/>
              <w:right w:val="none" w:color="FFFFFF" w:sz="0"/>
            </w:tcBorders>
            <w:shd w:fill="EEF2FF" w:val="clear"/>
            <w:tcMar>
              <w:top w:type="dxa" w:w="90"/>
              <w:left w:type="dxa" w:w="0"/>
              <w:bottom w:type="dxa" w:w="90"/>
              <w:right w:type="dxa" w:w="120"/>
            </w:tcMar>
            <w:vAlign w:val="center"/>
          </w:tcPr>
          <w:p>
            <w:r>
              <w:rPr>
                <w:rFonts w:ascii="Arial" w:cs="Arial" w:eastAsia="Arial" w:hAnsi="Arial"/>
                <w:b/>
                <w:bCs/>
                <w:color w:val="1B4FD8"/>
                <w:sz w:val="18"/>
                <w:szCs w:val="18"/>
              </w:rPr>
              <w:t xml:space="preserve">Language</w:t>
            </w:r>
          </w:p>
        </w:tc>
        <w:tc>
          <w:tcPr>
            <w:tcW w:type="dxa" w:w="8106"/>
            <w:tcBorders>
              <w:top w:val="none" w:color="FFFFFF" w:sz="0"/>
              <w:left w:val="none" w:color="FFFFFF" w:sz="0"/>
              <w:bottom w:val="none" w:color="FFFFFF" w:sz="0"/>
              <w:right w:val="none" w:color="FFFFFF" w:sz="0"/>
            </w:tcBorders>
            <w:tcMar>
              <w:top w:type="dxa" w:w="90"/>
              <w:left w:type="dxa" w:w="160"/>
              <w:bottom w:type="dxa" w:w="90"/>
              <w:right w:type="dxa" w:w="0"/>
            </w:tcMar>
          </w:tcPr>
          <w:p>
            <w:r>
              <w:rPr>
                <w:rFonts w:ascii="Arial" w:cs="Arial" w:eastAsia="Arial" w:hAnsi="Arial"/>
                <w:b/>
                <w:bCs/>
                <w:color w:val="065F46"/>
                <w:sz w:val="18"/>
                <w:szCs w:val="18"/>
                <w:shd w:fill="D1FAE5" w:val="clear"/>
              </w:rPr>
              <w:t xml:space="preserve">  JavaScript (ES6+)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TypeScript  </w:t>
            </w:r>
          </w:p>
        </w:tc>
      </w:tr>
      <w:tr>
        <w:tc>
          <w:tcPr>
            <w:tcW w:type="dxa" w:w="1800"/>
            <w:tcBorders>
              <w:top w:val="none" w:color="FFFFFF" w:sz="0"/>
              <w:left w:val="none" w:color="FFFFFF" w:sz="0"/>
              <w:bottom w:val="none" w:color="FFFFFF" w:sz="0"/>
              <w:right w:val="none" w:color="FFFFFF" w:sz="0"/>
            </w:tcBorders>
            <w:shd w:fill="EEF2FF" w:val="clear"/>
            <w:tcMar>
              <w:top w:type="dxa" w:w="90"/>
              <w:left w:type="dxa" w:w="0"/>
              <w:bottom w:type="dxa" w:w="90"/>
              <w:right w:type="dxa" w:w="120"/>
            </w:tcMar>
            <w:vAlign w:val="center"/>
          </w:tcPr>
          <w:p>
            <w:r>
              <w:rPr>
                <w:rFonts w:ascii="Arial" w:cs="Arial" w:eastAsia="Arial" w:hAnsi="Arial"/>
                <w:b/>
                <w:bCs/>
                <w:color w:val="1B4FD8"/>
                <w:sz w:val="18"/>
                <w:szCs w:val="18"/>
              </w:rPr>
              <w:t xml:space="preserve">Front-End</w:t>
            </w:r>
          </w:p>
        </w:tc>
        <w:tc>
          <w:tcPr>
            <w:tcW w:type="dxa" w:w="8106"/>
            <w:tcBorders>
              <w:top w:val="none" w:color="FFFFFF" w:sz="0"/>
              <w:left w:val="none" w:color="FFFFFF" w:sz="0"/>
              <w:bottom w:val="none" w:color="FFFFFF" w:sz="0"/>
              <w:right w:val="none" w:color="FFFFFF" w:sz="0"/>
            </w:tcBorders>
            <w:tcMar>
              <w:top w:type="dxa" w:w="90"/>
              <w:left w:type="dxa" w:w="160"/>
              <w:bottom w:type="dxa" w:w="90"/>
              <w:right w:type="dxa" w:w="0"/>
            </w:tcMar>
          </w:tcPr>
          <w:p>
            <w:r>
              <w:rPr>
                <w:rFonts w:ascii="Arial" w:cs="Arial" w:eastAsia="Arial" w:hAnsi="Arial"/>
                <w:b/>
                <w:bCs/>
                <w:color w:val="065F46"/>
                <w:sz w:val="18"/>
                <w:szCs w:val="18"/>
                <w:shd w:fill="D1FAE5" w:val="clear"/>
              </w:rPr>
              <w:t xml:space="preserve">  React.js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Tailwind CSS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HTML5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CSS3  </w:t>
            </w:r>
          </w:p>
        </w:tc>
      </w:tr>
      <w:tr>
        <w:tc>
          <w:tcPr>
            <w:tcW w:type="dxa" w:w="1800"/>
            <w:tcBorders>
              <w:top w:val="none" w:color="FFFFFF" w:sz="0"/>
              <w:left w:val="none" w:color="FFFFFF" w:sz="0"/>
              <w:bottom w:val="none" w:color="FFFFFF" w:sz="0"/>
              <w:right w:val="none" w:color="FFFFFF" w:sz="0"/>
            </w:tcBorders>
            <w:shd w:fill="EEF2FF" w:val="clear"/>
            <w:tcMar>
              <w:top w:type="dxa" w:w="90"/>
              <w:left w:type="dxa" w:w="0"/>
              <w:bottom w:type="dxa" w:w="90"/>
              <w:right w:type="dxa" w:w="120"/>
            </w:tcMar>
            <w:vAlign w:val="center"/>
          </w:tcPr>
          <w:p>
            <w:r>
              <w:rPr>
                <w:rFonts w:ascii="Arial" w:cs="Arial" w:eastAsia="Arial" w:hAnsi="Arial"/>
                <w:b/>
                <w:bCs/>
                <w:color w:val="1B4FD8"/>
                <w:sz w:val="18"/>
                <w:szCs w:val="18"/>
              </w:rPr>
              <w:t xml:space="preserve">State &amp; Data</w:t>
            </w:r>
          </w:p>
        </w:tc>
        <w:tc>
          <w:tcPr>
            <w:tcW w:type="dxa" w:w="8106"/>
            <w:tcBorders>
              <w:top w:val="none" w:color="FFFFFF" w:sz="0"/>
              <w:left w:val="none" w:color="FFFFFF" w:sz="0"/>
              <w:bottom w:val="none" w:color="FFFFFF" w:sz="0"/>
              <w:right w:val="none" w:color="FFFFFF" w:sz="0"/>
            </w:tcBorders>
            <w:tcMar>
              <w:top w:type="dxa" w:w="90"/>
              <w:left w:type="dxa" w:w="160"/>
              <w:bottom w:type="dxa" w:w="90"/>
              <w:right w:type="dxa" w:w="0"/>
            </w:tcMar>
          </w:tcPr>
          <w:p>
            <w:r>
              <w:rPr>
                <w:rFonts w:ascii="Arial" w:cs="Arial" w:eastAsia="Arial" w:hAnsi="Arial"/>
                <w:b/>
                <w:bCs/>
                <w:color w:val="065F46"/>
                <w:sz w:val="18"/>
                <w:szCs w:val="18"/>
                <w:shd w:fill="D1FAE5" w:val="clear"/>
              </w:rPr>
              <w:t xml:space="preserve">  Redux Toolkit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RTK Query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Mongoose  </w:t>
            </w:r>
          </w:p>
        </w:tc>
      </w:tr>
      <w:tr>
        <w:tc>
          <w:tcPr>
            <w:tcW w:type="dxa" w:w="1800"/>
            <w:tcBorders>
              <w:top w:val="none" w:color="FFFFFF" w:sz="0"/>
              <w:left w:val="none" w:color="FFFFFF" w:sz="0"/>
              <w:bottom w:val="none" w:color="FFFFFF" w:sz="0"/>
              <w:right w:val="none" w:color="FFFFFF" w:sz="0"/>
            </w:tcBorders>
            <w:shd w:fill="EEF2FF" w:val="clear"/>
            <w:tcMar>
              <w:top w:type="dxa" w:w="90"/>
              <w:left w:type="dxa" w:w="0"/>
              <w:bottom w:type="dxa" w:w="90"/>
              <w:right w:type="dxa" w:w="120"/>
            </w:tcMar>
            <w:vAlign w:val="center"/>
          </w:tcPr>
          <w:p>
            <w:r>
              <w:rPr>
                <w:rFonts w:ascii="Arial" w:cs="Arial" w:eastAsia="Arial" w:hAnsi="Arial"/>
                <w:b/>
                <w:bCs/>
                <w:color w:val="1B4FD8"/>
                <w:sz w:val="18"/>
                <w:szCs w:val="18"/>
              </w:rPr>
              <w:t xml:space="preserve">Back-End</w:t>
            </w:r>
          </w:p>
        </w:tc>
        <w:tc>
          <w:tcPr>
            <w:tcW w:type="dxa" w:w="8106"/>
            <w:tcBorders>
              <w:top w:val="none" w:color="FFFFFF" w:sz="0"/>
              <w:left w:val="none" w:color="FFFFFF" w:sz="0"/>
              <w:bottom w:val="none" w:color="FFFFFF" w:sz="0"/>
              <w:right w:val="none" w:color="FFFFFF" w:sz="0"/>
            </w:tcBorders>
            <w:tcMar>
              <w:top w:type="dxa" w:w="90"/>
              <w:left w:type="dxa" w:w="160"/>
              <w:bottom w:type="dxa" w:w="90"/>
              <w:right w:type="dxa" w:w="0"/>
            </w:tcMar>
          </w:tcPr>
          <w:p>
            <w:r>
              <w:rPr>
                <w:rFonts w:ascii="Arial" w:cs="Arial" w:eastAsia="Arial" w:hAnsi="Arial"/>
                <w:b/>
                <w:bCs/>
                <w:color w:val="065F46"/>
                <w:sz w:val="18"/>
                <w:szCs w:val="18"/>
                <w:shd w:fill="D1FAE5" w:val="clear"/>
              </w:rPr>
              <w:t xml:space="preserve">  Node.js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Express.js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REST APIs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Redis  </w:t>
            </w:r>
          </w:p>
        </w:tc>
      </w:tr>
      <w:tr>
        <w:tc>
          <w:tcPr>
            <w:tcW w:type="dxa" w:w="1800"/>
            <w:tcBorders>
              <w:top w:val="none" w:color="FFFFFF" w:sz="0"/>
              <w:left w:val="none" w:color="FFFFFF" w:sz="0"/>
              <w:bottom w:val="none" w:color="FFFFFF" w:sz="0"/>
              <w:right w:val="none" w:color="FFFFFF" w:sz="0"/>
            </w:tcBorders>
            <w:shd w:fill="EEF2FF" w:val="clear"/>
            <w:tcMar>
              <w:top w:type="dxa" w:w="90"/>
              <w:left w:type="dxa" w:w="0"/>
              <w:bottom w:type="dxa" w:w="90"/>
              <w:right w:type="dxa" w:w="120"/>
            </w:tcMar>
            <w:vAlign w:val="center"/>
          </w:tcPr>
          <w:p>
            <w:r>
              <w:rPr>
                <w:rFonts w:ascii="Arial" w:cs="Arial" w:eastAsia="Arial" w:hAnsi="Arial"/>
                <w:b/>
                <w:bCs/>
                <w:color w:val="1B4FD8"/>
                <w:sz w:val="18"/>
                <w:szCs w:val="18"/>
              </w:rPr>
              <w:t xml:space="preserve">Tools</w:t>
            </w:r>
          </w:p>
        </w:tc>
        <w:tc>
          <w:tcPr>
            <w:tcW w:type="dxa" w:w="8106"/>
            <w:tcBorders>
              <w:top w:val="none" w:color="FFFFFF" w:sz="0"/>
              <w:left w:val="none" w:color="FFFFFF" w:sz="0"/>
              <w:bottom w:val="none" w:color="FFFFFF" w:sz="0"/>
              <w:right w:val="none" w:color="FFFFFF" w:sz="0"/>
            </w:tcBorders>
            <w:tcMar>
              <w:top w:type="dxa" w:w="90"/>
              <w:left w:type="dxa" w:w="160"/>
              <w:bottom w:type="dxa" w:w="90"/>
              <w:right w:type="dxa" w:w="0"/>
            </w:tcMar>
          </w:tcPr>
          <w:p>
            <w:r>
              <w:rPr>
                <w:rFonts w:ascii="Arial" w:cs="Arial" w:eastAsia="Arial" w:hAnsi="Arial"/>
                <w:b/>
                <w:bCs/>
                <w:color w:val="065F46"/>
                <w:sz w:val="18"/>
                <w:szCs w:val="18"/>
                <w:shd w:fill="D1FAE5" w:val="clear"/>
              </w:rPr>
              <w:t xml:space="preserve">  Git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GitHub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VS Code  </w:t>
            </w:r>
            <w:r>
              <w:rPr>
                <w:rFonts w:ascii="Arial" w:cs="Arial" w:eastAsia="Arial" w:hAnsi="Arial"/>
                <w:sz w:val="18"/>
                <w:szCs w:val="18"/>
              </w:rPr>
              <w:t xml:space="preserve">  </w:t>
            </w:r>
            <w:r>
              <w:rPr>
                <w:rFonts w:ascii="Arial" w:cs="Arial" w:eastAsia="Arial" w:hAnsi="Arial"/>
                <w:b/>
                <w:bCs/>
                <w:color w:val="065F46"/>
                <w:sz w:val="18"/>
                <w:szCs w:val="18"/>
                <w:shd w:fill="D1FAE5" w:val="clear"/>
              </w:rPr>
              <w:t xml:space="preserve">  Postman  </w:t>
            </w:r>
          </w:p>
        </w:tc>
      </w:tr>
    </w:tbl>
    <w:p>
      <w:pPr>
        <w:spacing w:after="0" w:before="120"/>
      </w:pPr>
    </w:p>
    <w:p>
      <w:pPr>
        <w:pStyle w:val="ListParagraph"/>
        <w:numPr>
          <w:ilvl w:val="0"/>
          <w:numId w:val="2"/>
        </w:numPr>
        <w:spacing w:after="40" w:before="40"/>
      </w:pPr>
      <w:r>
        <w:rPr>
          <w:rFonts w:ascii="Arial" w:cs="Arial" w:eastAsia="Arial" w:hAnsi="Arial"/>
          <w:color w:val="1A1A1A"/>
          <w:sz w:val="20"/>
          <w:szCs w:val="20"/>
        </w:rPr>
        <w:t xml:space="preserve">Full-Stack MERN development — architects and builds complete web applications from database design through REST API to React front-end.</w:t>
      </w:r>
    </w:p>
    <w:p>
      <w:pPr>
        <w:pStyle w:val="ListParagraph"/>
        <w:numPr>
          <w:ilvl w:val="0"/>
          <w:numId w:val="2"/>
        </w:numPr>
        <w:spacing w:after="40" w:before="40"/>
      </w:pPr>
      <w:r>
        <w:rPr>
          <w:rFonts w:ascii="Arial" w:cs="Arial" w:eastAsia="Arial" w:hAnsi="Arial"/>
          <w:color w:val="1A1A1A"/>
          <w:sz w:val="20"/>
          <w:szCs w:val="20"/>
        </w:rPr>
        <w:t xml:space="preserve">State management — Redux Toolkit with RTK Query for efficient global state and server-side data synchronisation.</w:t>
      </w:r>
    </w:p>
    <w:p>
      <w:pPr>
        <w:pStyle w:val="ListParagraph"/>
        <w:numPr>
          <w:ilvl w:val="0"/>
          <w:numId w:val="2"/>
        </w:numPr>
        <w:spacing w:after="40" w:before="40"/>
      </w:pPr>
      <w:r>
        <w:rPr>
          <w:rFonts w:ascii="Arial" w:cs="Arial" w:eastAsia="Arial" w:hAnsi="Arial"/>
          <w:color w:val="1A1A1A"/>
          <w:sz w:val="20"/>
          <w:szCs w:val="20"/>
        </w:rPr>
        <w:t xml:space="preserve">Performance &amp; caching — Redis integration for session handling and response caching to improve application throughput.</w:t>
      </w:r>
    </w:p>
    <w:p>
      <w:pPr>
        <w:pStyle w:val="ListParagraph"/>
        <w:numPr>
          <w:ilvl w:val="0"/>
          <w:numId w:val="2"/>
        </w:numPr>
        <w:spacing w:after="40" w:before="40"/>
      </w:pPr>
      <w:r>
        <w:rPr>
          <w:rFonts w:ascii="Arial" w:cs="Arial" w:eastAsia="Arial" w:hAnsi="Arial"/>
          <w:color w:val="1A1A1A"/>
          <w:sz w:val="20"/>
          <w:szCs w:val="20"/>
        </w:rPr>
        <w:t xml:space="preserve">Tailwind CSS — utility-first styling for responsive, clean interfaces, working from designs or own initiative.</w:t>
      </w:r>
    </w:p>
    <w:p>
      <w:pPr>
        <w:pStyle w:val="ListParagraph"/>
        <w:numPr>
          <w:ilvl w:val="0"/>
          <w:numId w:val="2"/>
        </w:numPr>
        <w:spacing w:after="40" w:before="40"/>
      </w:pPr>
      <w:r>
        <w:rPr>
          <w:rFonts w:ascii="Arial" w:cs="Arial" w:eastAsia="Arial" w:hAnsi="Arial"/>
          <w:color w:val="1A1A1A"/>
          <w:sz w:val="20"/>
          <w:szCs w:val="20"/>
        </w:rPr>
        <w:t xml:space="preserve">TypeScript — progressive adoption for type safety across both front-end and back-end codebases.</w:t>
      </w:r>
    </w:p>
    <w:p>
      <w:pPr>
        <w:pBdr>
          <w:bottom w:val="single" w:color="1B4FD8" w:sz="10" w:space="4"/>
        </w:pBdr>
        <w:spacing w:after="90" w:before="300"/>
      </w:pPr>
      <w:r>
        <w:rPr>
          <w:rFonts w:ascii="Arial" w:cs="Arial" w:eastAsia="Arial" w:hAnsi="Arial"/>
          <w:b/>
          <w:bCs/>
          <w:color w:val="1B4FD8"/>
          <w:spacing w:val="80"/>
          <w:sz w:val="22"/>
          <w:szCs w:val="22"/>
        </w:rPr>
        <w:t xml:space="preserve">WORK EXPERIENCE</w:t>
      </w:r>
    </w:p>
    <w:p>
      <w:pPr>
        <w:tabs>
          <w:tab w:val="right" w:pos="9906"/>
        </w:tabs>
        <w:spacing w:after="30" w:before="160"/>
      </w:pPr>
      <w:r>
        <w:rPr>
          <w:rFonts w:ascii="Arial" w:cs="Arial" w:eastAsia="Arial" w:hAnsi="Arial"/>
          <w:b/>
          <w:bCs/>
          <w:color w:val="1A1A1A"/>
          <w:sz w:val="22"/>
          <w:szCs w:val="22"/>
        </w:rPr>
        <w:t xml:space="preserve">Administrative Support (NYSC Attachment)</w:t>
      </w:r>
      <w:r>
        <w:rPr>
          <w:rFonts w:ascii="Arial" w:cs="Arial" w:eastAsia="Arial" w:hAnsi="Arial"/>
          <w:sz w:val="20"/>
          <w:szCs w:val="20"/>
        </w:rPr>
        <w:t xml:space="preserve">	</w:t>
      </w:r>
      <w:r>
        <w:rPr>
          <w:rFonts w:ascii="Arial" w:cs="Arial" w:eastAsia="Arial" w:hAnsi="Arial"/>
          <w:i/>
          <w:iCs/>
          <w:color w:val="555555"/>
          <w:sz w:val="20"/>
          <w:szCs w:val="20"/>
        </w:rPr>
        <w:t xml:space="preserve">Oct 2023 – Oct 2024</w:t>
      </w:r>
    </w:p>
    <w:p>
      <w:pPr>
        <w:spacing w:after="60" w:before="0"/>
      </w:pPr>
      <w:r>
        <w:rPr>
          <w:rFonts w:ascii="Arial" w:cs="Arial" w:eastAsia="Arial" w:hAnsi="Arial"/>
          <w:b/>
          <w:bCs/>
          <w:color w:val="1B4FD8"/>
          <w:sz w:val="20"/>
          <w:szCs w:val="20"/>
        </w:rPr>
        <w:t xml:space="preserve">Eduguide International School</w:t>
      </w:r>
    </w:p>
    <w:p>
      <w:pPr>
        <w:pStyle w:val="ListParagraph"/>
        <w:numPr>
          <w:ilvl w:val="0"/>
          <w:numId w:val="2"/>
        </w:numPr>
        <w:spacing w:after="40" w:before="40"/>
      </w:pPr>
      <w:r>
        <w:rPr>
          <w:rFonts w:ascii="Arial" w:cs="Arial" w:eastAsia="Arial" w:hAnsi="Arial"/>
          <w:color w:val="1A1A1A"/>
          <w:sz w:val="20"/>
          <w:szCs w:val="20"/>
        </w:rPr>
        <w:t xml:space="preserve">Managed daily administrative tasks including scheduling meetings, handling correspondence, and maintaining accurate records of student and staff information.</w:t>
      </w:r>
    </w:p>
    <w:p>
      <w:pPr>
        <w:pStyle w:val="ListParagraph"/>
        <w:numPr>
          <w:ilvl w:val="0"/>
          <w:numId w:val="2"/>
        </w:numPr>
        <w:spacing w:after="40" w:before="40"/>
      </w:pPr>
      <w:r>
        <w:rPr>
          <w:rFonts w:ascii="Arial" w:cs="Arial" w:eastAsia="Arial" w:hAnsi="Arial"/>
          <w:color w:val="1A1A1A"/>
          <w:sz w:val="20"/>
          <w:szCs w:val="20"/>
        </w:rPr>
        <w:t xml:space="preserve">Coordinated and oversaw preparation of documents, reports, and presentations for school management and faculty.</w:t>
      </w:r>
    </w:p>
    <w:p>
      <w:pPr>
        <w:pStyle w:val="ListParagraph"/>
        <w:numPr>
          <w:ilvl w:val="0"/>
          <w:numId w:val="2"/>
        </w:numPr>
        <w:spacing w:after="40" w:before="40"/>
      </w:pPr>
      <w:r>
        <w:rPr>
          <w:rFonts w:ascii="Arial" w:cs="Arial" w:eastAsia="Arial" w:hAnsi="Arial"/>
          <w:color w:val="1A1A1A"/>
          <w:sz w:val="20"/>
          <w:szCs w:val="20"/>
        </w:rPr>
        <w:t xml:space="preserve">Assisted in organising school events, parent-teacher meetings, and extracurricular activities to ensure smooth execution.</w:t>
      </w:r>
    </w:p>
    <w:p>
      <w:pPr>
        <w:pStyle w:val="ListParagraph"/>
        <w:numPr>
          <w:ilvl w:val="0"/>
          <w:numId w:val="2"/>
        </w:numPr>
        <w:spacing w:after="40" w:before="40"/>
      </w:pPr>
      <w:r>
        <w:rPr>
          <w:rFonts w:ascii="Arial" w:cs="Arial" w:eastAsia="Arial" w:hAnsi="Arial"/>
          <w:color w:val="1A1A1A"/>
          <w:sz w:val="20"/>
          <w:szCs w:val="20"/>
        </w:rPr>
        <w:t xml:space="preserve">Maintained and updated filing systems (physical and digital), ensuring confidentiality of sensitive information.</w:t>
      </w:r>
    </w:p>
    <w:p>
      <w:pPr>
        <w:pStyle w:val="ListParagraph"/>
        <w:numPr>
          <w:ilvl w:val="0"/>
          <w:numId w:val="2"/>
        </w:numPr>
        <w:spacing w:after="40" w:before="40"/>
      </w:pPr>
      <w:r>
        <w:rPr>
          <w:rFonts w:ascii="Arial" w:cs="Arial" w:eastAsia="Arial" w:hAnsi="Arial"/>
          <w:color w:val="1A1A1A"/>
          <w:sz w:val="20"/>
          <w:szCs w:val="20"/>
        </w:rPr>
        <w:t xml:space="preserve">Supported the enrolment process by managing applications, scheduling assessments, and communicating with prospective families.</w:t>
      </w:r>
    </w:p>
    <w:p>
      <w:pPr>
        <w:pStyle w:val="ListParagraph"/>
        <w:numPr>
          <w:ilvl w:val="0"/>
          <w:numId w:val="2"/>
        </w:numPr>
        <w:spacing w:after="40" w:before="40"/>
      </w:pPr>
      <w:r>
        <w:rPr>
          <w:rFonts w:ascii="Arial" w:cs="Arial" w:eastAsia="Arial" w:hAnsi="Arial"/>
          <w:color w:val="1A1A1A"/>
          <w:sz w:val="20"/>
          <w:szCs w:val="20"/>
        </w:rPr>
        <w:t xml:space="preserve">Monitored office supplies and placed orders as necessary to maintain inventory levels.</w:t>
      </w:r>
    </w:p>
    <w:p>
      <w:pPr>
        <w:pStyle w:val="ListParagraph"/>
        <w:numPr>
          <w:ilvl w:val="0"/>
          <w:numId w:val="2"/>
        </w:numPr>
        <w:spacing w:after="40" w:before="40"/>
      </w:pPr>
      <w:r>
        <w:rPr>
          <w:rFonts w:ascii="Arial" w:cs="Arial" w:eastAsia="Arial" w:hAnsi="Arial"/>
          <w:color w:val="1A1A1A"/>
          <w:sz w:val="20"/>
          <w:szCs w:val="20"/>
        </w:rPr>
        <w:t xml:space="preserve">Collaborated with teachers and staff to address administrative needs, facilitating effective communication across departments.</w:t>
      </w:r>
    </w:p>
    <w:p>
      <w:pPr>
        <w:pStyle w:val="ListParagraph"/>
        <w:numPr>
          <w:ilvl w:val="0"/>
          <w:numId w:val="2"/>
        </w:numPr>
        <w:spacing w:after="40" w:before="40"/>
      </w:pPr>
      <w:r>
        <w:rPr>
          <w:rFonts w:ascii="Arial" w:cs="Arial" w:eastAsia="Arial" w:hAnsi="Arial"/>
          <w:color w:val="1A1A1A"/>
          <w:sz w:val="20"/>
          <w:szCs w:val="20"/>
        </w:rPr>
        <w:t xml:space="preserve">Ensured compliance with school policies and regulatory standards in administrative procedures.</w:t>
      </w:r>
    </w:p>
    <w:p>
      <w:pPr>
        <w:pStyle w:val="ListParagraph"/>
        <w:numPr>
          <w:ilvl w:val="0"/>
          <w:numId w:val="2"/>
        </w:numPr>
        <w:spacing w:after="40" w:before="40"/>
      </w:pPr>
      <w:r>
        <w:rPr>
          <w:rFonts w:ascii="Arial" w:cs="Arial" w:eastAsia="Arial" w:hAnsi="Arial"/>
          <w:color w:val="1A1A1A"/>
          <w:sz w:val="20"/>
          <w:szCs w:val="20"/>
        </w:rPr>
        <w:t xml:space="preserve">Used school management software to track attendance, grades, and other student-related data efficiently.</w:t>
      </w:r>
    </w:p>
    <w:p>
      <w:pPr>
        <w:pBdr>
          <w:bottom w:val="single" w:color="1B4FD8" w:sz="10" w:space="4"/>
        </w:pBdr>
        <w:spacing w:after="90" w:before="300"/>
      </w:pPr>
      <w:r>
        <w:rPr>
          <w:rFonts w:ascii="Arial" w:cs="Arial" w:eastAsia="Arial" w:hAnsi="Arial"/>
          <w:b/>
          <w:bCs/>
          <w:color w:val="1B4FD8"/>
          <w:spacing w:val="80"/>
          <w:sz w:val="22"/>
          <w:szCs w:val="22"/>
        </w:rPr>
        <w:t xml:space="preserve">EDUCATION</w:t>
      </w:r>
    </w:p>
    <w:p>
      <w:pPr>
        <w:tabs>
          <w:tab w:val="right" w:pos="9906"/>
        </w:tabs>
        <w:spacing w:after="60" w:before="120"/>
      </w:pPr>
      <w:r>
        <w:rPr>
          <w:rFonts w:ascii="Arial" w:cs="Arial" w:eastAsia="Arial" w:hAnsi="Arial"/>
          <w:b/>
          <w:bCs/>
          <w:color w:val="1A1A1A"/>
          <w:sz w:val="21"/>
          <w:szCs w:val="21"/>
        </w:rPr>
        <w:t xml:space="preserve">B.Ed Political Science Education</w:t>
      </w:r>
      <w:r>
        <w:rPr>
          <w:rFonts w:ascii="Arial" w:cs="Arial" w:eastAsia="Arial" w:hAnsi="Arial"/>
          <w:color w:val="555555"/>
          <w:sz w:val="20"/>
          <w:szCs w:val="20"/>
        </w:rPr>
        <w:t xml:space="preserve">  —  </w:t>
      </w:r>
      <w:r>
        <w:rPr>
          <w:rFonts w:ascii="Arial" w:cs="Arial" w:eastAsia="Arial" w:hAnsi="Arial"/>
          <w:color w:val="1B4FD8"/>
          <w:sz w:val="20"/>
          <w:szCs w:val="20"/>
        </w:rPr>
        <w:t xml:space="preserve">Olabisi Onabanjo University</w:t>
      </w:r>
      <w:r>
        <w:rPr>
          <w:rFonts w:ascii="Arial" w:cs="Arial" w:eastAsia="Arial" w:hAnsi="Arial"/>
          <w:sz w:val="20"/>
          <w:szCs w:val="20"/>
        </w:rPr>
        <w:t xml:space="preserve">	</w:t>
      </w:r>
      <w:r>
        <w:rPr>
          <w:rFonts w:ascii="Arial" w:cs="Arial" w:eastAsia="Arial" w:hAnsi="Arial"/>
          <w:i/>
          <w:iCs/>
          <w:color w:val="555555"/>
          <w:sz w:val="20"/>
          <w:szCs w:val="20"/>
        </w:rPr>
        <w:t xml:space="preserve">Jun 2022</w:t>
      </w:r>
    </w:p>
    <w:p>
      <w:pPr>
        <w:tabs>
          <w:tab w:val="right" w:pos="9906"/>
        </w:tabs>
        <w:spacing w:after="60" w:before="120"/>
      </w:pPr>
      <w:r>
        <w:rPr>
          <w:rFonts w:ascii="Arial" w:cs="Arial" w:eastAsia="Arial" w:hAnsi="Arial"/>
          <w:b/>
          <w:bCs/>
          <w:color w:val="1A1A1A"/>
          <w:sz w:val="21"/>
          <w:szCs w:val="21"/>
        </w:rPr>
        <w:t xml:space="preserve">S.S.C.E</w:t>
      </w:r>
      <w:r>
        <w:rPr>
          <w:rFonts w:ascii="Arial" w:cs="Arial" w:eastAsia="Arial" w:hAnsi="Arial"/>
          <w:color w:val="555555"/>
          <w:sz w:val="20"/>
          <w:szCs w:val="20"/>
        </w:rPr>
        <w:t xml:space="preserve">  —  </w:t>
      </w:r>
      <w:r>
        <w:rPr>
          <w:rFonts w:ascii="Arial" w:cs="Arial" w:eastAsia="Arial" w:hAnsi="Arial"/>
          <w:color w:val="1B4FD8"/>
          <w:sz w:val="20"/>
          <w:szCs w:val="20"/>
        </w:rPr>
        <w:t xml:space="preserve">Saint David International School</w:t>
      </w:r>
      <w:r>
        <w:rPr>
          <w:rFonts w:ascii="Arial" w:cs="Arial" w:eastAsia="Arial" w:hAnsi="Arial"/>
          <w:sz w:val="20"/>
          <w:szCs w:val="20"/>
        </w:rPr>
        <w:t xml:space="preserve">	</w:t>
      </w:r>
      <w:r>
        <w:rPr>
          <w:rFonts w:ascii="Arial" w:cs="Arial" w:eastAsia="Arial" w:hAnsi="Arial"/>
          <w:i/>
          <w:iCs/>
          <w:color w:val="555555"/>
          <w:sz w:val="20"/>
          <w:szCs w:val="20"/>
        </w:rPr>
        <w:t xml:space="preserve">Sep 2016</w:t>
      </w:r>
    </w:p>
    <w:p>
      <w:pPr>
        <w:pBdr>
          <w:bottom w:val="single" w:color="1B4FD8" w:sz="10" w:space="4"/>
        </w:pBdr>
        <w:spacing w:after="90" w:before="300"/>
      </w:pPr>
      <w:r>
        <w:rPr>
          <w:rFonts w:ascii="Arial" w:cs="Arial" w:eastAsia="Arial" w:hAnsi="Arial"/>
          <w:b/>
          <w:bCs/>
          <w:color w:val="1B4FD8"/>
          <w:spacing w:val="80"/>
          <w:sz w:val="22"/>
          <w:szCs w:val="22"/>
        </w:rPr>
        <w:t xml:space="preserve">ADMINISTRATIVE SKILLS &amp; COMPETENCIES</w:t>
      </w:r>
    </w:p>
    <w:p>
      <w:pPr>
        <w:pStyle w:val="ListParagraph"/>
        <w:numPr>
          <w:ilvl w:val="0"/>
          <w:numId w:val="2"/>
        </w:numPr>
        <w:spacing w:after="40" w:before="40"/>
      </w:pPr>
      <w:r>
        <w:rPr>
          <w:rFonts w:ascii="Arial" w:cs="Arial" w:eastAsia="Arial" w:hAnsi="Arial"/>
          <w:color w:val="1A1A1A"/>
          <w:sz w:val="20"/>
          <w:szCs w:val="20"/>
        </w:rPr>
        <w:t xml:space="preserve">Scheduling &amp; office operations — expert at managing calendars, meetings, and correspondence for smooth office workflow.</w:t>
      </w:r>
    </w:p>
    <w:p>
      <w:pPr>
        <w:pStyle w:val="ListParagraph"/>
        <w:numPr>
          <w:ilvl w:val="0"/>
          <w:numId w:val="2"/>
        </w:numPr>
        <w:spacing w:after="40" w:before="40"/>
      </w:pPr>
      <w:r>
        <w:rPr>
          <w:rFonts w:ascii="Arial" w:cs="Arial" w:eastAsia="Arial" w:hAnsi="Arial"/>
          <w:color w:val="1A1A1A"/>
          <w:sz w:val="20"/>
          <w:szCs w:val="20"/>
        </w:rPr>
        <w:t xml:space="preserve">Communication — strong verbal and written communication for professional interaction with stakeholders.</w:t>
      </w:r>
    </w:p>
    <w:p>
      <w:pPr>
        <w:pStyle w:val="ListParagraph"/>
        <w:numPr>
          <w:ilvl w:val="0"/>
          <w:numId w:val="2"/>
        </w:numPr>
        <w:spacing w:after="40" w:before="40"/>
      </w:pPr>
      <w:r>
        <w:rPr>
          <w:rFonts w:ascii="Arial" w:cs="Arial" w:eastAsia="Arial" w:hAnsi="Arial"/>
          <w:color w:val="1A1A1A"/>
          <w:sz w:val="20"/>
          <w:szCs w:val="20"/>
        </w:rPr>
        <w:t xml:space="preserve">Records management — proficient in maintaining organised filing systems and handling confidential student and staff records.</w:t>
      </w:r>
    </w:p>
    <w:p>
      <w:pPr>
        <w:pStyle w:val="ListParagraph"/>
        <w:numPr>
          <w:ilvl w:val="0"/>
          <w:numId w:val="2"/>
        </w:numPr>
        <w:spacing w:after="40" w:before="40"/>
      </w:pPr>
      <w:r>
        <w:rPr>
          <w:rFonts w:ascii="Arial" w:cs="Arial" w:eastAsia="Arial" w:hAnsi="Arial"/>
          <w:color w:val="1A1A1A"/>
          <w:sz w:val="20"/>
          <w:szCs w:val="20"/>
        </w:rPr>
        <w:t xml:space="preserve">Problem-solving — ability to address and resolve administrative challenges efficiently.</w:t>
      </w:r>
    </w:p>
    <w:p>
      <w:pPr>
        <w:pStyle w:val="ListParagraph"/>
        <w:numPr>
          <w:ilvl w:val="0"/>
          <w:numId w:val="2"/>
        </w:numPr>
        <w:spacing w:after="40" w:before="40"/>
      </w:pPr>
      <w:r>
        <w:rPr>
          <w:rFonts w:ascii="Arial" w:cs="Arial" w:eastAsia="Arial" w:hAnsi="Arial"/>
          <w:color w:val="1A1A1A"/>
          <w:sz w:val="20"/>
          <w:szCs w:val="20"/>
        </w:rPr>
        <w:t xml:space="preserve">Customer service — adept at providing courteous and professional support as the first point of contact for enquiries.</w:t>
      </w:r>
    </w:p>
    <w:p>
      <w:pPr>
        <w:pStyle w:val="ListParagraph"/>
        <w:numPr>
          <w:ilvl w:val="0"/>
          <w:numId w:val="2"/>
        </w:numPr>
        <w:spacing w:after="40" w:before="40"/>
      </w:pPr>
      <w:r>
        <w:rPr>
          <w:rFonts w:ascii="Arial" w:cs="Arial" w:eastAsia="Arial" w:hAnsi="Arial"/>
          <w:color w:val="1A1A1A"/>
          <w:sz w:val="20"/>
          <w:szCs w:val="20"/>
        </w:rPr>
        <w:t xml:space="preserve">Organisation — exceptional ability to prioritise tasks, manage multiple responsibilities, and maintain a structured workflow.</w:t>
      </w:r>
    </w:p>
    <w:p>
      <w:pPr>
        <w:pStyle w:val="ListParagraph"/>
        <w:numPr>
          <w:ilvl w:val="0"/>
          <w:numId w:val="2"/>
        </w:numPr>
        <w:spacing w:after="40" w:before="40"/>
      </w:pPr>
      <w:r>
        <w:rPr>
          <w:rFonts w:ascii="Arial" w:cs="Arial" w:eastAsia="Arial" w:hAnsi="Arial"/>
          <w:color w:val="1A1A1A"/>
          <w:sz w:val="20"/>
          <w:szCs w:val="20"/>
        </w:rPr>
        <w:t xml:space="preserve">Team collaboration — proven success in working closely with educators, staff, and external stakeholders to achieve common goals.</w:t>
      </w:r>
    </w:p>
    <w:p>
      <w:pPr>
        <w:pBdr>
          <w:bottom w:val="single" w:color="1B4FD8" w:sz="10" w:space="4"/>
        </w:pBdr>
        <w:spacing w:after="90" w:before="300"/>
      </w:pPr>
      <w:r>
        <w:rPr>
          <w:rFonts w:ascii="Arial" w:cs="Arial" w:eastAsia="Arial" w:hAnsi="Arial"/>
          <w:b/>
          <w:bCs/>
          <w:color w:val="1B4FD8"/>
          <w:spacing w:val="80"/>
          <w:sz w:val="22"/>
          <w:szCs w:val="22"/>
        </w:rPr>
        <w:t xml:space="preserve">REFEREE</w:t>
      </w:r>
    </w:p>
    <w:p>
      <w:pPr>
        <w:spacing w:after="0" w:before="80"/>
      </w:pPr>
      <w:r>
        <w:rPr>
          <w:rFonts w:ascii="Arial" w:cs="Arial" w:eastAsia="Arial" w:hAnsi="Arial"/>
          <w:i/>
          <w:iCs/>
          <w:color w:val="555555"/>
          <w:sz w:val="20"/>
          <w:szCs w:val="20"/>
        </w:rPr>
        <w:t xml:space="preserve">Available on request.</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2026-04-27T20:49:55.680Z</dcterms:created>
  <dcterms:modified xsi:type="dcterms:W3CDTF">2026-04-27T20:49:55.681Z</dcterms:modified>
</cp:coreProperties>
</file>

<file path=docProps/custom.xml><?xml version="1.0" encoding="utf-8"?>
<Properties xmlns="http://schemas.openxmlformats.org/officeDocument/2006/custom-properties" xmlns:vt="http://schemas.openxmlformats.org/officeDocument/2006/docPropsVTypes"/>
</file>