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Status Report — Week 28</w:t>
      </w:r>
    </w:p>
    <w:p>
      <w:pPr>
        <w:pStyle w:val="Heading1"/>
      </w:pPr>
      <w:r>
        <w:t>This Week</w:t>
      </w:r>
    </w:p>
    <w:p>
      <w:r>
        <w:t>• Merged 4 PRs including DW overview layout improvements and AI Teammate Day 0 enhancements</w:t>
        <w:br/>
        <w:t>• Completed Q1 budget variance analysis — report delivered to Finance</w:t>
        <w:br/>
        <w:t>• Sprint 22 retrospective completed; action items logged</w:t>
      </w:r>
    </w:p>
    <w:p>
      <w:pPr>
        <w:pStyle w:val="Heading1"/>
      </w:pPr>
      <w:r>
        <w:t>In Progress</w:t>
      </w:r>
    </w:p>
    <w:p>
      <w:r>
        <w:t>• Day 100 feature development (on track for Thursday demo)</w:t>
        <w:br/>
        <w:t>• Notification system — design review scheduled for Wednesday</w:t>
        <w:br/>
        <w:t>• Annual performance data rollup (due Friday)</w:t>
      </w:r>
    </w:p>
    <w:p>
      <w:pPr>
        <w:pStyle w:val="Heading1"/>
      </w:pPr>
      <w:r>
        <w:t>At Risk</w:t>
      </w:r>
    </w:p>
    <w:p>
      <w:r>
        <w:t>• Competitor landscape refresh is 4 days behind — reassigning to Sophie this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