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Microsoft Plugin Architecture: reuse the core, govern each host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Choose the host route</w:t>
      </w:r>
    </w:p>
    <w:p>
      <w:r>
        <w:t xml:space="preserve">2. Reuse the core, not the wrapper</w:t>
      </w:r>
    </w:p>
    <w:p>
      <w:r>
        <w:t xml:space="preserve">3. Preserve supported paths</w:t>
      </w:r>
    </w:p>
    <w:p>
      <w:r>
        <w:t xml:space="preserve">4. Govern a small portfolio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standardize skills and MCP, then govern compatibility and ownership for each host.</w:t>
      </w:r>
    </w:p>
    <w:p>
      <w:r>
        <w:t xml:space="preserve">Audience: Executive decision-makers</w:t>
      </w:r>
    </w:p>
    <w:p>
      <w:r>
        <w:t xml:space="preserve">Decision: Standardize skills and MCP; govern compatibility and ownership per host.</w:t>
      </w:r>
    </w:p>
    <w:p>
      <w:pPr>
        <w:pStyle w:val="Heading2"/>
      </w:pPr>
      <w:r>
        <w:t xml:space="preserve">Narration</w:t>
      </w:r>
    </w:p>
    <w:p>
      <w:r>
        <w:t xml:space="preserve">Bottom line: standardize skills and MCP, then govern compatibility and ownership for each host.</w:t>
      </w:r>
    </w:p>
    <w:p>
      <w:r>
        <w:t xml:space="preserve">Cowork uses a Microsoft 365 app package. Declarative agents use MCP or REST API actions. GitHub Copilot uses plugin packages with portable and client-specific parts.</w:t>
      </w:r>
    </w:p>
    <w:p>
      <w:r>
        <w:t xml:space="preserve">Reuse skill logic and MCP configuration where tested. Keep authentication, manifests, discovery and client-only components inside each host package.</w:t>
      </w:r>
    </w:p>
    <w:p>
      <w:r>
        <w:t xml:space="preserve">REST API actions remain supported in declarative agents. Agent Plugins 1.0 adds portability, while legacy GitHub Copilot plugins continue to load.</w:t>
      </w:r>
    </w:p>
    <w:p>
      <w:r>
        <w:t xml:space="preserve">Assign one owner per capability and service. Publish a host compatibility matrix, version each package, and add routes only when demand justifies lifecycle cost.</w:t>
      </w:r>
    </w:p>
    <w:p>
      <w:pPr>
        <w:pStyle w:val="Heading1"/>
      </w:pPr>
      <w:r>
        <w:t xml:space="preserve">1. Choose the host route</w:t>
      </w:r>
    </w:p>
    <w:p>
      <w:r>
        <w:t xml:space="preserve">Cowork uses a Microsoft 365 app package. Declarative agents use MCP or REST API actions. GitHub Copilot uses plugin packages with portable and client-specific parts.</w:t>
      </w:r>
    </w:p>
    <w:p>
      <w:pPr>
        <w:pStyle w:val="Heading2"/>
      </w:pPr>
      <w:r>
        <w:t xml:space="preserve">Claims</w:t>
      </w:r>
    </w:p>
    <w:p>
      <w:r>
        <w:t xml:space="preserve">Three host routes use different delivery contracts: Cowork uses Microsoft 365 app packages; declarative agents use MCP or API actions; GitHub Copilot uses plugin packages.</w:t>
      </w:r>
    </w:p>
    <w:p>
      <w:r>
        <w:t xml:space="preserve">Cowork packages skills and connectors in a standard Microsoft 365 app package.</w:t>
      </w:r>
    </w:p>
    <w:p>
      <w:r>
        <w:t xml:space="preserve">Microsoft 365 declarative agents support MCP and REST API plugins as in-agent actions; REST API tools are defined in the plugin manifest.</w:t>
      </w:r>
    </w:p>
    <w:p>
      <w:pPr>
        <w:pStyle w:val="Heading2"/>
      </w:pPr>
      <w:r>
        <w:t xml:space="preserve">Speaker notes</w:t>
      </w:r>
    </w:p>
    <w:p>
      <w:r>
        <w:t xml:space="preserve">Evidence: the three selected official sources, retrieved 2026-10-06. Decision implication: name the host and package contract for every portfolio item; do not describe these routes as interchangeable.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visual-three-routes: Three host routes share concepts, but each has a distinct delivery contract.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three-routes" descr="Three host routes share concepts, but each has a distinct delivery contract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three-routes" descr="Three host routes share concepts, but each has a distinct delivery contract. (mermaid diagra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Reuse the core, not the wrapper</w:t>
      </w:r>
    </w:p>
    <w:p>
      <w:r>
        <w:t xml:space="preserve">Reuse skill logic and MCP configuration where tested. Keep authentication, manifests, discovery and client-only components inside each host package.</w:t>
      </w:r>
    </w:p>
    <w:p>
      <w:pPr>
        <w:pStyle w:val="Heading2"/>
      </w:pPr>
      <w:r>
        <w:t xml:space="preserve">Claims</w:t>
      </w:r>
    </w:p>
    <w:p>
      <w:r>
        <w:t xml:space="preserve">Skills and MCP configuration can be reusable, while manifests, discovery, authentication and client-specific components remain host-specific.</w:t>
      </w:r>
    </w:p>
    <w:p>
      <w:pPr>
        <w:pStyle w:val="Heading2"/>
      </w:pPr>
      <w:r>
        <w:t xml:space="preserve">Speaker notes</w:t>
      </w:r>
    </w:p>
    <w:p>
      <w:r>
        <w:t xml:space="preserve">Evidence: Cowork skill portability, declarative-agent MCP/API behavior, and GitHub Agent Plugins portability and legacy support. Interpretation: the reusable layer should be separated from host packaging and operations.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visual-reuse-boundary: A governed reusable core connects skills to tools and data while host wrappers own policy and packaging.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reuse-boundary" descr="A governed reusable core connects skills to tools and data while host wrappers own policy and packaging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reuse-boundary" descr="A governed reusable core connects skills to tools and data while host wrappers own policy and packaging. (excalidraw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Preserve supported paths</w:t>
      </w:r>
    </w:p>
    <w:p>
      <w:r>
        <w:t xml:space="preserve">REST API actions remain supported in declarative agents. Agent Plugins 1.0 adds portability, while legacy GitHub Copilot plugins continue to load.</w:t>
      </w:r>
    </w:p>
    <w:p>
      <w:pPr>
        <w:pStyle w:val="Heading2"/>
      </w:pPr>
      <w:r>
        <w:t xml:space="preserve">Claims</w:t>
      </w:r>
    </w:p>
    <w:p>
      <w:r>
        <w:t xml:space="preserve">Microsoft 365 declarative agents support MCP and REST API plugins as in-agent actions; REST API tools are defined in the plugin manifest.</w:t>
      </w:r>
    </w:p>
    <w:p>
      <w:r>
        <w:t xml:space="preserve">GitHub Agent Plugins 1.0 ports skills and MCP configuration across compatible clients; client-specific components and legacy plugins remain supported.</w:t>
      </w:r>
    </w:p>
    <w:p>
      <w:pPr>
        <w:pStyle w:val="Heading2"/>
      </w:pPr>
      <w:r>
        <w:t xml:space="preserve">Speaker notes</w:t>
      </w:r>
    </w:p>
    <w:p>
      <w:r>
        <w:t xml:space="preserve">Evidence: Microsoft Learn documents REST API plugins as declarative-agent actions; GitHub documents both Agent Plugins 1.0 and legacy Copilot plugins as supported.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visual-supported-paths: Modern portability does not make supported REST API or legacy plugin routes obsolete.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supported-paths" descr="Modern portability does not make supported REST API or legacy plugin routes obsolete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supported-paths" descr="Modern portability does not make supported REST API or legacy plugin routes obsolete. (marp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Govern a small portfolio</w:t>
      </w:r>
    </w:p>
    <w:p>
      <w:r>
        <w:t xml:space="preserve">Assign one owner per capability and service. Publish a host compatibility matrix, version each package, and add routes only when demand justifies lifecycle cost.</w:t>
      </w:r>
    </w:p>
    <w:p>
      <w:pPr>
        <w:pStyle w:val="Heading2"/>
      </w:pPr>
      <w:r>
        <w:t xml:space="preserve">Claims</w:t>
      </w:r>
    </w:p>
    <w:p>
      <w:r>
        <w:t xml:space="preserve">Three host routes use different delivery contracts: Cowork uses Microsoft 365 app packages; declarative agents use MCP or API actions; GitHub Copilot uses plugin packages.</w:t>
      </w:r>
    </w:p>
    <w:p>
      <w:r>
        <w:t xml:space="preserve">Skills and MCP configuration can be reusable, while manifests, discovery, authentication and client-specific components remain host-specific.</w:t>
      </w:r>
    </w:p>
    <w:p>
      <w:pPr>
        <w:pStyle w:val="Heading2"/>
      </w:pPr>
      <w:r>
        <w:t xml:space="preserve">Speaker notes</w:t>
      </w:r>
    </w:p>
    <w:p>
      <w:r>
        <w:t xml:space="preserve">Proposed operating model, grounded in the documented route and compatibility boundaries. No source prescribes an enterprise org chart or ROI target.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visual-portfolio: A small governed portfolio makes compatibility and operational ownership explicit.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portfolio" descr="A small governed portfolio makes compatibility and operational ownership explicit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portfolio" descr="A small governed portfolio makes compatibility and operational ownership explicit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ev-03] Build plugins for Copilot Cowork (retrieved 2026-10-06T00:46:44.482Z)</w:t>
        </w:r>
      </w:hyperlink>
    </w:p>
    <w:p>
      <w:pPr>
        <w:keepLines/>
      </w:pPr>
      <w:hyperlink r:id="rId3" w:history="1">
        <w:r>
          <w:rPr>
            <w:rStyle w:val="Hyperlink"/>
          </w:rPr>
          <w:t>[ev-04, ev-05, ev-06] MCP and API plugins for declarative agents (retrieved 2026-10-06T00:46:44.749Z)</w:t>
        </w:r>
      </w:hyperlink>
    </w:p>
    <w:p>
      <w:pPr>
        <w:keepLines/>
      </w:pPr>
      <w:hyperlink r:id="rId4" w:history="1">
        <w:r>
          <w:rPr>
            <w:rStyle w:val="Hyperlink"/>
          </w:rPr>
          <w:t>[ev-07, ev-08, ev-09] About GitHub Copilot plugins (retrieved 2026-10-06T00:46:44.903Z)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0B121E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8AC1EB"/>
      </w:pBdr>
      <w:spacing w:before="0" w:after="240"/>
      <w:jc w:val="left"/>
    </w:pPr>
    <w:rPr>
      <w:rFonts w:ascii="Segoe UI Variable Display" w:hAnsi="Segoe UI Variable Display" w:cs="Segoe UI Variable Display"/>
      <w:b/>
      <w:color w:val="0E1726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E1726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E1726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microsoft-365/copilot/cowork/cowork-plugin-development" TargetMode="External"/><Relationship Id="rId3" Type="http://schemas.openxmlformats.org/officeDocument/2006/relationships/hyperlink" Target="https://learn.microsoft.com/en-us/microsoft-365/copilot/extensibility/overview-plugins" TargetMode="External"/><Relationship Id="rId4" Type="http://schemas.openxmlformats.org/officeDocument/2006/relationships/hyperlink" Target="https://docs.github.com/en/copilot/concepts/agents/about-plugins" TargetMode="External"/><Relationship Id="rId5" Type="http://schemas.openxmlformats.org/officeDocument/2006/relationships/image" Target="media/visual-three-routes-14b35a988c5a.png"/><Relationship Id="rId6" Type="http://schemas.openxmlformats.org/officeDocument/2006/relationships/image" Target="media/visual-reuse-boundary-214fd009843c.png"/><Relationship Id="rId7" Type="http://schemas.openxmlformats.org/officeDocument/2006/relationships/image" Target="media/visual-supported-paths-bb76cd387200.png"/><Relationship Id="rId8" Type="http://schemas.openxmlformats.org/officeDocument/2006/relationships/image" Target="media/visual-portfolio-0076bdb75bde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Microsoft Plugin Architecture: reuse the core, govern each host</dc:title>
  <dc:creator>a2swe</dc:creator>
  <dcterms:created xsi:type="dcterms:W3CDTF">2020-01-01T00:00:00Z</dcterms:created>
  <dcterms:modified xsi:type="dcterms:W3CDTF">2020-01-01T00:00:00Z</dcterms:modified>
</cp:coreProperties>
</file>