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Agent 365: pilot the control plane first</w:t>
      </w:r>
    </w:p>
    <w:p>
      <w:pPr>
        <w:pStyle w:val="Heading1"/>
      </w:pPr>
      <w:r>
        <w:t xml:space="preserve">Contents</w:t>
      </w:r>
    </w:p>
    <w:p>
      <w:r>
        <w:fldChar w:fldCharType="begin"/>
      </w:r>
      <w:r>
        <w:instrText xml:space="preserve"> TOC \o "1-1" \h \z \u </w:instrText>
      </w:r>
      <w:r>
        <w:fldChar w:fldCharType="separate"/>
      </w:r>
      <w:r>
        <w:t xml:space="preserve">Executive Summary</w:t>
      </w:r>
    </w:p>
    <w:p>
      <w:r>
        <w:t xml:space="preserve">1. Name the control plane</w:t>
      </w:r>
    </w:p>
    <w:p>
      <w:r>
        <w:t xml:space="preserve">2. Observe traced work</w:t>
      </w:r>
    </w:p>
    <w:p>
      <w:r>
        <w:t xml:space="preserve">3. Govern and secure access</w:t>
      </w:r>
    </w:p>
    <w:p>
      <w:r>
        <w:t xml:space="preserve">4. Pilot before expansion</w:t>
      </w:r>
    </w:p>
    <w:p>
      <w:r>
        <w:t xml:space="preserve">Citations</w:t>
      </w:r>
      <w:r>
        <w:fldChar w:fldCharType="end"/>
      </w:r>
    </w:p>
    <w:p>
      <w:pPr>
        <w:pStyle w:val="Heading1"/>
      </w:pPr>
      <w:r>
        <w:t xml:space="preserve">Executive Summary</w:t>
      </w:r>
    </w:p>
    <w:p>
      <w:r>
        <w:t xml:space="preserve">Bottom line: use Agent 365 as the control plane for one accountable pilot; verify ownership, access, action traces, licenses, and preview limits before scaling.</w:t>
      </w:r>
    </w:p>
    <w:p>
      <w:r>
        <w:t xml:space="preserve">Audience: Executive decision-makers</w:t>
      </w:r>
    </w:p>
    <w:p>
      <w:r>
        <w:t xml:space="preserve">Decision: Pilot one accountable agent before scaling governance.</w:t>
      </w:r>
    </w:p>
    <w:p>
      <w:pPr>
        <w:pStyle w:val="Heading2"/>
      </w:pPr>
      <w:r>
        <w:t xml:space="preserve">Narration</w:t>
      </w:r>
    </w:p>
    <w:p>
      <w:r>
        <w:t xml:space="preserve">Bottom line: use Agent 365 as the control plane for one accountable pilot; verify ownership, access, action traces, licenses, and preview limits before scaling.</w:t>
      </w:r>
    </w:p>
    <w:p>
      <w:r>
        <w:t xml:space="preserve">Agent 365 is the control plane for AI agents. Ask who owns each one, where it runs, what it can reach, who it affects, and what risk needs action.</w:t>
      </w:r>
    </w:p>
    <w:p>
      <w:r>
        <w:t xml:space="preserve">Observe with a registry, activity, and health first. Add telemetry so each request, model step, tool call, and error has a trace for operators, not guesswork.</w:t>
      </w:r>
    </w:p>
    <w:p>
      <w:r>
        <w:t xml:space="preserve">Govern and secure access as one path. Pair lifecycle review, Entra controls, Purview data checks, and Defender signals for every agent before wider rollout.</w:t>
      </w:r>
    </w:p>
    <w:p>
      <w:r>
        <w:t xml:space="preserve">Keep the current agent and add only needed SDK pieces. Pilot one owned use case, verify licenses and preview limits, then scale only from evidence and review.</w:t>
      </w:r>
    </w:p>
    <w:p>
      <w:pPr>
        <w:pStyle w:val="Heading1"/>
      </w:pPr>
      <w:r>
        <w:t xml:space="preserve">1. Name the control plane</w:t>
      </w:r>
    </w:p>
    <w:p>
      <w:r>
        <w:t xml:space="preserve">Agent 365 is the control plane for AI agents. Ask who owns each one, where it runs, what it can reach, who it affects, and what risk needs action.</w:t>
      </w:r>
    </w:p>
    <w:p>
      <w:pPr>
        <w:pStyle w:val="Heading2"/>
      </w:pPr>
      <w:r>
        <w:t xml:space="preserve">Claims</w:t>
      </w:r>
    </w:p>
    <w:p>
      <w:r>
        <w:t xml:space="preserve">Agent 365 is a centralized control plane for observing, governing, and securing AI agents.</w:t>
      </w:r>
    </w:p>
    <w:p>
      <w:r>
        <w:t xml:space="preserve">A pilot must verify prerequisites, licenses, preview limits, and telemetry before scaling.</w:t>
      </w:r>
    </w:p>
    <w:p>
      <w:pPr>
        <w:pStyle w:val="Heading2"/>
      </w:pPr>
      <w:r>
        <w:t xml:space="preserve">Speaker notes</w:t>
      </w:r>
    </w:p>
    <w:p>
      <w:r>
        <w:t xml:space="preserve">Evidence: service description calls Agent 365 a centralized control plane; overview states observe, govern, and secure. Interpretation: ownership and access questions make the pilot accountable.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visual-control-plane: Frame the pilot with ownership, access, and traceability before scale. (mermaid diagram)</w:t>
      </w:r>
    </w:p>
    <w:p>
      <w:r>
        <w:drawing>
          <wp:inline distT="0" distB="0" distL="0" distR="0">
            <wp:extent cx="5486400" cy="3086100"/>
            <wp:effectExtent l="0" t="0" r="0" b="0"/>
            <wp:docPr id="100" name="visual-control-plane" descr="Frame the pilot with ownership, access, and traceability before scale. (mermaid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visual-control-plane" descr="Frame the pilot with ownership, access, and traceability before scale. (mermaid diagram)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Observe traced work</w:t>
      </w:r>
    </w:p>
    <w:p>
      <w:r>
        <w:t xml:space="preserve">Observe with a registry, activity, and health first. Add telemetry so each request, model step, tool call, and error has a trace for operators, not guesswork.</w:t>
      </w:r>
    </w:p>
    <w:p>
      <w:pPr>
        <w:pStyle w:val="Heading2"/>
      </w:pPr>
      <w:r>
        <w:t xml:space="preserve">Claims</w:t>
      </w:r>
    </w:p>
    <w:p>
      <w:r>
        <w:t xml:space="preserve">Observation should pair agent inventory with audited traces for interactions, inference events, and tool usage.</w:t>
      </w:r>
    </w:p>
    <w:p>
      <w:pPr>
        <w:pStyle w:val="Heading2"/>
      </w:pPr>
      <w:r>
        <w:t xml:space="preserve">Speaker notes</w:t>
      </w:r>
    </w:p>
    <w:p>
      <w:r>
        <w:t xml:space="preserve">Evidence: overview describes real-time visibility into the agentic environment; SDK guidance describes audited, traceable interactions, inference events, and tool usage.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visual-observe-traces: Inventory plus telemetry turns agent activity into traceable evidence. (excalidraw diagram)</w:t>
      </w:r>
    </w:p>
    <w:p>
      <w:r>
        <w:drawing>
          <wp:inline distT="0" distB="0" distL="0" distR="0">
            <wp:extent cx="5486400" cy="3086100"/>
            <wp:effectExtent l="0" t="0" r="0" b="0"/>
            <wp:docPr id="101" name="visual-observe-traces" descr="Inventory plus telemetry turns agent activity into traceable evidence. (excalidraw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visual-observe-traces" descr="Inventory plus telemetry turns agent activity into traceable evidence. (excalidraw diagram)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Govern and secure access</w:t>
      </w:r>
    </w:p>
    <w:p>
      <w:r>
        <w:t xml:space="preserve">Govern and secure access as one path. Pair lifecycle review, Entra controls, Purview data checks, and Defender signals for every agent before wider rollout.</w:t>
      </w:r>
    </w:p>
    <w:p>
      <w:pPr>
        <w:pStyle w:val="Heading2"/>
      </w:pPr>
      <w:r>
        <w:t xml:space="preserve">Claims</w:t>
      </w:r>
    </w:p>
    <w:p>
      <w:r>
        <w:t xml:space="preserve">Governance and security connect lifecycle controls, Entra permissions, Purview protection, and Defender detection.</w:t>
      </w:r>
    </w:p>
    <w:p>
      <w:pPr>
        <w:pStyle w:val="Heading2"/>
      </w:pPr>
      <w:r>
        <w:t xml:space="preserve">Speaker notes</w:t>
      </w:r>
    </w:p>
    <w:p>
      <w:r>
        <w:t xml:space="preserve">Evidence: overview connects registry, Microsoft 365 admin center, Entra, and Purview with lifecycle and permissions; the secure section identifies Defender threat detection.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visual-govern-secure: Use the Microsoft control stack as one governed access path. (marp diagram)</w:t>
      </w:r>
    </w:p>
    <w:p>
      <w:r>
        <w:drawing>
          <wp:inline distT="0" distB="0" distL="0" distR="0">
            <wp:extent cx="5486400" cy="3086100"/>
            <wp:effectExtent l="0" t="0" r="0" b="0"/>
            <wp:docPr id="102" name="visual-govern-secure" descr="Use the Microsoft control stack as one governed access path. (marp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visual-govern-secure" descr="Use the Microsoft control stack as one governed access path. (marp diagram)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4. Pilot before expansion</w:t>
      </w:r>
    </w:p>
    <w:p>
      <w:r>
        <w:t xml:space="preserve">Keep the current agent and add only needed SDK pieces. Pilot one owned use case, verify licenses and preview limits, then scale only from evidence and review.</w:t>
      </w:r>
    </w:p>
    <w:p>
      <w:pPr>
        <w:pStyle w:val="Heading2"/>
      </w:pPr>
      <w:r>
        <w:t xml:space="preserve">Claims</w:t>
      </w:r>
    </w:p>
    <w:p>
      <w:r>
        <w:t xml:space="preserve">SDK integration extends existing agents with enterprise capabilities without creating or hosting the agent.</w:t>
      </w:r>
    </w:p>
    <w:p>
      <w:r>
        <w:t xml:space="preserve">A pilot must verify prerequisites, licenses, preview limits, and telemetry before scaling.</w:t>
      </w:r>
    </w:p>
    <w:p>
      <w:pPr>
        <w:pStyle w:val="Heading2"/>
      </w:pPr>
      <w:r>
        <w:t xml:space="preserve">Speaker notes</w:t>
      </w:r>
    </w:p>
    <w:p>
      <w:r>
        <w:t xml:space="preserve">Evidence: the SDK extends existing agents without creating or hosting them. The quickstart and service description make validation, assigned licenses, preview status, and plan availability explicit checks.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visual-accountable-pilot: Start small, prove the controls, and expand only from evidence. (mermaid diagram)</w:t>
      </w:r>
    </w:p>
    <w:p>
      <w:r>
        <w:drawing>
          <wp:inline distT="0" distB="0" distL="0" distR="0">
            <wp:extent cx="5486400" cy="3086100"/>
            <wp:effectExtent l="0" t="0" r="0" b="0"/>
            <wp:docPr id="103" name="visual-accountable-pilot" descr="Start small, prove the controls, and expand only from evidence. (mermaid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visual-accountable-pilot" descr="Start small, prove the controls, and expand only from evidence. (mermaid diagram)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Citations</w:t>
      </w:r>
    </w:p>
    <w:p>
      <w:pPr>
        <w:keepLines/>
      </w:pPr>
      <w:hyperlink r:id="rId2" w:history="1">
        <w:r>
          <w:rPr>
            <w:rStyle w:val="Hyperlink"/>
          </w:rPr>
          <w:t>[ev-01, ev-12] Microsoft Agent 365 - Service Descriptions (retrieved 2026-10-06T20:16:49.112Z)</w:t>
        </w:r>
      </w:hyperlink>
    </w:p>
    <w:p>
      <w:pPr>
        <w:keepLines/>
      </w:pPr>
      <w:hyperlink r:id="rId3" w:history="1">
        <w:r>
          <w:rPr>
            <w:rStyle w:val="Hyperlink"/>
          </w:rPr>
          <w:t>[ev-02, ev-03, ev-05, ev-06] Microsoft Agent 365 overview (retrieved 2026-10-06T20:16:48.334Z)</w:t>
        </w:r>
      </w:hyperlink>
    </w:p>
    <w:p>
      <w:pPr>
        <w:keepLines/>
      </w:pPr>
      <w:hyperlink r:id="rId4" w:history="1">
        <w:r>
          <w:rPr>
            <w:rStyle w:val="Hyperlink"/>
          </w:rPr>
          <w:t>[ev-04, ev-07, ev-08] Microsoft Agent 365 SDK and CLI (retrieved 2026-10-06T20:16:48.694Z)</w:t>
        </w:r>
      </w:hyperlink>
    </w:p>
    <w:p>
      <w:pPr>
        <w:keepLines/>
      </w:pPr>
      <w:hyperlink r:id="rId5" w:history="1">
        <w:r>
          <w:rPr>
            <w:rStyle w:val="Hyperlink"/>
          </w:rPr>
          <w:t>[ev-09, ev-10, ev-11] Quickstart: Connect an Existing Agent to Agent 365 (retrieved 2026-10-06T20:16:49.394Z)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 Variable Text" w:hAnsi="Segoe UI Variable Text" w:cs="Segoe UI Variable Text"/>
        <w:color w:val="071923"/>
        <w:sz w:val="22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pBdr>
        <w:bottom w:val="single" w:sz="24" w:space="6" w:color="50E6FF"/>
      </w:pBdr>
      <w:spacing w:before="0" w:after="240"/>
      <w:jc w:val="left"/>
    </w:pPr>
    <w:rPr>
      <w:rFonts w:ascii="Segoe UI Variable Display" w:hAnsi="Segoe UI Variable Display" w:cs="Segoe UI Variable Display"/>
      <w:b/>
      <w:color w:val="091F2C"/>
      <w:sz w:val="52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Segoe UI Variable Display" w:hAnsi="Segoe UI Variable Display" w:cs="Segoe UI Variable Display"/>
      <w:b/>
      <w:color w:val="091F2C"/>
      <w:sz w:val="32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rFonts w:ascii="Segoe UI Variable Display" w:hAnsi="Segoe UI Variable Display" w:cs="Segoe UI Variable Display"/>
      <w:b/>
      <w:color w:val="091F2C"/>
      <w:sz w:val="24"/>
    </w:rPr>
  </w:style>
  <w:style w:type="character" w:styleId="Hyperlink">
    <w:name w:val="Hyperlink"/>
    <w:rPr>
      <w:color w:val="0067B8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earn.microsoft.com/en-us/office365/servicedescriptions/microsoft-agent-365/microsoft-agent-365" TargetMode="External"/><Relationship Id="rId3" Type="http://schemas.openxmlformats.org/officeDocument/2006/relationships/hyperlink" Target="https://learn.microsoft.com/en-us/microsoft-agent-365/overview" TargetMode="External"/><Relationship Id="rId4" Type="http://schemas.openxmlformats.org/officeDocument/2006/relationships/hyperlink" Target="https://learn.microsoft.com/en-us/microsoft-agent-365/developer/" TargetMode="External"/><Relationship Id="rId5" Type="http://schemas.openxmlformats.org/officeDocument/2006/relationships/hyperlink" Target="https://learn.microsoft.com/en-us/microsoft-agent-365/developer/get-started" TargetMode="External"/><Relationship Id="rId6" Type="http://schemas.openxmlformats.org/officeDocument/2006/relationships/image" Target="media/visual-control-plane-76dafae40d9f.png"/><Relationship Id="rId7" Type="http://schemas.openxmlformats.org/officeDocument/2006/relationships/image" Target="media/visual-observe-traces-9237e7835655.png"/><Relationship Id="rId8" Type="http://schemas.openxmlformats.org/officeDocument/2006/relationships/image" Target="media/visual-govern-secure-a69ba06a6a2d.png"/><Relationship Id="rId9" Type="http://schemas.openxmlformats.org/officeDocument/2006/relationships/image" Target="media/visual-accountable-pilot-1c8c6a37d5ed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Agent 365: pilot the control plane first</dc:title>
  <dc:creator>a2swe</dc:creator>
  <dcterms:created xsi:type="dcterms:W3CDTF">2020-01-01T00:00:00Z</dcterms:created>
  <dcterms:modified xsi:type="dcterms:W3CDTF">2020-01-01T00:00:00Z</dcterms:modified>
</cp:coreProperties>
</file>