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B7971" w14:textId="360E9179" w:rsidR="00376F84" w:rsidRPr="002B6118" w:rsidRDefault="00376F84" w:rsidP="00376F84">
      <w:pPr>
        <w:jc w:val="center"/>
        <w:rPr>
          <w:sz w:val="28"/>
          <w:szCs w:val="28"/>
        </w:rPr>
      </w:pPr>
      <w:r w:rsidRPr="002B6118">
        <w:rPr>
          <w:sz w:val="28"/>
          <w:szCs w:val="28"/>
        </w:rPr>
        <w:t>Running NextFlow: ONT-Seq-Analysis</w:t>
      </w:r>
      <w:r>
        <w:rPr>
          <w:sz w:val="28"/>
          <w:szCs w:val="28"/>
        </w:rPr>
        <w:t xml:space="preserve"> &amp; </w:t>
      </w:r>
      <w:proofErr w:type="spellStart"/>
      <w:r>
        <w:rPr>
          <w:sz w:val="28"/>
          <w:szCs w:val="28"/>
        </w:rPr>
        <w:t>Mpox_AmpSeq</w:t>
      </w:r>
      <w:proofErr w:type="spellEnd"/>
    </w:p>
    <w:p w14:paraId="6CB64F59" w14:textId="77777777" w:rsidR="00376F84" w:rsidRDefault="00376F84" w:rsidP="00376F84">
      <w:r>
        <w:t xml:space="preserve">For information about the pipelines please see here: </w:t>
      </w:r>
    </w:p>
    <w:p w14:paraId="099EDAF7" w14:textId="6DE10629" w:rsidR="00376F84" w:rsidRDefault="00D65320" w:rsidP="00376F84">
      <w:hyperlink r:id="rId5" w:history="1">
        <w:proofErr w:type="spellStart"/>
        <w:r w:rsidR="00376F84" w:rsidRPr="0063674A">
          <w:rPr>
            <w:rStyle w:val="Hyperlink"/>
          </w:rPr>
          <w:t>CDCgov</w:t>
        </w:r>
        <w:proofErr w:type="spellEnd"/>
        <w:r w:rsidR="00376F84" w:rsidRPr="0063674A">
          <w:rPr>
            <w:rStyle w:val="Hyperlink"/>
          </w:rPr>
          <w:t>/ONT-Seq-analysis: ONT-Seq-analysis is a specialized pipeline designed for analyzing Oxford Nanopore Technologies (ONT) sequencing data from Mpox isolates. It performs reference-based assemblies, identifies variants, designates clades, and generates a detailed quality control (QC) report.</w:t>
        </w:r>
      </w:hyperlink>
      <w:r w:rsidR="00376F84">
        <w:tab/>
      </w:r>
    </w:p>
    <w:p w14:paraId="46111E91" w14:textId="6C07004E" w:rsidR="00376F84" w:rsidRDefault="00D65320" w:rsidP="00376F84">
      <w:hyperlink r:id="rId6" w:history="1">
        <w:proofErr w:type="spellStart"/>
        <w:r w:rsidR="00376F84" w:rsidRPr="00376F84">
          <w:rPr>
            <w:rStyle w:val="Hyperlink"/>
          </w:rPr>
          <w:t>CDCgov</w:t>
        </w:r>
        <w:proofErr w:type="spellEnd"/>
        <w:r w:rsidR="00376F84" w:rsidRPr="00376F84">
          <w:rPr>
            <w:rStyle w:val="Hyperlink"/>
          </w:rPr>
          <w:t>/</w:t>
        </w:r>
        <w:proofErr w:type="spellStart"/>
        <w:r w:rsidR="00376F84" w:rsidRPr="00376F84">
          <w:rPr>
            <w:rStyle w:val="Hyperlink"/>
          </w:rPr>
          <w:t>Mpox_AmpSeq</w:t>
        </w:r>
        <w:proofErr w:type="spellEnd"/>
        <w:r w:rsidR="00376F84" w:rsidRPr="00376F84">
          <w:rPr>
            <w:rStyle w:val="Hyperlink"/>
          </w:rPr>
          <w:t xml:space="preserve">: </w:t>
        </w:r>
        <w:proofErr w:type="spellStart"/>
        <w:r w:rsidR="00376F84" w:rsidRPr="00376F84">
          <w:rPr>
            <w:rStyle w:val="Hyperlink"/>
          </w:rPr>
          <w:t>Mpox_AmpSeq</w:t>
        </w:r>
        <w:proofErr w:type="spellEnd"/>
        <w:r w:rsidR="00376F84" w:rsidRPr="00376F84">
          <w:rPr>
            <w:rStyle w:val="Hyperlink"/>
          </w:rPr>
          <w:t xml:space="preserve"> is a custom </w:t>
        </w:r>
        <w:proofErr w:type="spellStart"/>
        <w:r w:rsidR="00376F84" w:rsidRPr="00376F84">
          <w:rPr>
            <w:rStyle w:val="Hyperlink"/>
          </w:rPr>
          <w:t>nextflow</w:t>
        </w:r>
        <w:proofErr w:type="spellEnd"/>
        <w:r w:rsidR="00376F84" w:rsidRPr="00376F84">
          <w:rPr>
            <w:rStyle w:val="Hyperlink"/>
          </w:rPr>
          <w:t>-style pipeline for mpox F13L amplicon sequencing. It generates reference-based consensus sequences, variant reports, NextClade outputs including clade designation, and multiple quality control metrics.</w:t>
        </w:r>
      </w:hyperlink>
    </w:p>
    <w:p w14:paraId="4732A020" w14:textId="77777777" w:rsidR="003D72B0" w:rsidRDefault="003D72B0" w:rsidP="00376F84"/>
    <w:p w14:paraId="23A6CC8C" w14:textId="631F9F71" w:rsidR="003D72B0" w:rsidRPr="003D72B0" w:rsidRDefault="003D72B0" w:rsidP="003D72B0">
      <w:pPr>
        <w:jc w:val="center"/>
      </w:pPr>
      <w:r w:rsidRPr="003D72B0">
        <w:t>NextFlow Installation and Configuration</w:t>
      </w:r>
    </w:p>
    <w:p w14:paraId="2BBBBC54" w14:textId="7BFC5436" w:rsidR="0043072F" w:rsidRDefault="0043072F" w:rsidP="0043072F">
      <w:pPr>
        <w:pStyle w:val="ListParagraph"/>
        <w:numPr>
          <w:ilvl w:val="0"/>
          <w:numId w:val="3"/>
        </w:numPr>
      </w:pPr>
      <w:r w:rsidRPr="006A5E8B">
        <w:rPr>
          <w:rFonts w:ascii="Courier New" w:hAnsi="Courier New" w:cs="Courier New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EE4484C" wp14:editId="5EB5A340">
                <wp:simplePos x="0" y="0"/>
                <wp:positionH relativeFrom="margin">
                  <wp:posOffset>268014</wp:posOffset>
                </wp:positionH>
                <wp:positionV relativeFrom="paragraph">
                  <wp:posOffset>589170</wp:posOffset>
                </wp:positionV>
                <wp:extent cx="5343525" cy="266700"/>
                <wp:effectExtent l="0" t="0" r="28575" b="19050"/>
                <wp:wrapTopAndBottom/>
                <wp:docPr id="4370635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35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D91308" w14:textId="21AD0527" w:rsidR="0043072F" w:rsidRPr="00CB07F8" w:rsidRDefault="0043072F" w:rsidP="0043072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g</w:t>
                            </w:r>
                            <w:r w:rsidRPr="00CB07F8">
                              <w:rPr>
                                <w:rFonts w:ascii="Courier New" w:hAnsi="Courier New" w:cs="Courier New"/>
                              </w:rPr>
                              <w:t xml:space="preserve">it clone </w:t>
                            </w:r>
                            <w:r w:rsidRPr="0043072F">
                              <w:rPr>
                                <w:rFonts w:ascii="Courier New" w:hAnsi="Courier New" w:cs="Courier New"/>
                              </w:rPr>
                              <w:t>https://github.com/CDCgov/Mpox_AmpSeq.git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E4484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.1pt;margin-top:46.4pt;width:420.75pt;height:2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">
                <v:textbox>
                  <w:txbxContent>
                    <w:p w14:paraId="6ED91308" w14:textId="21AD0527" w:rsidR="0043072F" w:rsidRPr="00CB07F8" w:rsidRDefault="0043072F" w:rsidP="0043072F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g</w:t>
                      </w:r>
                      <w:r w:rsidRPr="00CB07F8">
                        <w:rPr>
                          <w:rFonts w:ascii="Courier New" w:hAnsi="Courier New" w:cs="Courier New"/>
                        </w:rPr>
                        <w:t xml:space="preserve">it clone </w:t>
                      </w:r>
                      <w:r w:rsidRPr="0043072F">
                        <w:rPr>
                          <w:rFonts w:ascii="Courier New" w:hAnsi="Courier New" w:cs="Courier New"/>
                        </w:rPr>
                        <w:t>https://github.com/CDCgov/Mpox_AmpSeq.git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3D72B0" w:rsidRPr="006A5E8B">
        <w:rPr>
          <w:rFonts w:ascii="Courier New" w:hAnsi="Courier New" w:cs="Courier New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4691592" wp14:editId="4E6D2D59">
                <wp:simplePos x="0" y="0"/>
                <wp:positionH relativeFrom="margin">
                  <wp:align>center</wp:align>
                </wp:positionH>
                <wp:positionV relativeFrom="paragraph">
                  <wp:posOffset>243205</wp:posOffset>
                </wp:positionV>
                <wp:extent cx="5343525" cy="266700"/>
                <wp:effectExtent l="0" t="0" r="28575" b="19050"/>
                <wp:wrapTopAndBottom/>
                <wp:docPr id="15897755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35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729234" w14:textId="77777777" w:rsidR="003D72B0" w:rsidRPr="00CB07F8" w:rsidRDefault="003D72B0" w:rsidP="003D72B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g</w:t>
                            </w:r>
                            <w:r w:rsidRPr="00CB07F8">
                              <w:rPr>
                                <w:rFonts w:ascii="Courier New" w:hAnsi="Courier New" w:cs="Courier New"/>
                              </w:rPr>
                              <w:t>it clone https://github.com/CDCgov/ONT-Seq-analysis.git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91592" id="_x0000_s1027" type="#_x0000_t202" style="position:absolute;left:0;text-align:left;margin-left:0;margin-top:19.15pt;width:420.75pt;height:21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">
                <v:textbox>
                  <w:txbxContent>
                    <w:p w14:paraId="58729234" w14:textId="77777777" w:rsidR="003D72B0" w:rsidRPr="00CB07F8" w:rsidRDefault="003D72B0" w:rsidP="003D72B0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g</w:t>
                      </w:r>
                      <w:r w:rsidRPr="00CB07F8">
                        <w:rPr>
                          <w:rFonts w:ascii="Courier New" w:hAnsi="Courier New" w:cs="Courier New"/>
                        </w:rPr>
                        <w:t>it clone https://github.com/CDCgov/ONT-Seq-analysis.git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3D72B0">
        <w:t xml:space="preserve">In location of choice, clone pipeline from </w:t>
      </w:r>
      <w:proofErr w:type="spellStart"/>
      <w:r w:rsidR="003D72B0">
        <w:t>github</w:t>
      </w:r>
      <w:proofErr w:type="spellEnd"/>
      <w:r w:rsidR="003D72B0">
        <w:t xml:space="preserve">. </w:t>
      </w:r>
    </w:p>
    <w:p w14:paraId="4D1532E8" w14:textId="297690F4" w:rsidR="003D72B0" w:rsidRPr="006A5E8B" w:rsidRDefault="00133E64" w:rsidP="003D72B0">
      <w:pPr>
        <w:pStyle w:val="ListParagraph"/>
        <w:numPr>
          <w:ilvl w:val="0"/>
          <w:numId w:val="3"/>
        </w:numPr>
      </w:pPr>
      <w:r w:rsidRPr="006A5E8B">
        <w:rPr>
          <w:rFonts w:ascii="Courier New" w:hAnsi="Courier New" w:cs="Courier New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D7188B9" wp14:editId="52FA4E9F">
                <wp:simplePos x="0" y="0"/>
                <wp:positionH relativeFrom="margin">
                  <wp:posOffset>220345</wp:posOffset>
                </wp:positionH>
                <wp:positionV relativeFrom="paragraph">
                  <wp:posOffset>981075</wp:posOffset>
                </wp:positionV>
                <wp:extent cx="5324475" cy="291465"/>
                <wp:effectExtent l="0" t="0" r="28575" b="13335"/>
                <wp:wrapTopAndBottom/>
                <wp:docPr id="13778937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4475" cy="291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8AA1E4" w14:textId="77777777" w:rsidR="003D72B0" w:rsidRPr="00CB07F8" w:rsidRDefault="003D72B0" w:rsidP="003D72B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 w:rsidRPr="00CB07F8">
                              <w:rPr>
                                <w:rFonts w:ascii="Courier New" w:hAnsi="Courier New" w:cs="Courier New"/>
                              </w:rPr>
                              <w:t>chmod</w:t>
                            </w:r>
                            <w:proofErr w:type="spellEnd"/>
                            <w:r w:rsidRPr="00CB07F8">
                              <w:rPr>
                                <w:rFonts w:ascii="Courier New" w:hAnsi="Courier New" w:cs="Courier New"/>
                              </w:rPr>
                              <w:t xml:space="preserve"> +x ~/path/to/</w:t>
                            </w:r>
                            <w:proofErr w:type="spellStart"/>
                            <w:r w:rsidRPr="00CB07F8">
                              <w:rPr>
                                <w:rFonts w:ascii="Courier New" w:hAnsi="Courier New" w:cs="Courier New"/>
                              </w:rPr>
                              <w:t>cdcgov</w:t>
                            </w:r>
                            <w:proofErr w:type="spellEnd"/>
                            <w:r w:rsidRPr="00CB07F8">
                              <w:rPr>
                                <w:rFonts w:ascii="Courier New" w:hAnsi="Courier New" w:cs="Courier New"/>
                              </w:rPr>
                              <w:t>-</w:t>
                            </w:r>
                            <w:proofErr w:type="spellStart"/>
                            <w:r w:rsidRPr="00CB07F8">
                              <w:rPr>
                                <w:rFonts w:ascii="Courier New" w:hAnsi="Courier New" w:cs="Courier New"/>
                              </w:rPr>
                              <w:t>ont</w:t>
                            </w:r>
                            <w:proofErr w:type="spellEnd"/>
                            <w:r w:rsidRPr="00CB07F8">
                              <w:rPr>
                                <w:rFonts w:ascii="Courier New" w:hAnsi="Courier New" w:cs="Courier New"/>
                              </w:rPr>
                              <w:t>-seq-</w:t>
                            </w:r>
                            <w:proofErr w:type="spellStart"/>
                            <w:r w:rsidRPr="00CB07F8">
                              <w:rPr>
                                <w:rFonts w:ascii="Courier New" w:hAnsi="Courier New" w:cs="Courier New"/>
                              </w:rPr>
                              <w:t>analysis_main</w:t>
                            </w:r>
                            <w:proofErr w:type="spellEnd"/>
                            <w:r w:rsidRPr="00CB07F8">
                              <w:rPr>
                                <w:rFonts w:ascii="Courier New" w:hAnsi="Courier New" w:cs="Courier New"/>
                              </w:rPr>
                              <w:t>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188B9" id="_x0000_s1028" type="#_x0000_t202" style="position:absolute;left:0;text-align:left;margin-left:17.35pt;margin-top:77.25pt;width:419.25pt;height:22.9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">
                <v:textbox>
                  <w:txbxContent>
                    <w:p w14:paraId="7B8AA1E4" w14:textId="77777777" w:rsidR="003D72B0" w:rsidRPr="00CB07F8" w:rsidRDefault="003D72B0" w:rsidP="003D72B0">
                      <w:pPr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 w:rsidRPr="00CB07F8">
                        <w:rPr>
                          <w:rFonts w:ascii="Courier New" w:hAnsi="Courier New" w:cs="Courier New"/>
                        </w:rPr>
                        <w:t>chmod</w:t>
                      </w:r>
                      <w:proofErr w:type="spellEnd"/>
                      <w:r w:rsidRPr="00CB07F8">
                        <w:rPr>
                          <w:rFonts w:ascii="Courier New" w:hAnsi="Courier New" w:cs="Courier New"/>
                        </w:rPr>
                        <w:t xml:space="preserve"> +x ~/path/to/</w:t>
                      </w:r>
                      <w:proofErr w:type="spellStart"/>
                      <w:r w:rsidRPr="00CB07F8">
                        <w:rPr>
                          <w:rFonts w:ascii="Courier New" w:hAnsi="Courier New" w:cs="Courier New"/>
                        </w:rPr>
                        <w:t>cdcgov</w:t>
                      </w:r>
                      <w:proofErr w:type="spellEnd"/>
                      <w:r w:rsidRPr="00CB07F8">
                        <w:rPr>
                          <w:rFonts w:ascii="Courier New" w:hAnsi="Courier New" w:cs="Courier New"/>
                        </w:rPr>
                        <w:t>-</w:t>
                      </w:r>
                      <w:proofErr w:type="spellStart"/>
                      <w:r w:rsidRPr="00CB07F8">
                        <w:rPr>
                          <w:rFonts w:ascii="Courier New" w:hAnsi="Courier New" w:cs="Courier New"/>
                        </w:rPr>
                        <w:t>ont</w:t>
                      </w:r>
                      <w:proofErr w:type="spellEnd"/>
                      <w:r w:rsidRPr="00CB07F8">
                        <w:rPr>
                          <w:rFonts w:ascii="Courier New" w:hAnsi="Courier New" w:cs="Courier New"/>
                        </w:rPr>
                        <w:t>-seq-</w:t>
                      </w:r>
                      <w:proofErr w:type="spellStart"/>
                      <w:r w:rsidRPr="00CB07F8">
                        <w:rPr>
                          <w:rFonts w:ascii="Courier New" w:hAnsi="Courier New" w:cs="Courier New"/>
                        </w:rPr>
                        <w:t>analysis_main</w:t>
                      </w:r>
                      <w:proofErr w:type="spellEnd"/>
                      <w:r w:rsidRPr="00CB07F8">
                        <w:rPr>
                          <w:rFonts w:ascii="Courier New" w:hAnsi="Courier New" w:cs="Courier New"/>
                        </w:rPr>
                        <w:t>/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6A5E8B">
        <w:rPr>
          <w:rFonts w:ascii="Courier New" w:hAnsi="Courier New" w:cs="Courier New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1208723" wp14:editId="0CF9084D">
                <wp:simplePos x="0" y="0"/>
                <wp:positionH relativeFrom="margin">
                  <wp:posOffset>222972</wp:posOffset>
                </wp:positionH>
                <wp:positionV relativeFrom="paragraph">
                  <wp:posOffset>1322662</wp:posOffset>
                </wp:positionV>
                <wp:extent cx="5324475" cy="241300"/>
                <wp:effectExtent l="0" t="0" r="28575" b="25400"/>
                <wp:wrapTopAndBottom/>
                <wp:docPr id="546726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4475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C250C0" w14:textId="03C8F804" w:rsidR="00133E64" w:rsidRPr="00CB07F8" w:rsidRDefault="00133E64" w:rsidP="00133E64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 w:rsidRPr="00CB07F8">
                              <w:rPr>
                                <w:rFonts w:ascii="Courier New" w:hAnsi="Courier New" w:cs="Courier New"/>
                              </w:rPr>
                              <w:t>chmod</w:t>
                            </w:r>
                            <w:proofErr w:type="spellEnd"/>
                            <w:r w:rsidRPr="00CB07F8">
                              <w:rPr>
                                <w:rFonts w:ascii="Courier New" w:hAnsi="Courier New" w:cs="Courier New"/>
                              </w:rPr>
                              <w:t xml:space="preserve"> +x ~/path/to/</w:t>
                            </w:r>
                            <w:proofErr w:type="spellStart"/>
                            <w:r w:rsidRPr="00CB07F8">
                              <w:rPr>
                                <w:rFonts w:ascii="Courier New" w:hAnsi="Courier New" w:cs="Courier New"/>
                              </w:rPr>
                              <w:t>cdcgov-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Mpox_AmpSeq</w:t>
                            </w:r>
                            <w:proofErr w:type="spellEnd"/>
                            <w:r w:rsidRPr="00CB07F8">
                              <w:rPr>
                                <w:rFonts w:ascii="Courier New" w:hAnsi="Courier New" w:cs="Courier New"/>
                              </w:rPr>
                              <w:t>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08723" id="_x0000_s1029" type="#_x0000_t202" style="position:absolute;left:0;text-align:left;margin-left:17.55pt;margin-top:104.15pt;width:419.25pt;height:19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">
                <v:textbox>
                  <w:txbxContent>
                    <w:p w14:paraId="6AC250C0" w14:textId="03C8F804" w:rsidR="00133E64" w:rsidRPr="00CB07F8" w:rsidRDefault="00133E64" w:rsidP="00133E64">
                      <w:pPr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 w:rsidRPr="00CB07F8">
                        <w:rPr>
                          <w:rFonts w:ascii="Courier New" w:hAnsi="Courier New" w:cs="Courier New"/>
                        </w:rPr>
                        <w:t>chmod</w:t>
                      </w:r>
                      <w:proofErr w:type="spellEnd"/>
                      <w:r w:rsidRPr="00CB07F8">
                        <w:rPr>
                          <w:rFonts w:ascii="Courier New" w:hAnsi="Courier New" w:cs="Courier New"/>
                        </w:rPr>
                        <w:t xml:space="preserve"> +x ~/path/to/</w:t>
                      </w:r>
                      <w:proofErr w:type="spellStart"/>
                      <w:r w:rsidRPr="00CB07F8">
                        <w:rPr>
                          <w:rFonts w:ascii="Courier New" w:hAnsi="Courier New" w:cs="Courier New"/>
                        </w:rPr>
                        <w:t>cdcgov-</w:t>
                      </w:r>
                      <w:r>
                        <w:rPr>
                          <w:rFonts w:ascii="Courier New" w:hAnsi="Courier New" w:cs="Courier New"/>
                        </w:rPr>
                        <w:t>Mpox_AmpSeq</w:t>
                      </w:r>
                      <w:proofErr w:type="spellEnd"/>
                      <w:r w:rsidRPr="00CB07F8">
                        <w:rPr>
                          <w:rFonts w:ascii="Courier New" w:hAnsi="Courier New" w:cs="Courier New"/>
                        </w:rPr>
                        <w:t>/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3D72B0">
        <w:t xml:space="preserve">In location of choice, change permissions of directory to ensure executability. </w:t>
      </w:r>
    </w:p>
    <w:p w14:paraId="10D8CB81" w14:textId="7C534760" w:rsidR="00376F84" w:rsidRDefault="00C715E8" w:rsidP="00376F84">
      <w:pPr>
        <w:pStyle w:val="ListParagraph"/>
        <w:numPr>
          <w:ilvl w:val="0"/>
          <w:numId w:val="3"/>
        </w:numPr>
      </w:pPr>
      <w:r w:rsidRPr="006A5E8B">
        <w:rPr>
          <w:rFonts w:ascii="Courier New" w:hAnsi="Courier New" w:cs="Courier New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46C4114" wp14:editId="1D8EA60A">
                <wp:simplePos x="0" y="0"/>
                <wp:positionH relativeFrom="margin">
                  <wp:posOffset>283210</wp:posOffset>
                </wp:positionH>
                <wp:positionV relativeFrom="paragraph">
                  <wp:posOffset>1188085</wp:posOffset>
                </wp:positionV>
                <wp:extent cx="5391150" cy="267970"/>
                <wp:effectExtent l="0" t="0" r="19050" b="1778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1150" cy="267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70A1DC" w14:textId="46137F1D" w:rsidR="003D72B0" w:rsidRPr="00CB07F8" w:rsidRDefault="003D72B0" w:rsidP="003D72B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 w:rsidRPr="00CB07F8">
                              <w:rPr>
                                <w:rFonts w:ascii="Courier New" w:hAnsi="Courier New" w:cs="Courier New"/>
                              </w:rPr>
                              <w:t>chmod</w:t>
                            </w:r>
                            <w:proofErr w:type="spellEnd"/>
                            <w:r w:rsidRPr="00CB07F8">
                              <w:rPr>
                                <w:rFonts w:ascii="Courier New" w:hAnsi="Courier New" w:cs="Courier New"/>
                              </w:rPr>
                              <w:t xml:space="preserve"> +x ~/path/to/</w:t>
                            </w:r>
                            <w:r w:rsidR="00C715E8">
                              <w:rPr>
                                <w:rFonts w:ascii="Courier New" w:hAnsi="Courier New" w:cs="Courier New"/>
                              </w:rPr>
                              <w:t>NextFlow</w:t>
                            </w:r>
                            <w:r w:rsidRPr="00CB07F8">
                              <w:rPr>
                                <w:rFonts w:ascii="Courier New" w:hAnsi="Courier New" w:cs="Courier New"/>
                              </w:rPr>
                              <w:t>_main/main/bin/check_samplesheet.py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C4114" id="_x0000_s1030" type="#_x0000_t202" style="position:absolute;left:0;text-align:left;margin-left:22.3pt;margin-top:93.55pt;width:424.5pt;height:21.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">
                <v:textbox>
                  <w:txbxContent>
                    <w:p w14:paraId="7170A1DC" w14:textId="46137F1D" w:rsidR="003D72B0" w:rsidRPr="00CB07F8" w:rsidRDefault="003D72B0" w:rsidP="003D72B0">
                      <w:pPr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 w:rsidRPr="00CB07F8">
                        <w:rPr>
                          <w:rFonts w:ascii="Courier New" w:hAnsi="Courier New" w:cs="Courier New"/>
                        </w:rPr>
                        <w:t>chmod</w:t>
                      </w:r>
                      <w:proofErr w:type="spellEnd"/>
                      <w:r w:rsidRPr="00CB07F8">
                        <w:rPr>
                          <w:rFonts w:ascii="Courier New" w:hAnsi="Courier New" w:cs="Courier New"/>
                        </w:rPr>
                        <w:t xml:space="preserve"> +x ~/path/to/</w:t>
                      </w:r>
                      <w:r w:rsidR="00C715E8">
                        <w:rPr>
                          <w:rFonts w:ascii="Courier New" w:hAnsi="Courier New" w:cs="Courier New"/>
                        </w:rPr>
                        <w:t>NextFlow</w:t>
                      </w:r>
                      <w:r w:rsidRPr="00CB07F8">
                        <w:rPr>
                          <w:rFonts w:ascii="Courier New" w:hAnsi="Courier New" w:cs="Courier New"/>
                        </w:rPr>
                        <w:t>_main/main/bin/check_samplesheet.py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3D72B0">
        <w:t>Ensure that additional python script is executable (additional asset python scripts should also be handled like this if used (see bin))</w:t>
      </w:r>
    </w:p>
    <w:p w14:paraId="128A438F" w14:textId="21463A26" w:rsidR="00D65320" w:rsidRDefault="00D65320" w:rsidP="00D65320">
      <w:pPr>
        <w:pStyle w:val="ListParagraph"/>
        <w:numPr>
          <w:ilvl w:val="1"/>
          <w:numId w:val="3"/>
        </w:numPr>
      </w:pPr>
      <w:r>
        <w:t>Note if you plan on using any additional post-processing script, you will need to make them executable in the same way</w:t>
      </w:r>
    </w:p>
    <w:p w14:paraId="15D33A5E" w14:textId="77777777" w:rsidR="001555C8" w:rsidRDefault="001555C8" w:rsidP="001555C8">
      <w:pPr>
        <w:pStyle w:val="ListParagraph"/>
        <w:ind w:left="1080"/>
      </w:pPr>
    </w:p>
    <w:p w14:paraId="73C10940" w14:textId="630BACF0" w:rsidR="00376F84" w:rsidRDefault="00B773FC" w:rsidP="00B773FC">
      <w:pPr>
        <w:jc w:val="center"/>
      </w:pPr>
      <w:r>
        <w:t>Creating a samplesheet.csv</w:t>
      </w:r>
    </w:p>
    <w:p w14:paraId="413C197B" w14:textId="77777777" w:rsidR="00376F84" w:rsidRDefault="00376F84" w:rsidP="00376F84">
      <w:r>
        <w:t>Data will either be:</w:t>
      </w:r>
    </w:p>
    <w:p w14:paraId="18574A4F" w14:textId="389C0828" w:rsidR="00376F84" w:rsidRDefault="00376F84" w:rsidP="00376F84">
      <w:pPr>
        <w:rPr>
          <w:rFonts w:cstheme="minorHAnsi"/>
        </w:rPr>
      </w:pPr>
      <w:r>
        <w:rPr>
          <w:rFonts w:cstheme="minorHAnsi"/>
        </w:rPr>
        <w:t xml:space="preserve">Already in </w:t>
      </w:r>
      <w:proofErr w:type="spellStart"/>
      <w:r>
        <w:rPr>
          <w:rFonts w:cstheme="minorHAnsi"/>
        </w:rPr>
        <w:t>fastq</w:t>
      </w:r>
      <w:proofErr w:type="spellEnd"/>
      <w:r>
        <w:rPr>
          <w:rFonts w:cstheme="minorHAnsi"/>
        </w:rPr>
        <w:t xml:space="preserve"> format, in which case you can: </w:t>
      </w:r>
    </w:p>
    <w:p w14:paraId="55F59625" w14:textId="335B5E8C" w:rsidR="00376F84" w:rsidRPr="00376F84" w:rsidRDefault="00376F84" w:rsidP="00376F84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Run the script in </w:t>
      </w:r>
      <w:r w:rsidRPr="00376F84">
        <w:rPr>
          <w:rFonts w:ascii="Courier New" w:hAnsi="Courier New" w:cs="Courier New"/>
        </w:rPr>
        <w:t>/assets/ont_fastq_concat_and_samplesheet_create.sh</w:t>
      </w:r>
    </w:p>
    <w:p w14:paraId="66262A06" w14:textId="641F2C5A" w:rsidR="00376F84" w:rsidRPr="00376F84" w:rsidRDefault="00376F84" w:rsidP="00376F84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ascii="Courier New" w:hAnsi="Courier New" w:cs="Courier New"/>
        </w:rPr>
        <w:t>/path/to/ONT-Seq-analysis</w:t>
      </w:r>
      <w:r w:rsidRPr="00376F84">
        <w:rPr>
          <w:rFonts w:ascii="Courier New" w:hAnsi="Courier New" w:cs="Courier New"/>
        </w:rPr>
        <w:t>/assets/ont_fastq_concat_and_samplesheet_create.sh</w:t>
      </w:r>
    </w:p>
    <w:p w14:paraId="1714EA0D" w14:textId="77777777" w:rsidR="00CD2EA8" w:rsidRDefault="00376F84" w:rsidP="00376F84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Press enter and read message,</w:t>
      </w:r>
    </w:p>
    <w:p w14:paraId="518B9682" w14:textId="0A4513CA" w:rsidR="00376F84" w:rsidRDefault="00376F84" w:rsidP="00CD2EA8">
      <w:pPr>
        <w:pStyle w:val="ListParagraph"/>
        <w:numPr>
          <w:ilvl w:val="2"/>
          <w:numId w:val="2"/>
        </w:numPr>
        <w:rPr>
          <w:rFonts w:cstheme="minorHAnsi"/>
        </w:rPr>
      </w:pPr>
      <w:r>
        <w:rPr>
          <w:rFonts w:cstheme="minorHAnsi"/>
        </w:rPr>
        <w:t xml:space="preserve"> if you have characters other than the message </w:t>
      </w:r>
      <w:proofErr w:type="gramStart"/>
      <w:r>
        <w:rPr>
          <w:rFonts w:cstheme="minorHAnsi"/>
        </w:rPr>
        <w:t>specifies</w:t>
      </w:r>
      <w:proofErr w:type="gramEnd"/>
      <w:r>
        <w:rPr>
          <w:rFonts w:cstheme="minorHAnsi"/>
        </w:rPr>
        <w:t xml:space="preserve"> </w:t>
      </w:r>
      <w:r w:rsidR="00CD2EA8">
        <w:rPr>
          <w:rFonts w:cstheme="minorHAnsi"/>
        </w:rPr>
        <w:t>write y.</w:t>
      </w:r>
    </w:p>
    <w:p w14:paraId="09D67FD9" w14:textId="21ECB82D" w:rsidR="00CD2EA8" w:rsidRDefault="00CD2EA8" w:rsidP="00CD2EA8">
      <w:pPr>
        <w:pStyle w:val="ListParagraph"/>
        <w:numPr>
          <w:ilvl w:val="3"/>
          <w:numId w:val="2"/>
        </w:numPr>
        <w:rPr>
          <w:rFonts w:cstheme="minorHAnsi"/>
        </w:rPr>
      </w:pPr>
      <w:r>
        <w:rPr>
          <w:rFonts w:cstheme="minorHAnsi"/>
        </w:rPr>
        <w:t xml:space="preserve">You will need to manually update the naming of your </w:t>
      </w:r>
      <w:proofErr w:type="spellStart"/>
      <w:r>
        <w:rPr>
          <w:rFonts w:cstheme="minorHAnsi"/>
        </w:rPr>
        <w:t>fastq</w:t>
      </w:r>
      <w:proofErr w:type="spellEnd"/>
      <w:r>
        <w:rPr>
          <w:rFonts w:cstheme="minorHAnsi"/>
        </w:rPr>
        <w:t xml:space="preserve"> data to meet standards described in message. </w:t>
      </w:r>
    </w:p>
    <w:p w14:paraId="05AAF351" w14:textId="45B3F769" w:rsidR="00CD2EA8" w:rsidRDefault="00CD2EA8" w:rsidP="00CD2EA8">
      <w:pPr>
        <w:pStyle w:val="ListParagraph"/>
        <w:numPr>
          <w:ilvl w:val="2"/>
          <w:numId w:val="2"/>
        </w:numPr>
        <w:rPr>
          <w:rFonts w:cstheme="minorHAnsi"/>
        </w:rPr>
      </w:pPr>
      <w:r>
        <w:rPr>
          <w:rFonts w:cstheme="minorHAnsi"/>
        </w:rPr>
        <w:t xml:space="preserve">If you have no other characters that specified in the </w:t>
      </w:r>
      <w:proofErr w:type="gramStart"/>
      <w:r>
        <w:rPr>
          <w:rFonts w:cstheme="minorHAnsi"/>
        </w:rPr>
        <w:t>message</w:t>
      </w:r>
      <w:proofErr w:type="gramEnd"/>
      <w:r>
        <w:rPr>
          <w:rFonts w:cstheme="minorHAnsi"/>
        </w:rPr>
        <w:t xml:space="preserve"> write n.</w:t>
      </w:r>
    </w:p>
    <w:p w14:paraId="1523B0A9" w14:textId="643F5A86" w:rsidR="00CD2EA8" w:rsidRDefault="00CD2EA8" w:rsidP="00CD2EA8">
      <w:pPr>
        <w:pStyle w:val="ListParagraph"/>
        <w:numPr>
          <w:ilvl w:val="3"/>
          <w:numId w:val="2"/>
        </w:numPr>
        <w:rPr>
          <w:rFonts w:cstheme="minorHAnsi"/>
        </w:rPr>
      </w:pPr>
      <w:r>
        <w:rPr>
          <w:rFonts w:cstheme="minorHAnsi"/>
        </w:rPr>
        <w:lastRenderedPageBreak/>
        <w:t xml:space="preserve">Input the path to your </w:t>
      </w:r>
      <w:proofErr w:type="spellStart"/>
      <w:r>
        <w:rPr>
          <w:rFonts w:cstheme="minorHAnsi"/>
        </w:rPr>
        <w:t>fastq</w:t>
      </w:r>
      <w:proofErr w:type="spellEnd"/>
      <w:r>
        <w:rPr>
          <w:rFonts w:cstheme="minorHAnsi"/>
        </w:rPr>
        <w:t xml:space="preserve"> data.</w:t>
      </w:r>
    </w:p>
    <w:p w14:paraId="7A89A0C3" w14:textId="01D7DB44" w:rsidR="00CD2EA8" w:rsidRDefault="00CD2EA8" w:rsidP="00CD2EA8">
      <w:pPr>
        <w:pStyle w:val="ListParagraph"/>
        <w:numPr>
          <w:ilvl w:val="4"/>
          <w:numId w:val="2"/>
        </w:numPr>
        <w:rPr>
          <w:rFonts w:cstheme="minorHAnsi"/>
        </w:rPr>
      </w:pPr>
      <w:r>
        <w:rPr>
          <w:rFonts w:cstheme="minorHAnsi"/>
        </w:rPr>
        <w:t>NOTE YOU MUST WRITE FULL FILE PATH</w:t>
      </w:r>
    </w:p>
    <w:p w14:paraId="2B49483D" w14:textId="7A7819F6" w:rsidR="00CD2EA8" w:rsidRPr="0036752E" w:rsidRDefault="00CD2EA8" w:rsidP="00CD2EA8">
      <w:pPr>
        <w:pStyle w:val="ListParagraph"/>
        <w:numPr>
          <w:ilvl w:val="5"/>
          <w:numId w:val="2"/>
        </w:numPr>
        <w:rPr>
          <w:rFonts w:cstheme="minorHAnsi"/>
        </w:rPr>
      </w:pPr>
      <w:r>
        <w:rPr>
          <w:rFonts w:cstheme="minorHAnsi"/>
        </w:rPr>
        <w:t xml:space="preserve">Ex. </w:t>
      </w:r>
      <w:r w:rsidRPr="00CD2EA8">
        <w:rPr>
          <w:rFonts w:ascii="Courier New" w:hAnsi="Courier New" w:cs="Courier New"/>
        </w:rPr>
        <w:t>/scicomp/instruments-pure/23-4-631_Nanopore-MinION-NP234947/2024/PRB-2024-MPXV-10Kb-15kb-Amplicons-JiushengDeng/PRB-MPXV-10K-15K-barcodes-cladeIIb-TPOXX-4tissues-3-4-2025/4tissues/20250304_1249_MC-113388_AXD563_57180a83/fastq_pass/</w:t>
      </w:r>
    </w:p>
    <w:p w14:paraId="01733C45" w14:textId="78F5267C" w:rsidR="0036752E" w:rsidRPr="0036752E" w:rsidRDefault="0036752E" w:rsidP="0036752E">
      <w:pPr>
        <w:pStyle w:val="ListParagraph"/>
        <w:numPr>
          <w:ilvl w:val="2"/>
          <w:numId w:val="2"/>
        </w:numPr>
        <w:rPr>
          <w:rFonts w:cstheme="minorHAnsi"/>
        </w:rPr>
      </w:pPr>
      <w:r>
        <w:rPr>
          <w:rFonts w:cstheme="minorHAnsi"/>
        </w:rPr>
        <w:t>The same script exists in /</w:t>
      </w:r>
      <w:proofErr w:type="spellStart"/>
      <w:r>
        <w:rPr>
          <w:rFonts w:cstheme="minorHAnsi"/>
        </w:rPr>
        <w:t>Mpox_AmpSeq</w:t>
      </w:r>
      <w:proofErr w:type="spellEnd"/>
      <w:r>
        <w:rPr>
          <w:rFonts w:cstheme="minorHAnsi"/>
        </w:rPr>
        <w:t>/</w:t>
      </w:r>
    </w:p>
    <w:p w14:paraId="5A113C57" w14:textId="7B401704" w:rsidR="00CD2EA8" w:rsidRDefault="00CD2EA8" w:rsidP="00CD2EA8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 xml:space="preserve">Congrats, you just made a </w:t>
      </w:r>
      <w:proofErr w:type="spellStart"/>
      <w:r>
        <w:rPr>
          <w:rFonts w:cstheme="minorHAnsi"/>
        </w:rPr>
        <w:t>samplesheet</w:t>
      </w:r>
      <w:proofErr w:type="spellEnd"/>
      <w:r>
        <w:rPr>
          <w:rFonts w:cstheme="minorHAnsi"/>
        </w:rPr>
        <w:t>, move on to running your NextFlow pipeline!</w:t>
      </w:r>
    </w:p>
    <w:p w14:paraId="2FE94782" w14:textId="38B05CAE" w:rsidR="00CD2EA8" w:rsidRDefault="00CD2EA8" w:rsidP="00CD2EA8">
      <w:pPr>
        <w:rPr>
          <w:rFonts w:cstheme="minorHAnsi"/>
        </w:rPr>
      </w:pPr>
      <w:r>
        <w:rPr>
          <w:rFonts w:cstheme="minorHAnsi"/>
        </w:rPr>
        <w:t xml:space="preserve">Data is in raw fast5 output, in which case you need to: </w:t>
      </w:r>
    </w:p>
    <w:p w14:paraId="1B1B2A02" w14:textId="592E3103" w:rsidR="00CD2EA8" w:rsidRDefault="00CD2EA8" w:rsidP="00CD2EA8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Convert to pod5</w:t>
      </w:r>
    </w:p>
    <w:p w14:paraId="162917DC" w14:textId="25F721EF" w:rsidR="00CD2EA8" w:rsidRDefault="00CD2EA8" w:rsidP="00CD2EA8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 w:rsidRPr="00CD2EA8">
        <w:rPr>
          <w:rFonts w:ascii="Courier New" w:hAnsi="Courier New" w:cs="Courier New"/>
        </w:rPr>
        <w:t xml:space="preserve">pod5 convert fast5 </w:t>
      </w:r>
      <w:r>
        <w:rPr>
          <w:rFonts w:ascii="Courier New" w:hAnsi="Courier New" w:cs="Courier New"/>
        </w:rPr>
        <w:t>/full/path/to/fast5</w:t>
      </w:r>
      <w:r w:rsidRPr="00CD2EA8">
        <w:rPr>
          <w:rFonts w:ascii="Courier New" w:hAnsi="Courier New" w:cs="Courier New"/>
        </w:rPr>
        <w:t xml:space="preserve"> -o </w:t>
      </w:r>
      <w:r>
        <w:rPr>
          <w:rFonts w:ascii="Courier New" w:hAnsi="Courier New" w:cs="Courier New"/>
        </w:rPr>
        <w:t>/path/to/</w:t>
      </w:r>
      <w:r w:rsidRPr="00CD2EA8">
        <w:rPr>
          <w:rFonts w:ascii="Courier New" w:hAnsi="Courier New" w:cs="Courier New"/>
        </w:rPr>
        <w:t>merged.out.pod5</w:t>
      </w:r>
    </w:p>
    <w:p w14:paraId="1D5A51D8" w14:textId="7D411C56" w:rsidR="00CD2EA8" w:rsidRDefault="00CD2EA8" w:rsidP="00CD2EA8">
      <w:pPr>
        <w:pStyle w:val="ListParagraph"/>
        <w:numPr>
          <w:ilvl w:val="2"/>
          <w:numId w:val="2"/>
        </w:numPr>
        <w:rPr>
          <w:rFonts w:ascii="Courier New" w:hAnsi="Courier New" w:cs="Courier New"/>
        </w:rPr>
      </w:pPr>
      <w:r w:rsidRPr="00CD2EA8">
        <w:rPr>
          <w:rFonts w:cstheme="minorHAnsi"/>
        </w:rPr>
        <w:t>Example path to fast5:</w:t>
      </w:r>
      <w:r>
        <w:rPr>
          <w:rFonts w:ascii="Courier New" w:hAnsi="Courier New" w:cs="Courier New"/>
        </w:rPr>
        <w:t xml:space="preserve"> </w:t>
      </w:r>
      <w:r w:rsidRPr="00CD2EA8">
        <w:rPr>
          <w:rFonts w:ascii="Courier New" w:hAnsi="Courier New" w:cs="Courier New"/>
        </w:rPr>
        <w:t>/scicomp/instruments-pure/23-4-631_Nanopore-MinION-NP234947/2023/PRB02232023-EC-RABV-MPOX/seq/20230223_1655_MN18626_ANV188_26d73d90/fast5/</w:t>
      </w:r>
    </w:p>
    <w:p w14:paraId="62A304F0" w14:textId="42E9A08F" w:rsidR="00CD2EA8" w:rsidRPr="00CD2EA8" w:rsidRDefault="00CD2EA8" w:rsidP="00CD2EA8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proofErr w:type="spellStart"/>
      <w:r>
        <w:rPr>
          <w:rFonts w:cstheme="minorHAnsi"/>
        </w:rPr>
        <w:t>Basecall</w:t>
      </w:r>
      <w:proofErr w:type="spellEnd"/>
      <w:r>
        <w:rPr>
          <w:rFonts w:cstheme="minorHAnsi"/>
        </w:rPr>
        <w:t xml:space="preserve"> and demultiplex with dorado</w:t>
      </w:r>
    </w:p>
    <w:p w14:paraId="20D56A18" w14:textId="408E5462" w:rsidR="007E2E97" w:rsidRDefault="007E2E97" w:rsidP="007E2E97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proofErr w:type="spellStart"/>
      <w:r w:rsidRPr="007E2E97">
        <w:rPr>
          <w:rFonts w:ascii="Courier New" w:hAnsi="Courier New" w:cs="Courier New"/>
        </w:rPr>
        <w:t>qsub</w:t>
      </w:r>
      <w:proofErr w:type="spellEnd"/>
      <w:r w:rsidRPr="007E2E97">
        <w:rPr>
          <w:rFonts w:ascii="Courier New" w:hAnsi="Courier New" w:cs="Courier New"/>
        </w:rPr>
        <w:t xml:space="preserve"> /path/to/daisy_dorado_pod5_new_minqscore_automodel.sh -f /path/to/merged.out.pod5</w:t>
      </w:r>
    </w:p>
    <w:p w14:paraId="0547A7E3" w14:textId="62816C6E" w:rsidR="007E2E97" w:rsidRDefault="007E2E97" w:rsidP="007E2E97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>
        <w:rPr>
          <w:rFonts w:cstheme="minorHAnsi"/>
        </w:rPr>
        <w:t xml:space="preserve">This will take a long time, sometimes overnight. Output will be in </w:t>
      </w:r>
      <w:r w:rsidRPr="007E2E97">
        <w:rPr>
          <w:rFonts w:ascii="Courier New" w:hAnsi="Courier New" w:cs="Courier New"/>
        </w:rPr>
        <w:t>/path/</w:t>
      </w:r>
      <w:r>
        <w:rPr>
          <w:rFonts w:ascii="Courier New" w:hAnsi="Courier New" w:cs="Courier New"/>
        </w:rPr>
        <w:t>to/dorado/</w:t>
      </w:r>
    </w:p>
    <w:p w14:paraId="7AA5B4CE" w14:textId="733D22BA" w:rsidR="007E2E97" w:rsidRDefault="007E2E97" w:rsidP="007E2E97">
      <w:pPr>
        <w:pStyle w:val="ListParagraph"/>
        <w:numPr>
          <w:ilvl w:val="2"/>
          <w:numId w:val="2"/>
        </w:numPr>
        <w:rPr>
          <w:rFonts w:cstheme="minorHAnsi"/>
        </w:rPr>
      </w:pPr>
      <w:r w:rsidRPr="007E2E97">
        <w:rPr>
          <w:rFonts w:cstheme="minorHAnsi"/>
        </w:rPr>
        <w:t xml:space="preserve">Inside the directory dorado will be folders per barcodes of compressed </w:t>
      </w:r>
      <w:proofErr w:type="spellStart"/>
      <w:r w:rsidRPr="007E2E97">
        <w:rPr>
          <w:rFonts w:cstheme="minorHAnsi"/>
        </w:rPr>
        <w:t>fastq</w:t>
      </w:r>
      <w:proofErr w:type="spellEnd"/>
      <w:r w:rsidRPr="007E2E97">
        <w:rPr>
          <w:rFonts w:cstheme="minorHAnsi"/>
        </w:rPr>
        <w:t xml:space="preserve"> reads</w:t>
      </w:r>
    </w:p>
    <w:p w14:paraId="255653B3" w14:textId="5D71AF56" w:rsidR="007E2E97" w:rsidRDefault="007E2E97" w:rsidP="007E2E97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Create a </w:t>
      </w:r>
      <w:proofErr w:type="spellStart"/>
      <w:r>
        <w:rPr>
          <w:rFonts w:cstheme="minorHAnsi"/>
        </w:rPr>
        <w:t>samplesheet</w:t>
      </w:r>
      <w:proofErr w:type="spellEnd"/>
    </w:p>
    <w:p w14:paraId="06526453" w14:textId="1B563408" w:rsidR="007E2E97" w:rsidRPr="007E2E97" w:rsidRDefault="007E2E97" w:rsidP="007E2E97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/path/to</w:t>
      </w:r>
      <w:r w:rsidRPr="007E2E97">
        <w:rPr>
          <w:rFonts w:cstheme="minorHAnsi"/>
        </w:rPr>
        <w:t>/ONT-Seq-analysis/assets/create_samplesheet_only.sh</w:t>
      </w:r>
    </w:p>
    <w:p w14:paraId="263011B2" w14:textId="0071CC05" w:rsidR="007E2E97" w:rsidRPr="00E9628C" w:rsidRDefault="007E2E97" w:rsidP="007E2E97">
      <w:pPr>
        <w:pStyle w:val="ListParagraph"/>
        <w:numPr>
          <w:ilvl w:val="2"/>
          <w:numId w:val="2"/>
        </w:numPr>
        <w:rPr>
          <w:rFonts w:cstheme="minorHAnsi"/>
        </w:rPr>
      </w:pPr>
      <w:r>
        <w:rPr>
          <w:rFonts w:cstheme="minorHAnsi"/>
        </w:rPr>
        <w:t>E</w:t>
      </w:r>
      <w:r w:rsidRPr="007E2E97">
        <w:rPr>
          <w:rFonts w:cstheme="minorHAnsi"/>
        </w:rPr>
        <w:t xml:space="preserve">nter the path to the data output directory with </w:t>
      </w:r>
      <w:proofErr w:type="spellStart"/>
      <w:r w:rsidRPr="007E2E97">
        <w:rPr>
          <w:rFonts w:cstheme="minorHAnsi"/>
        </w:rPr>
        <w:t>contatenated</w:t>
      </w:r>
      <w:proofErr w:type="spellEnd"/>
      <w:r w:rsidRPr="007E2E97">
        <w:rPr>
          <w:rFonts w:cstheme="minorHAnsi"/>
        </w:rPr>
        <w:t xml:space="preserve"> </w:t>
      </w:r>
      <w:proofErr w:type="spellStart"/>
      <w:r w:rsidRPr="007E2E97">
        <w:rPr>
          <w:rFonts w:cstheme="minorHAnsi"/>
        </w:rPr>
        <w:t>fastq</w:t>
      </w:r>
      <w:proofErr w:type="spellEnd"/>
      <w:r w:rsidRPr="007E2E97">
        <w:rPr>
          <w:rFonts w:cstheme="minorHAnsi"/>
        </w:rPr>
        <w:t xml:space="preserve"> files</w:t>
      </w:r>
      <w:r>
        <w:rPr>
          <w:rFonts w:cstheme="minorHAnsi"/>
        </w:rPr>
        <w:t xml:space="preserve">: </w:t>
      </w:r>
      <w:r w:rsidRPr="007E2E97">
        <w:rPr>
          <w:rFonts w:ascii="Courier New" w:hAnsi="Courier New" w:cs="Courier New"/>
        </w:rPr>
        <w:t>/path/</w:t>
      </w:r>
      <w:r>
        <w:rPr>
          <w:rFonts w:ascii="Courier New" w:hAnsi="Courier New" w:cs="Courier New"/>
        </w:rPr>
        <w:t>to/dorado/</w:t>
      </w:r>
    </w:p>
    <w:p w14:paraId="4E13E93A" w14:textId="2100154A" w:rsidR="00E9628C" w:rsidRPr="007E2E97" w:rsidRDefault="001F394D" w:rsidP="007E2E97">
      <w:pPr>
        <w:pStyle w:val="ListParagraph"/>
        <w:numPr>
          <w:ilvl w:val="2"/>
          <w:numId w:val="2"/>
        </w:numPr>
        <w:rPr>
          <w:rFonts w:cstheme="minorHAnsi"/>
        </w:rPr>
      </w:pPr>
      <w:r>
        <w:rPr>
          <w:rFonts w:cstheme="minorHAnsi"/>
        </w:rPr>
        <w:t>A similar</w:t>
      </w:r>
      <w:r w:rsidR="00E9628C">
        <w:rPr>
          <w:rFonts w:cstheme="minorHAnsi"/>
        </w:rPr>
        <w:t xml:space="preserve"> script exists in /Mpox_AmpSeq</w:t>
      </w:r>
      <w:r w:rsidR="0036752E">
        <w:rPr>
          <w:rFonts w:cstheme="minorHAnsi"/>
        </w:rPr>
        <w:t>/</w:t>
      </w:r>
      <w:r>
        <w:rPr>
          <w:rFonts w:cstheme="minorHAnsi"/>
        </w:rPr>
        <w:t>samplesheet.sh</w:t>
      </w:r>
    </w:p>
    <w:p w14:paraId="198F6452" w14:textId="581DA99B" w:rsidR="005C7DAA" w:rsidRDefault="007E2E97" w:rsidP="005C7DAA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Congrats, you just made a </w:t>
      </w:r>
      <w:proofErr w:type="spellStart"/>
      <w:r>
        <w:rPr>
          <w:rFonts w:cstheme="minorHAnsi"/>
        </w:rPr>
        <w:t>samplesheet</w:t>
      </w:r>
      <w:proofErr w:type="spellEnd"/>
      <w:r>
        <w:rPr>
          <w:rFonts w:cstheme="minorHAnsi"/>
        </w:rPr>
        <w:t>, move on to running your NextFlow pipeline!</w:t>
      </w:r>
    </w:p>
    <w:p w14:paraId="6A71971C" w14:textId="77777777" w:rsidR="005C7DAA" w:rsidRDefault="005C7DAA" w:rsidP="005C7DAA">
      <w:pPr>
        <w:jc w:val="center"/>
        <w:rPr>
          <w:rFonts w:cstheme="minorHAnsi"/>
        </w:rPr>
      </w:pPr>
    </w:p>
    <w:p w14:paraId="157C988B" w14:textId="29EB0AB2" w:rsidR="005C7DAA" w:rsidRDefault="005C7DAA" w:rsidP="005C7DAA">
      <w:pPr>
        <w:jc w:val="center"/>
        <w:rPr>
          <w:rFonts w:cstheme="minorHAnsi"/>
        </w:rPr>
      </w:pPr>
      <w:r>
        <w:rPr>
          <w:rFonts w:cstheme="minorHAnsi"/>
        </w:rPr>
        <w:t>Running your NextFlow Pipeline</w:t>
      </w:r>
    </w:p>
    <w:p w14:paraId="5C88581E" w14:textId="7A173C2D" w:rsidR="00DB3B95" w:rsidRPr="00203662" w:rsidRDefault="00DB3B95" w:rsidP="00203662">
      <w:pPr>
        <w:rPr>
          <w:rFonts w:cstheme="minorHAnsi"/>
          <w:b/>
          <w:bCs/>
        </w:rPr>
      </w:pPr>
      <w:r w:rsidRPr="00203662">
        <w:rPr>
          <w:rFonts w:cstheme="minorHAnsi"/>
          <w:b/>
          <w:bCs/>
        </w:rPr>
        <w:t>For ONT-Seq</w:t>
      </w:r>
      <w:r w:rsidR="00CD5A59" w:rsidRPr="00203662">
        <w:rPr>
          <w:rFonts w:cstheme="minorHAnsi"/>
          <w:b/>
          <w:bCs/>
        </w:rPr>
        <w:t>-analysis (10kb and 15kb amplicon data)</w:t>
      </w:r>
    </w:p>
    <w:p w14:paraId="0F3013E9" w14:textId="686C79FD" w:rsidR="00E14C10" w:rsidRDefault="00460E55" w:rsidP="00E14C10">
      <w:r w:rsidRPr="006A5E8B">
        <w:rPr>
          <w:rFonts w:ascii="Courier New" w:hAnsi="Courier New" w:cs="Courier New"/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3B40F57" wp14:editId="0A87337C">
                <wp:simplePos x="0" y="0"/>
                <wp:positionH relativeFrom="margin">
                  <wp:posOffset>0</wp:posOffset>
                </wp:positionH>
                <wp:positionV relativeFrom="paragraph">
                  <wp:posOffset>228599</wp:posOffset>
                </wp:positionV>
                <wp:extent cx="5391150" cy="1647825"/>
                <wp:effectExtent l="0" t="0" r="19050" b="28575"/>
                <wp:wrapTopAndBottom/>
                <wp:docPr id="18742197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1150" cy="1647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BFA8B9" w14:textId="77777777" w:rsidR="00E14C10" w:rsidRPr="0043101B" w:rsidRDefault="00E14C10" w:rsidP="00460E55">
                            <w:pPr>
                              <w:spacing w:before="40" w:after="40" w:line="18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4310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nextflow</w:t>
                            </w:r>
                            <w:proofErr w:type="spellEnd"/>
                            <w:r w:rsidRPr="004310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run ~/path/to/ONT-Seq-analysis \</w:t>
                            </w:r>
                          </w:p>
                          <w:p w14:paraId="28B8B4C0" w14:textId="77777777" w:rsidR="00E14C10" w:rsidRPr="0043101B" w:rsidRDefault="00E14C10" w:rsidP="00460E55">
                            <w:pPr>
                              <w:spacing w:before="40" w:after="40" w:line="18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310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-profile &lt;docker/singularity/…/institute&gt; \</w:t>
                            </w:r>
                          </w:p>
                          <w:p w14:paraId="50FAE0AC" w14:textId="77777777" w:rsidR="00E14C10" w:rsidRPr="0043101B" w:rsidRDefault="00E14C10" w:rsidP="00460E55">
                            <w:pPr>
                              <w:spacing w:before="40" w:after="40" w:line="18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310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--input sampleshee.csv \</w:t>
                            </w:r>
                          </w:p>
                          <w:p w14:paraId="438A05CB" w14:textId="77777777" w:rsidR="00E14C10" w:rsidRPr="0043101B" w:rsidRDefault="00E14C10" w:rsidP="00460E55">
                            <w:pPr>
                              <w:spacing w:before="40" w:after="40" w:line="18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310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--</w:t>
                            </w:r>
                            <w:proofErr w:type="spellStart"/>
                            <w:r w:rsidRPr="004310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outdir</w:t>
                            </w:r>
                            <w:proofErr w:type="spellEnd"/>
                            <w:r w:rsidRPr="004310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&lt;OUTDIR&gt; \</w:t>
                            </w:r>
                          </w:p>
                          <w:p w14:paraId="210D1863" w14:textId="77777777" w:rsidR="00E14C10" w:rsidRPr="0043101B" w:rsidRDefault="00E14C10" w:rsidP="00460E55">
                            <w:pPr>
                              <w:spacing w:before="40" w:after="40" w:line="18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310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-resume &lt;#if applicable&gt; \</w:t>
                            </w:r>
                          </w:p>
                          <w:p w14:paraId="0E6D4710" w14:textId="77777777" w:rsidR="00E14C10" w:rsidRPr="0043101B" w:rsidRDefault="00E14C10" w:rsidP="00460E55">
                            <w:pPr>
                              <w:spacing w:before="40" w:after="40" w:line="18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310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--</w:t>
                            </w:r>
                            <w:proofErr w:type="spellStart"/>
                            <w:r w:rsidRPr="004310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fasta</w:t>
                            </w:r>
                            <w:proofErr w:type="spellEnd"/>
                            <w:r w:rsidRPr="004310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&lt;</w:t>
                            </w:r>
                            <w:proofErr w:type="spellStart"/>
                            <w:r w:rsidRPr="004310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fasta_path</w:t>
                            </w:r>
                            <w:proofErr w:type="spellEnd"/>
                            <w:r w:rsidRPr="004310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*&gt; \</w:t>
                            </w:r>
                          </w:p>
                          <w:p w14:paraId="114BF407" w14:textId="77777777" w:rsidR="00E14C10" w:rsidRPr="0043101B" w:rsidRDefault="00E14C10" w:rsidP="00460E55">
                            <w:pPr>
                              <w:spacing w:before="40" w:after="40" w:line="18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310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--</w:t>
                            </w:r>
                            <w:proofErr w:type="spellStart"/>
                            <w:r w:rsidRPr="004310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bed_file</w:t>
                            </w:r>
                            <w:proofErr w:type="spellEnd"/>
                            <w:r w:rsidRPr="004310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&lt;</w:t>
                            </w:r>
                            <w:proofErr w:type="spellStart"/>
                            <w:r w:rsidRPr="004310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bed_path</w:t>
                            </w:r>
                            <w:proofErr w:type="spellEnd"/>
                            <w:r w:rsidRPr="004310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*&gt; \</w:t>
                            </w:r>
                          </w:p>
                          <w:p w14:paraId="29DD6166" w14:textId="77777777" w:rsidR="00E14C10" w:rsidRPr="0043101B" w:rsidRDefault="00E14C10" w:rsidP="00460E55">
                            <w:pPr>
                              <w:spacing w:before="40" w:after="40" w:line="180" w:lineRule="auto"/>
                              <w:ind w:firstLine="72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310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--</w:t>
                            </w:r>
                            <w:proofErr w:type="spellStart"/>
                            <w:r w:rsidRPr="004310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fai_file</w:t>
                            </w:r>
                            <w:proofErr w:type="spellEnd"/>
                            <w:r w:rsidRPr="004310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&lt;</w:t>
                            </w:r>
                            <w:proofErr w:type="spellStart"/>
                            <w:r w:rsidRPr="004310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fai_path</w:t>
                            </w:r>
                            <w:proofErr w:type="spellEnd"/>
                            <w:r w:rsidRPr="004310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*&gt; \</w:t>
                            </w:r>
                          </w:p>
                          <w:p w14:paraId="2CEE4A04" w14:textId="77777777" w:rsidR="00E14C10" w:rsidRPr="0043101B" w:rsidRDefault="00E14C10" w:rsidP="00460E55">
                            <w:pPr>
                              <w:spacing w:before="40" w:after="40" w:line="180" w:lineRule="auto"/>
                              <w:ind w:firstLine="72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310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--</w:t>
                            </w:r>
                            <w:proofErr w:type="spellStart"/>
                            <w:r w:rsidRPr="004310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gff_file</w:t>
                            </w:r>
                            <w:proofErr w:type="spellEnd"/>
                            <w:r w:rsidRPr="004310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&lt;</w:t>
                            </w:r>
                            <w:proofErr w:type="spellStart"/>
                            <w:r w:rsidRPr="004310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gff_path</w:t>
                            </w:r>
                            <w:proofErr w:type="spellEnd"/>
                            <w:r w:rsidRPr="004310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*&gt; \</w:t>
                            </w:r>
                          </w:p>
                          <w:p w14:paraId="4C9A4BA0" w14:textId="77777777" w:rsidR="00E14C10" w:rsidRPr="0043101B" w:rsidRDefault="00E14C10" w:rsidP="00460E55">
                            <w:pPr>
                              <w:spacing w:before="40" w:after="40" w:line="180" w:lineRule="auto"/>
                              <w:ind w:firstLine="72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310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--</w:t>
                            </w:r>
                            <w:proofErr w:type="spellStart"/>
                            <w:r w:rsidRPr="004310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mmi_file</w:t>
                            </w:r>
                            <w:proofErr w:type="spellEnd"/>
                            <w:r w:rsidRPr="004310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&lt;</w:t>
                            </w:r>
                            <w:proofErr w:type="spellStart"/>
                            <w:r w:rsidRPr="004310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mmi_path</w:t>
                            </w:r>
                            <w:proofErr w:type="spellEnd"/>
                            <w:r w:rsidRPr="004310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*&gt; \</w:t>
                            </w:r>
                          </w:p>
                          <w:p w14:paraId="5654209A" w14:textId="77777777" w:rsidR="00E14C10" w:rsidRPr="0043101B" w:rsidRDefault="00E14C10" w:rsidP="00460E55">
                            <w:pPr>
                              <w:spacing w:before="40" w:after="40" w:line="180" w:lineRule="auto"/>
                              <w:ind w:firstLine="72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310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--</w:t>
                            </w:r>
                            <w:proofErr w:type="spellStart"/>
                            <w:r w:rsidRPr="004310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nextclade_dataset_name</w:t>
                            </w:r>
                            <w:proofErr w:type="spellEnd"/>
                            <w:r w:rsidRPr="004310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‘</w:t>
                            </w:r>
                            <w:proofErr w:type="spellStart"/>
                            <w:r w:rsidRPr="004310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nextstrain</w:t>
                            </w:r>
                            <w:proofErr w:type="spellEnd"/>
                            <w:r w:rsidRPr="004310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/mpox/all-clades’</w:t>
                            </w:r>
                          </w:p>
                          <w:p w14:paraId="747387DD" w14:textId="77777777" w:rsidR="00E14C10" w:rsidRPr="0043101B" w:rsidRDefault="00E14C10" w:rsidP="00460E55">
                            <w:pPr>
                              <w:spacing w:before="40" w:after="40" w:line="18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310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40F57" id="_x0000_s1031" type="#_x0000_t202" style="position:absolute;margin-left:0;margin-top:18pt;width:424.5pt;height:129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">
                <v:textbox>
                  <w:txbxContent>
                    <w:p w14:paraId="59BFA8B9" w14:textId="77777777" w:rsidR="00E14C10" w:rsidRPr="0043101B" w:rsidRDefault="00E14C10" w:rsidP="00460E55">
                      <w:pPr>
                        <w:spacing w:before="40" w:after="40" w:line="18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43101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nextflow</w:t>
                      </w:r>
                      <w:proofErr w:type="spellEnd"/>
                      <w:r w:rsidRPr="0043101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run ~/path/to/ONT-Seq-analysis \</w:t>
                      </w:r>
                    </w:p>
                    <w:p w14:paraId="28B8B4C0" w14:textId="77777777" w:rsidR="00E14C10" w:rsidRPr="0043101B" w:rsidRDefault="00E14C10" w:rsidP="00460E55">
                      <w:pPr>
                        <w:spacing w:before="40" w:after="40" w:line="18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3101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-profile &lt;docker/singularity/…/institute&gt; \</w:t>
                      </w:r>
                    </w:p>
                    <w:p w14:paraId="50FAE0AC" w14:textId="77777777" w:rsidR="00E14C10" w:rsidRPr="0043101B" w:rsidRDefault="00E14C10" w:rsidP="00460E55">
                      <w:pPr>
                        <w:spacing w:before="40" w:after="40" w:line="18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3101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--input sampleshee.csv \</w:t>
                      </w:r>
                    </w:p>
                    <w:p w14:paraId="438A05CB" w14:textId="77777777" w:rsidR="00E14C10" w:rsidRPr="0043101B" w:rsidRDefault="00E14C10" w:rsidP="00460E55">
                      <w:pPr>
                        <w:spacing w:before="40" w:after="40" w:line="18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3101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--</w:t>
                      </w:r>
                      <w:proofErr w:type="spellStart"/>
                      <w:r w:rsidRPr="0043101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outdir</w:t>
                      </w:r>
                      <w:proofErr w:type="spellEnd"/>
                      <w:r w:rsidRPr="0043101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&lt;OUTDIR&gt; \</w:t>
                      </w:r>
                    </w:p>
                    <w:p w14:paraId="210D1863" w14:textId="77777777" w:rsidR="00E14C10" w:rsidRPr="0043101B" w:rsidRDefault="00E14C10" w:rsidP="00460E55">
                      <w:pPr>
                        <w:spacing w:before="40" w:after="40" w:line="18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3101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-resume &lt;#if applicable&gt; \</w:t>
                      </w:r>
                    </w:p>
                    <w:p w14:paraId="0E6D4710" w14:textId="77777777" w:rsidR="00E14C10" w:rsidRPr="0043101B" w:rsidRDefault="00E14C10" w:rsidP="00460E55">
                      <w:pPr>
                        <w:spacing w:before="40" w:after="40" w:line="18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3101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--</w:t>
                      </w:r>
                      <w:proofErr w:type="spellStart"/>
                      <w:r w:rsidRPr="0043101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fasta</w:t>
                      </w:r>
                      <w:proofErr w:type="spellEnd"/>
                      <w:r w:rsidRPr="0043101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&lt;</w:t>
                      </w:r>
                      <w:proofErr w:type="spellStart"/>
                      <w:r w:rsidRPr="0043101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fasta_path</w:t>
                      </w:r>
                      <w:proofErr w:type="spellEnd"/>
                      <w:r w:rsidRPr="0043101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*&gt; \</w:t>
                      </w:r>
                    </w:p>
                    <w:p w14:paraId="114BF407" w14:textId="77777777" w:rsidR="00E14C10" w:rsidRPr="0043101B" w:rsidRDefault="00E14C10" w:rsidP="00460E55">
                      <w:pPr>
                        <w:spacing w:before="40" w:after="40" w:line="18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3101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--</w:t>
                      </w:r>
                      <w:proofErr w:type="spellStart"/>
                      <w:r w:rsidRPr="0043101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bed_file</w:t>
                      </w:r>
                      <w:proofErr w:type="spellEnd"/>
                      <w:r w:rsidRPr="0043101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&lt;</w:t>
                      </w:r>
                      <w:proofErr w:type="spellStart"/>
                      <w:r w:rsidRPr="0043101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bed_path</w:t>
                      </w:r>
                      <w:proofErr w:type="spellEnd"/>
                      <w:r w:rsidRPr="0043101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*&gt; \</w:t>
                      </w:r>
                    </w:p>
                    <w:p w14:paraId="29DD6166" w14:textId="77777777" w:rsidR="00E14C10" w:rsidRPr="0043101B" w:rsidRDefault="00E14C10" w:rsidP="00460E55">
                      <w:pPr>
                        <w:spacing w:before="40" w:after="40" w:line="180" w:lineRule="auto"/>
                        <w:ind w:firstLine="72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3101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--</w:t>
                      </w:r>
                      <w:proofErr w:type="spellStart"/>
                      <w:r w:rsidRPr="0043101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fai_file</w:t>
                      </w:r>
                      <w:proofErr w:type="spellEnd"/>
                      <w:r w:rsidRPr="0043101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&lt;</w:t>
                      </w:r>
                      <w:proofErr w:type="spellStart"/>
                      <w:r w:rsidRPr="0043101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fai_path</w:t>
                      </w:r>
                      <w:proofErr w:type="spellEnd"/>
                      <w:r w:rsidRPr="0043101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*&gt; \</w:t>
                      </w:r>
                    </w:p>
                    <w:p w14:paraId="2CEE4A04" w14:textId="77777777" w:rsidR="00E14C10" w:rsidRPr="0043101B" w:rsidRDefault="00E14C10" w:rsidP="00460E55">
                      <w:pPr>
                        <w:spacing w:before="40" w:after="40" w:line="180" w:lineRule="auto"/>
                        <w:ind w:firstLine="72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3101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--</w:t>
                      </w:r>
                      <w:proofErr w:type="spellStart"/>
                      <w:r w:rsidRPr="0043101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gff_file</w:t>
                      </w:r>
                      <w:proofErr w:type="spellEnd"/>
                      <w:r w:rsidRPr="0043101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&lt;</w:t>
                      </w:r>
                      <w:proofErr w:type="spellStart"/>
                      <w:r w:rsidRPr="0043101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gff_path</w:t>
                      </w:r>
                      <w:proofErr w:type="spellEnd"/>
                      <w:r w:rsidRPr="0043101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*&gt; \</w:t>
                      </w:r>
                    </w:p>
                    <w:p w14:paraId="4C9A4BA0" w14:textId="77777777" w:rsidR="00E14C10" w:rsidRPr="0043101B" w:rsidRDefault="00E14C10" w:rsidP="00460E55">
                      <w:pPr>
                        <w:spacing w:before="40" w:after="40" w:line="180" w:lineRule="auto"/>
                        <w:ind w:firstLine="72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3101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--</w:t>
                      </w:r>
                      <w:proofErr w:type="spellStart"/>
                      <w:r w:rsidRPr="0043101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mmi_file</w:t>
                      </w:r>
                      <w:proofErr w:type="spellEnd"/>
                      <w:r w:rsidRPr="0043101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&lt;</w:t>
                      </w:r>
                      <w:proofErr w:type="spellStart"/>
                      <w:r w:rsidRPr="0043101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mmi_path</w:t>
                      </w:r>
                      <w:proofErr w:type="spellEnd"/>
                      <w:r w:rsidRPr="0043101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*&gt; \</w:t>
                      </w:r>
                    </w:p>
                    <w:p w14:paraId="5654209A" w14:textId="77777777" w:rsidR="00E14C10" w:rsidRPr="0043101B" w:rsidRDefault="00E14C10" w:rsidP="00460E55">
                      <w:pPr>
                        <w:spacing w:before="40" w:after="40" w:line="180" w:lineRule="auto"/>
                        <w:ind w:firstLine="72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3101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--</w:t>
                      </w:r>
                      <w:proofErr w:type="spellStart"/>
                      <w:r w:rsidRPr="0043101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nextclade_dataset_name</w:t>
                      </w:r>
                      <w:proofErr w:type="spellEnd"/>
                      <w:r w:rsidRPr="0043101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‘</w:t>
                      </w:r>
                      <w:proofErr w:type="spellStart"/>
                      <w:r w:rsidRPr="0043101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nextstrain</w:t>
                      </w:r>
                      <w:proofErr w:type="spellEnd"/>
                      <w:r w:rsidRPr="0043101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/mpox/all-clades’</w:t>
                      </w:r>
                    </w:p>
                    <w:p w14:paraId="747387DD" w14:textId="77777777" w:rsidR="00E14C10" w:rsidRPr="0043101B" w:rsidRDefault="00E14C10" w:rsidP="00460E55">
                      <w:pPr>
                        <w:spacing w:before="40" w:after="40" w:line="18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3101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E14C10" w:rsidRPr="00351E2B">
        <w:t xml:space="preserve">General Usage: </w:t>
      </w:r>
    </w:p>
    <w:p w14:paraId="42789767" w14:textId="7E9A795C" w:rsidR="00E14C10" w:rsidRDefault="00E14C10" w:rsidP="00E14C10">
      <w:r>
        <w:t xml:space="preserve">*The biggest issues will be with file paths, to avoid this write out full file path, not relative to working </w:t>
      </w:r>
      <w:r w:rsidR="00566DA4">
        <w:t>directory</w:t>
      </w:r>
      <w:r>
        <w:t>; all reference information is available in ONT-Seq-analysis/</w:t>
      </w:r>
      <w:r w:rsidR="00566DA4">
        <w:t>assets</w:t>
      </w:r>
      <w:r>
        <w:t>/references/NC063383/ you can point to these files</w:t>
      </w:r>
    </w:p>
    <w:p w14:paraId="27552861" w14:textId="1BF58172" w:rsidR="00E14C10" w:rsidRDefault="00E14C10" w:rsidP="00E14C10">
      <w:pPr>
        <w:rPr>
          <w:b/>
          <w:bCs/>
        </w:rPr>
      </w:pPr>
      <w:r>
        <w:tab/>
      </w:r>
      <w:r w:rsidRPr="00433A81">
        <w:rPr>
          <w:b/>
          <w:bCs/>
        </w:rPr>
        <w:t>Recommended Steps</w:t>
      </w:r>
    </w:p>
    <w:p w14:paraId="08FAE28A" w14:textId="77777777" w:rsidR="00E14C10" w:rsidRDefault="00E14C10" w:rsidP="00E14C10">
      <w:pPr>
        <w:pStyle w:val="ListParagraph"/>
        <w:numPr>
          <w:ilvl w:val="0"/>
          <w:numId w:val="4"/>
        </w:numPr>
      </w:pPr>
      <w:r w:rsidRPr="00CE00AE">
        <w:t xml:space="preserve">Once </w:t>
      </w:r>
      <w:proofErr w:type="spellStart"/>
      <w:r w:rsidRPr="00CE00AE">
        <w:t>fastq</w:t>
      </w:r>
      <w:proofErr w:type="spellEnd"/>
      <w:r w:rsidRPr="00CE00AE">
        <w:t xml:space="preserve"> data is available, create a samplesheet.csv</w:t>
      </w:r>
    </w:p>
    <w:p w14:paraId="1BD17EAF" w14:textId="77777777" w:rsidR="00E14C10" w:rsidRDefault="00E14C10" w:rsidP="00E14C10">
      <w:pPr>
        <w:pStyle w:val="ListParagraph"/>
        <w:numPr>
          <w:ilvl w:val="1"/>
          <w:numId w:val="4"/>
        </w:numPr>
      </w:pPr>
      <w:r>
        <w:t>We have written scripts to help with this</w:t>
      </w:r>
    </w:p>
    <w:p w14:paraId="4EF5BC0A" w14:textId="570E6117" w:rsidR="00E14C10" w:rsidRDefault="00E14C10" w:rsidP="00E14C10">
      <w:pPr>
        <w:pStyle w:val="ListParagraph"/>
        <w:numPr>
          <w:ilvl w:val="2"/>
          <w:numId w:val="4"/>
        </w:numPr>
      </w:pPr>
      <w:r>
        <w:t xml:space="preserve">If </w:t>
      </w:r>
      <w:proofErr w:type="spellStart"/>
      <w:r>
        <w:t>fastq</w:t>
      </w:r>
      <w:proofErr w:type="spellEnd"/>
      <w:r>
        <w:t xml:space="preserve"> files are already </w:t>
      </w:r>
      <w:proofErr w:type="spellStart"/>
      <w:r>
        <w:t>concated</w:t>
      </w:r>
      <w:proofErr w:type="spellEnd"/>
      <w:r>
        <w:t xml:space="preserve"> by barcode</w:t>
      </w:r>
    </w:p>
    <w:p w14:paraId="443BBBE0" w14:textId="77777777" w:rsidR="00E14C10" w:rsidRDefault="00E14C10" w:rsidP="00E14C10">
      <w:pPr>
        <w:pStyle w:val="ListParagraph"/>
        <w:numPr>
          <w:ilvl w:val="3"/>
          <w:numId w:val="4"/>
        </w:numPr>
      </w:pPr>
      <w:r>
        <w:t xml:space="preserve">Script 1: /assets/create_samplesheet.sh </w:t>
      </w:r>
    </w:p>
    <w:p w14:paraId="42A35DF6" w14:textId="6E6684A3" w:rsidR="00E14C10" w:rsidRDefault="00E14C10" w:rsidP="00E14C10">
      <w:pPr>
        <w:pStyle w:val="ListParagraph"/>
        <w:numPr>
          <w:ilvl w:val="2"/>
          <w:numId w:val="4"/>
        </w:numPr>
      </w:pPr>
      <w:r>
        <w:t xml:space="preserve">If </w:t>
      </w:r>
      <w:proofErr w:type="spellStart"/>
      <w:r>
        <w:t>fastq</w:t>
      </w:r>
      <w:proofErr w:type="spellEnd"/>
      <w:r>
        <w:t xml:space="preserve"> files are not </w:t>
      </w:r>
      <w:proofErr w:type="spellStart"/>
      <w:r>
        <w:t>concated</w:t>
      </w:r>
      <w:proofErr w:type="spellEnd"/>
      <w:r>
        <w:t xml:space="preserve"> by barcode</w:t>
      </w:r>
    </w:p>
    <w:p w14:paraId="10587B30" w14:textId="77777777" w:rsidR="00E14C10" w:rsidRDefault="00E14C10" w:rsidP="00E14C10">
      <w:pPr>
        <w:pStyle w:val="ListParagraph"/>
        <w:numPr>
          <w:ilvl w:val="3"/>
          <w:numId w:val="4"/>
        </w:numPr>
      </w:pPr>
      <w:r>
        <w:t>Script 2: /assets/ont_fastq_concat_and_samplesheet_create.sh</w:t>
      </w:r>
    </w:p>
    <w:p w14:paraId="2D7AAB98" w14:textId="769486FF" w:rsidR="00E14C10" w:rsidRDefault="00E14C10" w:rsidP="00E14C10">
      <w:pPr>
        <w:pStyle w:val="ListParagraph"/>
        <w:numPr>
          <w:ilvl w:val="1"/>
          <w:numId w:val="4"/>
        </w:numPr>
      </w:pPr>
      <w:r>
        <w:t xml:space="preserve">Run the </w:t>
      </w:r>
      <w:proofErr w:type="spellStart"/>
      <w:r>
        <w:t>nextflow</w:t>
      </w:r>
      <w:proofErr w:type="spellEnd"/>
      <w:r>
        <w:t xml:space="preserve"> pipeline using the general usage example from above. </w:t>
      </w:r>
    </w:p>
    <w:p w14:paraId="7131EF3E" w14:textId="3970EA79" w:rsidR="00E14C10" w:rsidRDefault="00E14C10" w:rsidP="00E14C10">
      <w:pPr>
        <w:pStyle w:val="ListParagraph"/>
        <w:numPr>
          <w:ilvl w:val="1"/>
          <w:numId w:val="4"/>
        </w:numPr>
      </w:pPr>
      <w:r>
        <w:t>Additional filtering of NextClade output data available</w:t>
      </w:r>
      <w:r w:rsidR="00EF1883">
        <w:t>.</w:t>
      </w:r>
    </w:p>
    <w:p w14:paraId="4707FB5F" w14:textId="3985DC90" w:rsidR="003A1543" w:rsidRPr="003A1543" w:rsidRDefault="003A1543" w:rsidP="003A1543">
      <w:pPr>
        <w:rPr>
          <w:rFonts w:cstheme="minorHAnsi"/>
        </w:rPr>
      </w:pPr>
      <w:r w:rsidRPr="003A1543">
        <w:rPr>
          <w:rFonts w:cstheme="minorHAnsi"/>
        </w:rPr>
        <w:t>The module </w:t>
      </w:r>
      <w:proofErr w:type="spellStart"/>
      <w:r w:rsidRPr="003A1543">
        <w:rPr>
          <w:rFonts w:cstheme="minorHAnsi"/>
        </w:rPr>
        <w:t>Ivar_Variants</w:t>
      </w:r>
      <w:proofErr w:type="spellEnd"/>
      <w:r w:rsidRPr="003A1543">
        <w:rPr>
          <w:rFonts w:cstheme="minorHAnsi"/>
        </w:rPr>
        <w:t> is turned off by default. To include it on the run, simply add --</w:t>
      </w:r>
      <w:proofErr w:type="spellStart"/>
      <w:r w:rsidRPr="003A1543">
        <w:rPr>
          <w:rFonts w:cstheme="minorHAnsi"/>
        </w:rPr>
        <w:t>run_ivar_variants</w:t>
      </w:r>
      <w:proofErr w:type="spellEnd"/>
      <w:r w:rsidRPr="003A1543">
        <w:rPr>
          <w:rFonts w:cstheme="minorHAnsi"/>
        </w:rPr>
        <w:t xml:space="preserve"> true to the </w:t>
      </w:r>
      <w:proofErr w:type="spellStart"/>
      <w:r w:rsidRPr="003A1543">
        <w:rPr>
          <w:rFonts w:cstheme="minorHAnsi"/>
        </w:rPr>
        <w:t>nextflow</w:t>
      </w:r>
      <w:proofErr w:type="spellEnd"/>
      <w:r w:rsidRPr="003A1543">
        <w:rPr>
          <w:rFonts w:cstheme="minorHAnsi"/>
        </w:rPr>
        <w:t xml:space="preserve"> run command (shown above).</w:t>
      </w:r>
    </w:p>
    <w:p w14:paraId="00713682" w14:textId="2EF89D3C" w:rsidR="00203662" w:rsidRDefault="003A1543" w:rsidP="003A1543">
      <w:pPr>
        <w:rPr>
          <w:rFonts w:cstheme="minorHAnsi"/>
        </w:rPr>
      </w:pPr>
      <w:proofErr w:type="spellStart"/>
      <w:r w:rsidRPr="003A1543">
        <w:rPr>
          <w:rFonts w:cstheme="minorHAnsi"/>
        </w:rPr>
        <w:t>Nextclade</w:t>
      </w:r>
      <w:proofErr w:type="spellEnd"/>
      <w:r w:rsidRPr="003A1543">
        <w:rPr>
          <w:rFonts w:cstheme="minorHAnsi"/>
        </w:rPr>
        <w:t xml:space="preserve"> output files can be modified to remove </w:t>
      </w:r>
      <w:proofErr w:type="spellStart"/>
      <w:r w:rsidRPr="003A1543">
        <w:rPr>
          <w:rFonts w:cstheme="minorHAnsi"/>
        </w:rPr>
        <w:t>unnecesary</w:t>
      </w:r>
      <w:proofErr w:type="spellEnd"/>
      <w:r w:rsidRPr="003A1543">
        <w:rPr>
          <w:rFonts w:cstheme="minorHAnsi"/>
        </w:rPr>
        <w:t xml:space="preserve"> columns. To do so, run the filtering script (assets/nextclade_tsv_column_filter.sh) inside the </w:t>
      </w:r>
      <w:proofErr w:type="spellStart"/>
      <w:r w:rsidRPr="003A1543">
        <w:rPr>
          <w:rFonts w:cstheme="minorHAnsi"/>
        </w:rPr>
        <w:t>Nextclade</w:t>
      </w:r>
      <w:proofErr w:type="spellEnd"/>
      <w:r w:rsidRPr="003A1543">
        <w:rPr>
          <w:rFonts w:cstheme="minorHAnsi"/>
        </w:rPr>
        <w:t xml:space="preserve"> output directory. The resulting TSV file will contain the following </w:t>
      </w:r>
      <w:proofErr w:type="spellStart"/>
      <w:r w:rsidRPr="003A1543">
        <w:rPr>
          <w:rFonts w:cstheme="minorHAnsi"/>
        </w:rPr>
        <w:t>colums</w:t>
      </w:r>
      <w:proofErr w:type="spellEnd"/>
      <w:r w:rsidRPr="003A1543">
        <w:rPr>
          <w:rFonts w:cstheme="minorHAnsi"/>
        </w:rPr>
        <w:t>: 'index', '</w:t>
      </w:r>
      <w:proofErr w:type="spellStart"/>
      <w:r w:rsidRPr="003A1543">
        <w:rPr>
          <w:rFonts w:cstheme="minorHAnsi"/>
        </w:rPr>
        <w:t>seqName</w:t>
      </w:r>
      <w:proofErr w:type="spellEnd"/>
      <w:r w:rsidRPr="003A1543">
        <w:rPr>
          <w:rFonts w:cstheme="minorHAnsi"/>
        </w:rPr>
        <w:t>', 'clade', 'lineage', 'outbreak', '</w:t>
      </w:r>
      <w:proofErr w:type="spellStart"/>
      <w:proofErr w:type="gramStart"/>
      <w:r w:rsidRPr="003A1543">
        <w:rPr>
          <w:rFonts w:cstheme="minorHAnsi"/>
        </w:rPr>
        <w:t>qc.overallScore</w:t>
      </w:r>
      <w:proofErr w:type="spellEnd"/>
      <w:proofErr w:type="gramEnd"/>
      <w:r w:rsidRPr="003A1543">
        <w:rPr>
          <w:rFonts w:cstheme="minorHAnsi"/>
        </w:rPr>
        <w:t>', '</w:t>
      </w:r>
      <w:proofErr w:type="spellStart"/>
      <w:r w:rsidRPr="003A1543">
        <w:rPr>
          <w:rFonts w:cstheme="minorHAnsi"/>
        </w:rPr>
        <w:t>qc.overallStatus</w:t>
      </w:r>
      <w:proofErr w:type="spellEnd"/>
      <w:r w:rsidRPr="003A1543">
        <w:rPr>
          <w:rFonts w:cstheme="minorHAnsi"/>
        </w:rPr>
        <w:t>', '</w:t>
      </w:r>
      <w:proofErr w:type="spellStart"/>
      <w:r w:rsidRPr="003A1543">
        <w:rPr>
          <w:rFonts w:cstheme="minorHAnsi"/>
        </w:rPr>
        <w:t>totalSubstitutions</w:t>
      </w:r>
      <w:proofErr w:type="spellEnd"/>
      <w:r w:rsidRPr="003A1543">
        <w:rPr>
          <w:rFonts w:cstheme="minorHAnsi"/>
        </w:rPr>
        <w:t>', '</w:t>
      </w:r>
      <w:proofErr w:type="spellStart"/>
      <w:r w:rsidRPr="003A1543">
        <w:rPr>
          <w:rFonts w:cstheme="minorHAnsi"/>
        </w:rPr>
        <w:t>totalDeletions</w:t>
      </w:r>
      <w:proofErr w:type="spellEnd"/>
      <w:r w:rsidRPr="003A1543">
        <w:rPr>
          <w:rFonts w:cstheme="minorHAnsi"/>
        </w:rPr>
        <w:t>', '</w:t>
      </w:r>
      <w:proofErr w:type="spellStart"/>
      <w:r w:rsidRPr="003A1543">
        <w:rPr>
          <w:rFonts w:cstheme="minorHAnsi"/>
        </w:rPr>
        <w:t>totalInsertions</w:t>
      </w:r>
      <w:proofErr w:type="spellEnd"/>
      <w:r w:rsidRPr="003A1543">
        <w:rPr>
          <w:rFonts w:cstheme="minorHAnsi"/>
        </w:rPr>
        <w:t>', '</w:t>
      </w:r>
      <w:proofErr w:type="spellStart"/>
      <w:r w:rsidRPr="003A1543">
        <w:rPr>
          <w:rFonts w:cstheme="minorHAnsi"/>
        </w:rPr>
        <w:t>totalFrameShifts</w:t>
      </w:r>
      <w:proofErr w:type="spellEnd"/>
      <w:r w:rsidRPr="003A1543">
        <w:rPr>
          <w:rFonts w:cstheme="minorHAnsi"/>
        </w:rPr>
        <w:t>', '</w:t>
      </w:r>
      <w:proofErr w:type="spellStart"/>
      <w:r w:rsidRPr="003A1543">
        <w:rPr>
          <w:rFonts w:cstheme="minorHAnsi"/>
        </w:rPr>
        <w:t>totalMissing</w:t>
      </w:r>
      <w:proofErr w:type="spellEnd"/>
      <w:r w:rsidRPr="003A1543">
        <w:rPr>
          <w:rFonts w:cstheme="minorHAnsi"/>
        </w:rPr>
        <w:t>', '</w:t>
      </w:r>
      <w:proofErr w:type="spellStart"/>
      <w:r w:rsidRPr="003A1543">
        <w:rPr>
          <w:rFonts w:cstheme="minorHAnsi"/>
        </w:rPr>
        <w:t>totalNonACGTNs</w:t>
      </w:r>
      <w:proofErr w:type="spellEnd"/>
      <w:r w:rsidRPr="003A1543">
        <w:rPr>
          <w:rFonts w:cstheme="minorHAnsi"/>
        </w:rPr>
        <w:t>', '</w:t>
      </w:r>
      <w:proofErr w:type="spellStart"/>
      <w:r w:rsidRPr="003A1543">
        <w:rPr>
          <w:rFonts w:cstheme="minorHAnsi"/>
        </w:rPr>
        <w:t>failedCdses</w:t>
      </w:r>
      <w:proofErr w:type="spellEnd"/>
      <w:r w:rsidRPr="003A1543">
        <w:rPr>
          <w:rFonts w:cstheme="minorHAnsi"/>
        </w:rPr>
        <w:t>', 'warnings', 'errors'. Feel free to modify as needed.</w:t>
      </w:r>
    </w:p>
    <w:p w14:paraId="74EC615F" w14:textId="76FD0E76" w:rsidR="00203662" w:rsidRPr="003A1543" w:rsidRDefault="00203662" w:rsidP="003A1543">
      <w:pPr>
        <w:rPr>
          <w:rFonts w:cstheme="minorHAnsi"/>
        </w:rPr>
      </w:pPr>
      <w:r w:rsidRPr="00203662">
        <w:rPr>
          <w:rFonts w:cstheme="minorHAnsi"/>
        </w:rPr>
        <w:t xml:space="preserve">We have also included a python script to extract mutations from each </w:t>
      </w:r>
      <w:proofErr w:type="spellStart"/>
      <w:r w:rsidRPr="00203662">
        <w:rPr>
          <w:rFonts w:cstheme="minorHAnsi"/>
        </w:rPr>
        <w:t>nextclade</w:t>
      </w:r>
      <w:proofErr w:type="spellEnd"/>
      <w:r w:rsidRPr="00203662">
        <w:rPr>
          <w:rFonts w:cstheme="minorHAnsi"/>
        </w:rPr>
        <w:t xml:space="preserve"> output file and for each specimen, returning a table highlighting key mutations that could indicate a designation of Clade I or Clade II, including the different lineages. Run the python script (assets/pythonX_nextclade_parser.py) inside the </w:t>
      </w:r>
      <w:proofErr w:type="spellStart"/>
      <w:r w:rsidRPr="00203662">
        <w:rPr>
          <w:rFonts w:cstheme="minorHAnsi"/>
        </w:rPr>
        <w:t>Nextclade</w:t>
      </w:r>
      <w:proofErr w:type="spellEnd"/>
      <w:r w:rsidRPr="00203662">
        <w:rPr>
          <w:rFonts w:cstheme="minorHAnsi"/>
        </w:rPr>
        <w:t xml:space="preserve"> output directory. It will generate a directory named parser that will contain a </w:t>
      </w:r>
      <w:proofErr w:type="spellStart"/>
      <w:r w:rsidRPr="00203662">
        <w:rPr>
          <w:rFonts w:cstheme="minorHAnsi"/>
        </w:rPr>
        <w:t>tsv</w:t>
      </w:r>
      <w:proofErr w:type="spellEnd"/>
      <w:r w:rsidRPr="00203662">
        <w:rPr>
          <w:rFonts w:cstheme="minorHAnsi"/>
        </w:rPr>
        <w:t xml:space="preserve"> file for each specimen with the following format:</w:t>
      </w:r>
    </w:p>
    <w:p w14:paraId="261AAABD" w14:textId="50AF0CEF" w:rsidR="00203662" w:rsidRPr="00203662" w:rsidRDefault="00203662" w:rsidP="00203662">
      <w:pPr>
        <w:rPr>
          <w:rFonts w:cstheme="minorHAnsi"/>
          <w:b/>
          <w:bCs/>
        </w:rPr>
      </w:pPr>
      <w:r w:rsidRPr="00203662">
        <w:rPr>
          <w:rFonts w:cstheme="minorHAnsi"/>
          <w:b/>
          <w:bCs/>
        </w:rPr>
        <w:t xml:space="preserve">For </w:t>
      </w:r>
      <w:proofErr w:type="spellStart"/>
      <w:r>
        <w:rPr>
          <w:rFonts w:cstheme="minorHAnsi"/>
          <w:b/>
          <w:bCs/>
        </w:rPr>
        <w:t>MPOX_AmpSeq</w:t>
      </w:r>
      <w:proofErr w:type="spellEnd"/>
      <w:r w:rsidRPr="00203662">
        <w:rPr>
          <w:rFonts w:cstheme="minorHAnsi"/>
          <w:b/>
          <w:bCs/>
        </w:rPr>
        <w:t xml:space="preserve"> (</w:t>
      </w:r>
      <w:r>
        <w:rPr>
          <w:rFonts w:cstheme="minorHAnsi"/>
          <w:b/>
          <w:bCs/>
        </w:rPr>
        <w:t>F13L</w:t>
      </w:r>
      <w:r w:rsidRPr="00203662">
        <w:rPr>
          <w:rFonts w:cstheme="minorHAnsi"/>
          <w:b/>
          <w:bCs/>
        </w:rPr>
        <w:t xml:space="preserve"> amplicon data)</w:t>
      </w:r>
    </w:p>
    <w:p w14:paraId="45D5C953" w14:textId="6520B901" w:rsidR="00DB6704" w:rsidRDefault="00460E55" w:rsidP="00DB6704">
      <w:pPr>
        <w:rPr>
          <w:rFonts w:cstheme="minorHAnsi"/>
        </w:rPr>
      </w:pPr>
      <w:r w:rsidRPr="006A5E8B">
        <w:rPr>
          <w:rFonts w:ascii="Courier New" w:hAnsi="Courier New" w:cs="Courier New"/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43E8AA80" wp14:editId="54DECD0E">
                <wp:simplePos x="0" y="0"/>
                <wp:positionH relativeFrom="margin">
                  <wp:posOffset>0</wp:posOffset>
                </wp:positionH>
                <wp:positionV relativeFrom="paragraph">
                  <wp:posOffset>317500</wp:posOffset>
                </wp:positionV>
                <wp:extent cx="5391150" cy="1964690"/>
                <wp:effectExtent l="0" t="0" r="19050" b="16510"/>
                <wp:wrapTopAndBottom/>
                <wp:docPr id="2224477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1150" cy="1964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A1F50B" w14:textId="2DDB47D5" w:rsidR="00DB6704" w:rsidRPr="00D96505" w:rsidRDefault="00DB6704" w:rsidP="0043101B">
                            <w:pPr>
                              <w:spacing w:before="40" w:afterLines="40" w:after="96" w:line="18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965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nextflow</w:t>
                            </w:r>
                            <w:proofErr w:type="spellEnd"/>
                            <w:r w:rsidRPr="00D965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run ~/path/to/</w:t>
                            </w:r>
                            <w:proofErr w:type="spellStart"/>
                            <w:r w:rsidRPr="00D965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Mpox_AmpSeq</w:t>
                            </w:r>
                            <w:proofErr w:type="spellEnd"/>
                            <w:r w:rsidRPr="00D965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\</w:t>
                            </w:r>
                          </w:p>
                          <w:p w14:paraId="4F426CE7" w14:textId="77777777" w:rsidR="00DB6704" w:rsidRPr="00D96505" w:rsidRDefault="00DB6704" w:rsidP="0043101B">
                            <w:pPr>
                              <w:spacing w:before="40" w:afterLines="40" w:after="96" w:line="18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965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-profile &lt;docker/singularity/…/institute&gt; \</w:t>
                            </w:r>
                          </w:p>
                          <w:p w14:paraId="4258C5D1" w14:textId="77777777" w:rsidR="00DB6704" w:rsidRPr="00D96505" w:rsidRDefault="00DB6704" w:rsidP="0043101B">
                            <w:pPr>
                              <w:spacing w:before="40" w:afterLines="40" w:after="96" w:line="18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965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--input sampleshee.csv \</w:t>
                            </w:r>
                          </w:p>
                          <w:p w14:paraId="62A9ABFB" w14:textId="77777777" w:rsidR="00DB6704" w:rsidRPr="00D96505" w:rsidRDefault="00DB6704" w:rsidP="0043101B">
                            <w:pPr>
                              <w:spacing w:before="40" w:afterLines="40" w:after="96" w:line="18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965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--</w:t>
                            </w:r>
                            <w:proofErr w:type="spellStart"/>
                            <w:r w:rsidRPr="00D965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outdir</w:t>
                            </w:r>
                            <w:proofErr w:type="spellEnd"/>
                            <w:r w:rsidRPr="00D965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&lt;OUTDIR&gt; \</w:t>
                            </w:r>
                          </w:p>
                          <w:p w14:paraId="223799D9" w14:textId="77777777" w:rsidR="00DB6704" w:rsidRPr="00D96505" w:rsidRDefault="00DB6704" w:rsidP="0043101B">
                            <w:pPr>
                              <w:spacing w:before="40" w:afterLines="40" w:after="96" w:line="18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965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-resume &lt;#if applicable&gt; \</w:t>
                            </w:r>
                          </w:p>
                          <w:p w14:paraId="4A15CF41" w14:textId="77777777" w:rsidR="00DB6704" w:rsidRPr="00D96505" w:rsidRDefault="00DB6704" w:rsidP="0043101B">
                            <w:pPr>
                              <w:spacing w:before="40" w:afterLines="40" w:after="96" w:line="18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965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--</w:t>
                            </w:r>
                            <w:proofErr w:type="spellStart"/>
                            <w:r w:rsidRPr="00D965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fasta</w:t>
                            </w:r>
                            <w:proofErr w:type="spellEnd"/>
                            <w:r w:rsidRPr="00D965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&lt;</w:t>
                            </w:r>
                            <w:proofErr w:type="spellStart"/>
                            <w:r w:rsidRPr="00D965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fasta_path</w:t>
                            </w:r>
                            <w:proofErr w:type="spellEnd"/>
                            <w:r w:rsidRPr="00D965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*&gt; \</w:t>
                            </w:r>
                          </w:p>
                          <w:p w14:paraId="41BCDE02" w14:textId="77777777" w:rsidR="00DB6704" w:rsidRPr="00D96505" w:rsidRDefault="00DB6704" w:rsidP="0043101B">
                            <w:pPr>
                              <w:spacing w:before="40" w:afterLines="40" w:after="96" w:line="18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965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--</w:t>
                            </w:r>
                            <w:proofErr w:type="spellStart"/>
                            <w:r w:rsidRPr="00D965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bed_file</w:t>
                            </w:r>
                            <w:proofErr w:type="spellEnd"/>
                            <w:r w:rsidRPr="00D965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&lt;</w:t>
                            </w:r>
                            <w:proofErr w:type="spellStart"/>
                            <w:r w:rsidRPr="00D965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bed_path</w:t>
                            </w:r>
                            <w:proofErr w:type="spellEnd"/>
                            <w:r w:rsidRPr="00D965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*&gt; \</w:t>
                            </w:r>
                          </w:p>
                          <w:p w14:paraId="059DD410" w14:textId="77777777" w:rsidR="00DB6704" w:rsidRPr="00D96505" w:rsidRDefault="00DB6704" w:rsidP="0043101B">
                            <w:pPr>
                              <w:spacing w:before="40" w:afterLines="40" w:after="96" w:line="180" w:lineRule="auto"/>
                              <w:ind w:firstLine="72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965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--</w:t>
                            </w:r>
                            <w:proofErr w:type="spellStart"/>
                            <w:r w:rsidRPr="00D965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fai_file</w:t>
                            </w:r>
                            <w:proofErr w:type="spellEnd"/>
                            <w:r w:rsidRPr="00D965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&lt;</w:t>
                            </w:r>
                            <w:proofErr w:type="spellStart"/>
                            <w:r w:rsidRPr="00D965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fai_path</w:t>
                            </w:r>
                            <w:proofErr w:type="spellEnd"/>
                            <w:r w:rsidRPr="00D965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*&gt; \</w:t>
                            </w:r>
                          </w:p>
                          <w:p w14:paraId="12DD1B6B" w14:textId="77777777" w:rsidR="00DB6704" w:rsidRPr="00D96505" w:rsidRDefault="00DB6704" w:rsidP="0043101B">
                            <w:pPr>
                              <w:spacing w:before="40" w:afterLines="40" w:after="96" w:line="180" w:lineRule="auto"/>
                              <w:ind w:firstLine="72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965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--</w:t>
                            </w:r>
                            <w:proofErr w:type="spellStart"/>
                            <w:r w:rsidRPr="00D965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gff_file</w:t>
                            </w:r>
                            <w:proofErr w:type="spellEnd"/>
                            <w:r w:rsidRPr="00D965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&lt;</w:t>
                            </w:r>
                            <w:proofErr w:type="spellStart"/>
                            <w:r w:rsidRPr="00D965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gff_path</w:t>
                            </w:r>
                            <w:proofErr w:type="spellEnd"/>
                            <w:r w:rsidRPr="00D965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*&gt; \</w:t>
                            </w:r>
                          </w:p>
                          <w:p w14:paraId="477194CA" w14:textId="77777777" w:rsidR="00DB6704" w:rsidRPr="00D96505" w:rsidRDefault="00DB6704" w:rsidP="0043101B">
                            <w:pPr>
                              <w:spacing w:before="40" w:afterLines="40" w:after="96" w:line="180" w:lineRule="auto"/>
                              <w:ind w:firstLine="72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965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--</w:t>
                            </w:r>
                            <w:proofErr w:type="spellStart"/>
                            <w:r w:rsidRPr="00D965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mmi_file</w:t>
                            </w:r>
                            <w:proofErr w:type="spellEnd"/>
                            <w:r w:rsidRPr="00D965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&lt;</w:t>
                            </w:r>
                            <w:proofErr w:type="spellStart"/>
                            <w:r w:rsidRPr="00D965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mmi_path</w:t>
                            </w:r>
                            <w:proofErr w:type="spellEnd"/>
                            <w:r w:rsidRPr="00D965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*&gt; \</w:t>
                            </w:r>
                          </w:p>
                          <w:p w14:paraId="6B65D6B5" w14:textId="77777777" w:rsidR="00DB6704" w:rsidRPr="00D96505" w:rsidRDefault="00DB6704" w:rsidP="0043101B">
                            <w:pPr>
                              <w:spacing w:before="40" w:afterLines="40" w:after="96" w:line="180" w:lineRule="auto"/>
                              <w:ind w:firstLine="72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965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--</w:t>
                            </w:r>
                            <w:proofErr w:type="spellStart"/>
                            <w:r w:rsidRPr="00D965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nextclade_dataset_name</w:t>
                            </w:r>
                            <w:proofErr w:type="spellEnd"/>
                            <w:r w:rsidRPr="00D965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‘</w:t>
                            </w:r>
                            <w:proofErr w:type="spellStart"/>
                            <w:r w:rsidRPr="00D965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nextstrain</w:t>
                            </w:r>
                            <w:proofErr w:type="spellEnd"/>
                            <w:r w:rsidRPr="00D965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/mpox/all-clades’</w:t>
                            </w:r>
                          </w:p>
                          <w:p w14:paraId="3CEAC8FA" w14:textId="77777777" w:rsidR="00DB6704" w:rsidRPr="00D96505" w:rsidRDefault="00DB6704" w:rsidP="0043101B">
                            <w:pPr>
                              <w:spacing w:before="40" w:afterLines="40" w:after="96" w:line="18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9650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8AA80" id="_x0000_s1032" type="#_x0000_t202" style="position:absolute;margin-left:0;margin-top:25pt;width:424.5pt;height:154.7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">
                <v:textbox>
                  <w:txbxContent>
                    <w:p w14:paraId="3BA1F50B" w14:textId="2DDB47D5" w:rsidR="00DB6704" w:rsidRPr="00D96505" w:rsidRDefault="00DB6704" w:rsidP="0043101B">
                      <w:pPr>
                        <w:spacing w:before="40" w:afterLines="40" w:after="96" w:line="18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D965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nextflow</w:t>
                      </w:r>
                      <w:proofErr w:type="spellEnd"/>
                      <w:r w:rsidRPr="00D965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run ~/path/to/</w:t>
                      </w:r>
                      <w:proofErr w:type="spellStart"/>
                      <w:r w:rsidRPr="00D965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Mpox_AmpSeq</w:t>
                      </w:r>
                      <w:proofErr w:type="spellEnd"/>
                      <w:r w:rsidRPr="00D965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\</w:t>
                      </w:r>
                    </w:p>
                    <w:p w14:paraId="4F426CE7" w14:textId="77777777" w:rsidR="00DB6704" w:rsidRPr="00D96505" w:rsidRDefault="00DB6704" w:rsidP="0043101B">
                      <w:pPr>
                        <w:spacing w:before="40" w:afterLines="40" w:after="96" w:line="18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965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-profile &lt;docker/singularity/…/institute&gt; \</w:t>
                      </w:r>
                    </w:p>
                    <w:p w14:paraId="4258C5D1" w14:textId="77777777" w:rsidR="00DB6704" w:rsidRPr="00D96505" w:rsidRDefault="00DB6704" w:rsidP="0043101B">
                      <w:pPr>
                        <w:spacing w:before="40" w:afterLines="40" w:after="96" w:line="18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965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--input sampleshee.csv \</w:t>
                      </w:r>
                    </w:p>
                    <w:p w14:paraId="62A9ABFB" w14:textId="77777777" w:rsidR="00DB6704" w:rsidRPr="00D96505" w:rsidRDefault="00DB6704" w:rsidP="0043101B">
                      <w:pPr>
                        <w:spacing w:before="40" w:afterLines="40" w:after="96" w:line="18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965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--</w:t>
                      </w:r>
                      <w:proofErr w:type="spellStart"/>
                      <w:r w:rsidRPr="00D965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outdir</w:t>
                      </w:r>
                      <w:proofErr w:type="spellEnd"/>
                      <w:r w:rsidRPr="00D965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&lt;OUTDIR&gt; \</w:t>
                      </w:r>
                    </w:p>
                    <w:p w14:paraId="223799D9" w14:textId="77777777" w:rsidR="00DB6704" w:rsidRPr="00D96505" w:rsidRDefault="00DB6704" w:rsidP="0043101B">
                      <w:pPr>
                        <w:spacing w:before="40" w:afterLines="40" w:after="96" w:line="18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965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-resume &lt;#if applicable&gt; \</w:t>
                      </w:r>
                    </w:p>
                    <w:p w14:paraId="4A15CF41" w14:textId="77777777" w:rsidR="00DB6704" w:rsidRPr="00D96505" w:rsidRDefault="00DB6704" w:rsidP="0043101B">
                      <w:pPr>
                        <w:spacing w:before="40" w:afterLines="40" w:after="96" w:line="18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965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--</w:t>
                      </w:r>
                      <w:proofErr w:type="spellStart"/>
                      <w:r w:rsidRPr="00D965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fasta</w:t>
                      </w:r>
                      <w:proofErr w:type="spellEnd"/>
                      <w:r w:rsidRPr="00D965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&lt;</w:t>
                      </w:r>
                      <w:proofErr w:type="spellStart"/>
                      <w:r w:rsidRPr="00D965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fasta_path</w:t>
                      </w:r>
                      <w:proofErr w:type="spellEnd"/>
                      <w:r w:rsidRPr="00D965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*&gt; \</w:t>
                      </w:r>
                    </w:p>
                    <w:p w14:paraId="41BCDE02" w14:textId="77777777" w:rsidR="00DB6704" w:rsidRPr="00D96505" w:rsidRDefault="00DB6704" w:rsidP="0043101B">
                      <w:pPr>
                        <w:spacing w:before="40" w:afterLines="40" w:after="96" w:line="18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965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--</w:t>
                      </w:r>
                      <w:proofErr w:type="spellStart"/>
                      <w:r w:rsidRPr="00D965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bed_file</w:t>
                      </w:r>
                      <w:proofErr w:type="spellEnd"/>
                      <w:r w:rsidRPr="00D965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&lt;</w:t>
                      </w:r>
                      <w:proofErr w:type="spellStart"/>
                      <w:r w:rsidRPr="00D965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bed_path</w:t>
                      </w:r>
                      <w:proofErr w:type="spellEnd"/>
                      <w:r w:rsidRPr="00D965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*&gt; \</w:t>
                      </w:r>
                    </w:p>
                    <w:p w14:paraId="059DD410" w14:textId="77777777" w:rsidR="00DB6704" w:rsidRPr="00D96505" w:rsidRDefault="00DB6704" w:rsidP="0043101B">
                      <w:pPr>
                        <w:spacing w:before="40" w:afterLines="40" w:after="96" w:line="180" w:lineRule="auto"/>
                        <w:ind w:firstLine="72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965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--</w:t>
                      </w:r>
                      <w:proofErr w:type="spellStart"/>
                      <w:r w:rsidRPr="00D965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fai_file</w:t>
                      </w:r>
                      <w:proofErr w:type="spellEnd"/>
                      <w:r w:rsidRPr="00D965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&lt;</w:t>
                      </w:r>
                      <w:proofErr w:type="spellStart"/>
                      <w:r w:rsidRPr="00D965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fai_path</w:t>
                      </w:r>
                      <w:proofErr w:type="spellEnd"/>
                      <w:r w:rsidRPr="00D965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*&gt; \</w:t>
                      </w:r>
                    </w:p>
                    <w:p w14:paraId="12DD1B6B" w14:textId="77777777" w:rsidR="00DB6704" w:rsidRPr="00D96505" w:rsidRDefault="00DB6704" w:rsidP="0043101B">
                      <w:pPr>
                        <w:spacing w:before="40" w:afterLines="40" w:after="96" w:line="180" w:lineRule="auto"/>
                        <w:ind w:firstLine="72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965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--</w:t>
                      </w:r>
                      <w:proofErr w:type="spellStart"/>
                      <w:r w:rsidRPr="00D965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gff_file</w:t>
                      </w:r>
                      <w:proofErr w:type="spellEnd"/>
                      <w:r w:rsidRPr="00D965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&lt;</w:t>
                      </w:r>
                      <w:proofErr w:type="spellStart"/>
                      <w:r w:rsidRPr="00D965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gff_path</w:t>
                      </w:r>
                      <w:proofErr w:type="spellEnd"/>
                      <w:r w:rsidRPr="00D965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*&gt; \</w:t>
                      </w:r>
                    </w:p>
                    <w:p w14:paraId="477194CA" w14:textId="77777777" w:rsidR="00DB6704" w:rsidRPr="00D96505" w:rsidRDefault="00DB6704" w:rsidP="0043101B">
                      <w:pPr>
                        <w:spacing w:before="40" w:afterLines="40" w:after="96" w:line="180" w:lineRule="auto"/>
                        <w:ind w:firstLine="72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965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--</w:t>
                      </w:r>
                      <w:proofErr w:type="spellStart"/>
                      <w:r w:rsidRPr="00D965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mmi_file</w:t>
                      </w:r>
                      <w:proofErr w:type="spellEnd"/>
                      <w:r w:rsidRPr="00D965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&lt;</w:t>
                      </w:r>
                      <w:proofErr w:type="spellStart"/>
                      <w:r w:rsidRPr="00D965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mmi_path</w:t>
                      </w:r>
                      <w:proofErr w:type="spellEnd"/>
                      <w:r w:rsidRPr="00D965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*&gt; \</w:t>
                      </w:r>
                    </w:p>
                    <w:p w14:paraId="6B65D6B5" w14:textId="77777777" w:rsidR="00DB6704" w:rsidRPr="00D96505" w:rsidRDefault="00DB6704" w:rsidP="0043101B">
                      <w:pPr>
                        <w:spacing w:before="40" w:afterLines="40" w:after="96" w:line="180" w:lineRule="auto"/>
                        <w:ind w:firstLine="72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965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--</w:t>
                      </w:r>
                      <w:proofErr w:type="spellStart"/>
                      <w:r w:rsidRPr="00D965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nextclade_dataset_name</w:t>
                      </w:r>
                      <w:proofErr w:type="spellEnd"/>
                      <w:r w:rsidRPr="00D965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‘</w:t>
                      </w:r>
                      <w:proofErr w:type="spellStart"/>
                      <w:r w:rsidRPr="00D965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nextstrain</w:t>
                      </w:r>
                      <w:proofErr w:type="spellEnd"/>
                      <w:r w:rsidRPr="00D965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/mpox/all-clades’</w:t>
                      </w:r>
                    </w:p>
                    <w:p w14:paraId="3CEAC8FA" w14:textId="77777777" w:rsidR="00DB6704" w:rsidRPr="00D96505" w:rsidRDefault="00DB6704" w:rsidP="0043101B">
                      <w:pPr>
                        <w:spacing w:before="40" w:afterLines="40" w:after="96" w:line="18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9650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DB6704">
        <w:rPr>
          <w:rFonts w:cstheme="minorHAnsi"/>
        </w:rPr>
        <w:t>General Usage</w:t>
      </w:r>
    </w:p>
    <w:p w14:paraId="1B2A2A35" w14:textId="436146A7" w:rsidR="00DB6704" w:rsidRPr="00DB6704" w:rsidRDefault="00DB6704" w:rsidP="00DB6704">
      <w:pPr>
        <w:rPr>
          <w:rFonts w:cstheme="minorHAnsi"/>
        </w:rPr>
      </w:pPr>
    </w:p>
    <w:p w14:paraId="7D9A0ADC" w14:textId="786E5B21" w:rsidR="00C01203" w:rsidRDefault="00C01203" w:rsidP="00C01203">
      <w:r>
        <w:t xml:space="preserve">*The biggest issues will be with file paths, to avoid this write out full file path, not relative to working directory; all reference information is available in </w:t>
      </w:r>
      <w:proofErr w:type="spellStart"/>
      <w:r w:rsidR="002D5073">
        <w:t>Mpox_AmpSeq</w:t>
      </w:r>
      <w:proofErr w:type="spellEnd"/>
      <w:r>
        <w:t>/assets/</w:t>
      </w:r>
      <w:r w:rsidR="002D5073">
        <w:t>genome/</w:t>
      </w:r>
      <w:r>
        <w:t xml:space="preserve"> you can point to these files</w:t>
      </w:r>
    </w:p>
    <w:p w14:paraId="199FA4FE" w14:textId="77777777" w:rsidR="00C01203" w:rsidRDefault="00C01203" w:rsidP="00C01203">
      <w:pPr>
        <w:rPr>
          <w:b/>
          <w:bCs/>
        </w:rPr>
      </w:pPr>
      <w:r>
        <w:tab/>
      </w:r>
      <w:r w:rsidRPr="00433A81">
        <w:rPr>
          <w:b/>
          <w:bCs/>
        </w:rPr>
        <w:t>Recommended Steps</w:t>
      </w:r>
    </w:p>
    <w:p w14:paraId="1C895C8C" w14:textId="77777777" w:rsidR="00C01203" w:rsidRDefault="00C01203" w:rsidP="00C01203">
      <w:pPr>
        <w:pStyle w:val="ListParagraph"/>
        <w:numPr>
          <w:ilvl w:val="0"/>
          <w:numId w:val="5"/>
        </w:numPr>
      </w:pPr>
      <w:r w:rsidRPr="00CE00AE">
        <w:t xml:space="preserve">Once </w:t>
      </w:r>
      <w:proofErr w:type="spellStart"/>
      <w:r w:rsidRPr="00CE00AE">
        <w:t>fastq</w:t>
      </w:r>
      <w:proofErr w:type="spellEnd"/>
      <w:r w:rsidRPr="00CE00AE">
        <w:t xml:space="preserve"> data is available, create a samplesheet.csv</w:t>
      </w:r>
    </w:p>
    <w:p w14:paraId="5CB02A25" w14:textId="77777777" w:rsidR="00C01203" w:rsidRDefault="00C01203" w:rsidP="00C01203">
      <w:pPr>
        <w:pStyle w:val="ListParagraph"/>
        <w:numPr>
          <w:ilvl w:val="1"/>
          <w:numId w:val="5"/>
        </w:numPr>
      </w:pPr>
      <w:r>
        <w:t>We have written scripts to help with this</w:t>
      </w:r>
    </w:p>
    <w:p w14:paraId="6D4DABA0" w14:textId="77777777" w:rsidR="00C01203" w:rsidRDefault="00C01203" w:rsidP="00C01203">
      <w:pPr>
        <w:pStyle w:val="ListParagraph"/>
        <w:numPr>
          <w:ilvl w:val="2"/>
          <w:numId w:val="5"/>
        </w:numPr>
      </w:pPr>
      <w:r>
        <w:t xml:space="preserve">If </w:t>
      </w:r>
      <w:proofErr w:type="spellStart"/>
      <w:r>
        <w:t>fastq</w:t>
      </w:r>
      <w:proofErr w:type="spellEnd"/>
      <w:r>
        <w:t xml:space="preserve"> files are already </w:t>
      </w:r>
      <w:proofErr w:type="spellStart"/>
      <w:r>
        <w:t>concated</w:t>
      </w:r>
      <w:proofErr w:type="spellEnd"/>
      <w:r>
        <w:t xml:space="preserve"> by barcode</w:t>
      </w:r>
    </w:p>
    <w:p w14:paraId="57BDFF53" w14:textId="77777777" w:rsidR="00C01203" w:rsidRDefault="00C01203" w:rsidP="00C01203">
      <w:pPr>
        <w:pStyle w:val="ListParagraph"/>
        <w:numPr>
          <w:ilvl w:val="3"/>
          <w:numId w:val="5"/>
        </w:numPr>
      </w:pPr>
      <w:r>
        <w:t xml:space="preserve">Script 1: /assets/create_samplesheet.sh </w:t>
      </w:r>
    </w:p>
    <w:p w14:paraId="2EF90A11" w14:textId="77777777" w:rsidR="00C01203" w:rsidRDefault="00C01203" w:rsidP="00C01203">
      <w:pPr>
        <w:pStyle w:val="ListParagraph"/>
        <w:numPr>
          <w:ilvl w:val="2"/>
          <w:numId w:val="5"/>
        </w:numPr>
      </w:pPr>
      <w:r>
        <w:t xml:space="preserve">If </w:t>
      </w:r>
      <w:proofErr w:type="spellStart"/>
      <w:r>
        <w:t>fastq</w:t>
      </w:r>
      <w:proofErr w:type="spellEnd"/>
      <w:r>
        <w:t xml:space="preserve"> files are not </w:t>
      </w:r>
      <w:proofErr w:type="spellStart"/>
      <w:r>
        <w:t>concated</w:t>
      </w:r>
      <w:proofErr w:type="spellEnd"/>
      <w:r>
        <w:t xml:space="preserve"> by barcode</w:t>
      </w:r>
    </w:p>
    <w:p w14:paraId="2303EBC5" w14:textId="77777777" w:rsidR="00C01203" w:rsidRDefault="00C01203" w:rsidP="00C01203">
      <w:pPr>
        <w:pStyle w:val="ListParagraph"/>
        <w:numPr>
          <w:ilvl w:val="3"/>
          <w:numId w:val="5"/>
        </w:numPr>
      </w:pPr>
      <w:r>
        <w:t>Script 2: /assets/ont_fastq_concat_and_samplesheet_create.sh</w:t>
      </w:r>
    </w:p>
    <w:p w14:paraId="6878A3E1" w14:textId="08C0D650" w:rsidR="00C01203" w:rsidRDefault="00C01203" w:rsidP="00C01203">
      <w:pPr>
        <w:pStyle w:val="ListParagraph"/>
        <w:numPr>
          <w:ilvl w:val="1"/>
          <w:numId w:val="5"/>
        </w:numPr>
      </w:pPr>
      <w:r>
        <w:t xml:space="preserve">Run the </w:t>
      </w:r>
      <w:r w:rsidR="002D5073">
        <w:t>NextFlow</w:t>
      </w:r>
      <w:r>
        <w:t xml:space="preserve"> pipeline using the general usage example from above. </w:t>
      </w:r>
    </w:p>
    <w:p w14:paraId="7733DB3B" w14:textId="77777777" w:rsidR="00C01203" w:rsidRDefault="00C01203" w:rsidP="00C01203">
      <w:pPr>
        <w:pStyle w:val="ListParagraph"/>
        <w:numPr>
          <w:ilvl w:val="1"/>
          <w:numId w:val="5"/>
        </w:numPr>
      </w:pPr>
      <w:r>
        <w:t>Additional filtering of NextClade output data available (see Read.me)</w:t>
      </w:r>
    </w:p>
    <w:p w14:paraId="205525DB" w14:textId="77777777" w:rsidR="00C01203" w:rsidRDefault="00C01203" w:rsidP="00537828">
      <w:pPr>
        <w:rPr>
          <w:rFonts w:cstheme="minorHAnsi"/>
        </w:rPr>
      </w:pPr>
    </w:p>
    <w:p w14:paraId="3CEF09A3" w14:textId="77777777" w:rsidR="005A1DAA" w:rsidRPr="005A1DAA" w:rsidRDefault="005A1DAA" w:rsidP="005A1DAA">
      <w:pPr>
        <w:rPr>
          <w:rFonts w:cstheme="minorHAnsi"/>
        </w:rPr>
      </w:pPr>
      <w:r w:rsidRPr="005A1DAA">
        <w:rPr>
          <w:rFonts w:cstheme="minorHAnsi"/>
        </w:rPr>
        <w:t>Post-processing Scripts:</w:t>
      </w:r>
    </w:p>
    <w:p w14:paraId="3951744D" w14:textId="77777777" w:rsidR="005A1DAA" w:rsidRPr="005A1DAA" w:rsidRDefault="005A1DAA" w:rsidP="005A1DAA">
      <w:pPr>
        <w:rPr>
          <w:rFonts w:cstheme="minorHAnsi"/>
        </w:rPr>
      </w:pPr>
      <w:r w:rsidRPr="005A1DAA">
        <w:rPr>
          <w:rFonts w:cstheme="minorHAnsi"/>
        </w:rPr>
        <w:t xml:space="preserve">Two additional scripts are available in the /assets/ directory to help summarize and analyze your results after the </w:t>
      </w:r>
      <w:proofErr w:type="spellStart"/>
      <w:r w:rsidRPr="005A1DAA">
        <w:rPr>
          <w:rFonts w:cstheme="minorHAnsi"/>
        </w:rPr>
        <w:t>Nextflow</w:t>
      </w:r>
      <w:proofErr w:type="spellEnd"/>
      <w:r w:rsidRPr="005A1DAA">
        <w:rPr>
          <w:rFonts w:cstheme="minorHAnsi"/>
        </w:rPr>
        <w:t xml:space="preserve"> pipeline completes. These should be run from within your </w:t>
      </w:r>
      <w:proofErr w:type="spellStart"/>
      <w:r w:rsidRPr="005A1DAA">
        <w:rPr>
          <w:rFonts w:cstheme="minorHAnsi"/>
        </w:rPr>
        <w:t>Nextflow</w:t>
      </w:r>
      <w:proofErr w:type="spellEnd"/>
      <w:r w:rsidRPr="005A1DAA">
        <w:rPr>
          <w:rFonts w:cstheme="minorHAnsi"/>
        </w:rPr>
        <w:t xml:space="preserve"> output directory.</w:t>
      </w:r>
    </w:p>
    <w:p w14:paraId="04E78FC2" w14:textId="77777777" w:rsidR="005A1DAA" w:rsidRPr="005A1DAA" w:rsidRDefault="005A1DAA" w:rsidP="005A1DAA">
      <w:pPr>
        <w:numPr>
          <w:ilvl w:val="0"/>
          <w:numId w:val="6"/>
        </w:numPr>
        <w:rPr>
          <w:rFonts w:cstheme="minorHAnsi"/>
        </w:rPr>
      </w:pPr>
      <w:r w:rsidRPr="005A1DAA">
        <w:rPr>
          <w:rFonts w:cstheme="minorHAnsi"/>
        </w:rPr>
        <w:t xml:space="preserve">/assets/table_summary.sh: This script generates a comprehensive summary table of sequencing metrics and </w:t>
      </w:r>
      <w:proofErr w:type="spellStart"/>
      <w:r w:rsidRPr="005A1DAA">
        <w:rPr>
          <w:rFonts w:cstheme="minorHAnsi"/>
        </w:rPr>
        <w:t>Nextclade</w:t>
      </w:r>
      <w:proofErr w:type="spellEnd"/>
      <w:r w:rsidRPr="005A1DAA">
        <w:rPr>
          <w:rFonts w:cstheme="minorHAnsi"/>
        </w:rPr>
        <w:t xml:space="preserve"> mutation information. It integrates outputs from SAMTOOLS and 'NextClade' to output a table with read statistics (total reads, mapped reads, average coverage, and average read length), and </w:t>
      </w:r>
      <w:proofErr w:type="spellStart"/>
      <w:r w:rsidRPr="005A1DAA">
        <w:rPr>
          <w:rFonts w:cstheme="minorHAnsi"/>
        </w:rPr>
        <w:t>Nextclade</w:t>
      </w:r>
      <w:proofErr w:type="spellEnd"/>
      <w:r w:rsidRPr="005A1DAA">
        <w:rPr>
          <w:rFonts w:cstheme="minorHAnsi"/>
        </w:rPr>
        <w:t xml:space="preserve">-specific details including nucleotide and amino acid substitutions, as well as nucleotide and amino acid deletions, clade assignment, and </w:t>
      </w:r>
      <w:proofErr w:type="spellStart"/>
      <w:r w:rsidRPr="005A1DAA">
        <w:rPr>
          <w:rFonts w:cstheme="minorHAnsi"/>
        </w:rPr>
        <w:t>Nextclade's</w:t>
      </w:r>
      <w:proofErr w:type="spellEnd"/>
      <w:r w:rsidRPr="005A1DAA">
        <w:rPr>
          <w:rFonts w:cstheme="minorHAnsi"/>
        </w:rPr>
        <w:t xml:space="preserve"> overall coverage. The final table is output in </w:t>
      </w:r>
      <w:proofErr w:type="gramStart"/>
      <w:r w:rsidRPr="005A1DAA">
        <w:rPr>
          <w:rFonts w:cstheme="minorHAnsi"/>
        </w:rPr>
        <w:t>the .</w:t>
      </w:r>
      <w:proofErr w:type="gramEnd"/>
      <w:r w:rsidRPr="005A1DAA">
        <w:rPr>
          <w:rFonts w:cstheme="minorHAnsi"/>
        </w:rPr>
        <w:t>/</w:t>
      </w:r>
      <w:proofErr w:type="spellStart"/>
      <w:r w:rsidRPr="005A1DAA">
        <w:rPr>
          <w:rFonts w:cstheme="minorHAnsi"/>
        </w:rPr>
        <w:t>summary_stats</w:t>
      </w:r>
      <w:proofErr w:type="spellEnd"/>
      <w:r w:rsidRPr="005A1DAA">
        <w:rPr>
          <w:rFonts w:cstheme="minorHAnsi"/>
        </w:rPr>
        <w:t> directory.</w:t>
      </w:r>
    </w:p>
    <w:p w14:paraId="4282BA87" w14:textId="77777777" w:rsidR="005A1DAA" w:rsidRPr="005A1DAA" w:rsidRDefault="005A1DAA" w:rsidP="005A1DAA">
      <w:pPr>
        <w:rPr>
          <w:rFonts w:cstheme="minorHAnsi"/>
        </w:rPr>
      </w:pPr>
      <w:r w:rsidRPr="005A1DAA">
        <w:rPr>
          <w:rFonts w:cstheme="minorHAnsi"/>
        </w:rPr>
        <w:t>Usage:</w:t>
      </w:r>
    </w:p>
    <w:p w14:paraId="2C3A9799" w14:textId="77777777" w:rsidR="005A1DAA" w:rsidRPr="005A1DAA" w:rsidRDefault="005A1DAA" w:rsidP="005A1DAA">
      <w:pPr>
        <w:rPr>
          <w:rFonts w:cstheme="minorHAnsi"/>
        </w:rPr>
      </w:pPr>
      <w:r w:rsidRPr="005A1DAA">
        <w:rPr>
          <w:rFonts w:cstheme="minorHAnsi"/>
        </w:rPr>
        <w:t>/path/to/Mpox_AmpSeq/assets/table_summary.sh</w:t>
      </w:r>
    </w:p>
    <w:p w14:paraId="5ED69828" w14:textId="77777777" w:rsidR="005A1DAA" w:rsidRPr="005A1DAA" w:rsidRDefault="005A1DAA" w:rsidP="005A1DAA">
      <w:pPr>
        <w:numPr>
          <w:ilvl w:val="0"/>
          <w:numId w:val="7"/>
        </w:numPr>
        <w:rPr>
          <w:rFonts w:cstheme="minorHAnsi"/>
        </w:rPr>
      </w:pPr>
      <w:r w:rsidRPr="005A1DAA">
        <w:rPr>
          <w:rFonts w:cstheme="minorHAnsi"/>
        </w:rPr>
        <w:lastRenderedPageBreak/>
        <w:t xml:space="preserve">/assets/match_mutations.sh: This script performs a targeted analysis by cross-referencing the amino acid substitutions identified by </w:t>
      </w:r>
      <w:proofErr w:type="spellStart"/>
      <w:r w:rsidRPr="005A1DAA">
        <w:rPr>
          <w:rFonts w:cstheme="minorHAnsi"/>
        </w:rPr>
        <w:t>Nextclade</w:t>
      </w:r>
      <w:proofErr w:type="spellEnd"/>
      <w:r w:rsidRPr="005A1DAA">
        <w:rPr>
          <w:rFonts w:cstheme="minorHAnsi"/>
        </w:rPr>
        <w:t xml:space="preserve"> against a custom mutation database. It requires your mutation database to be provided as a tab-separated file named </w:t>
      </w:r>
      <w:proofErr w:type="spellStart"/>
      <w:r w:rsidRPr="005A1DAA">
        <w:rPr>
          <w:rFonts w:cstheme="minorHAnsi"/>
        </w:rPr>
        <w:t>mutation_database.tsv</w:t>
      </w:r>
      <w:proofErr w:type="spellEnd"/>
      <w:r w:rsidRPr="005A1DAA">
        <w:rPr>
          <w:rFonts w:cstheme="minorHAnsi"/>
        </w:rPr>
        <w:t xml:space="preserve"> within the /assets/ directory. For each sample, if a </w:t>
      </w:r>
      <w:proofErr w:type="spellStart"/>
      <w:r w:rsidRPr="005A1DAA">
        <w:rPr>
          <w:rFonts w:cstheme="minorHAnsi"/>
        </w:rPr>
        <w:t>Nextclade</w:t>
      </w:r>
      <w:proofErr w:type="spellEnd"/>
      <w:r w:rsidRPr="005A1DAA">
        <w:rPr>
          <w:rFonts w:cstheme="minorHAnsi"/>
        </w:rPr>
        <w:t xml:space="preserve"> amino acid substitution matches an entry in your database, the script will report the sample name, the </w:t>
      </w:r>
      <w:proofErr w:type="spellStart"/>
      <w:r w:rsidRPr="005A1DAA">
        <w:rPr>
          <w:rFonts w:cstheme="minorHAnsi"/>
        </w:rPr>
        <w:t>Nextclade</w:t>
      </w:r>
      <w:proofErr w:type="spellEnd"/>
      <w:r w:rsidRPr="005A1DAA">
        <w:rPr>
          <w:rFonts w:cstheme="minorHAnsi"/>
        </w:rPr>
        <w:t xml:space="preserve"> amino acid substitution, and all corresponding details from your database (Mutation, </w:t>
      </w:r>
      <w:proofErr w:type="spellStart"/>
      <w:r w:rsidRPr="005A1DAA">
        <w:rPr>
          <w:rFonts w:cstheme="minorHAnsi"/>
        </w:rPr>
        <w:t>AminoAcid</w:t>
      </w:r>
      <w:proofErr w:type="spellEnd"/>
      <w:r w:rsidRPr="005A1DAA">
        <w:rPr>
          <w:rFonts w:cstheme="minorHAnsi"/>
        </w:rPr>
        <w:t xml:space="preserve">, </w:t>
      </w:r>
      <w:proofErr w:type="spellStart"/>
      <w:r w:rsidRPr="005A1DAA">
        <w:rPr>
          <w:rFonts w:cstheme="minorHAnsi"/>
        </w:rPr>
        <w:t>TotalCount</w:t>
      </w:r>
      <w:proofErr w:type="spellEnd"/>
      <w:r w:rsidRPr="005A1DAA">
        <w:rPr>
          <w:rFonts w:cstheme="minorHAnsi"/>
        </w:rPr>
        <w:t>, APOBEC3_Context). The report is saved to ./</w:t>
      </w:r>
      <w:proofErr w:type="spellStart"/>
      <w:r w:rsidRPr="005A1DAA">
        <w:rPr>
          <w:rFonts w:cstheme="minorHAnsi"/>
        </w:rPr>
        <w:t>summary_stats</w:t>
      </w:r>
      <w:proofErr w:type="spellEnd"/>
      <w:r w:rsidRPr="005A1DAA">
        <w:rPr>
          <w:rFonts w:cstheme="minorHAnsi"/>
        </w:rPr>
        <w:t>/</w:t>
      </w:r>
      <w:proofErr w:type="spellStart"/>
      <w:r w:rsidRPr="005A1DAA">
        <w:rPr>
          <w:rFonts w:cstheme="minorHAnsi"/>
        </w:rPr>
        <w:t>matched_mutations_report.tsv</w:t>
      </w:r>
      <w:proofErr w:type="spellEnd"/>
      <w:r w:rsidRPr="005A1DAA">
        <w:rPr>
          <w:rFonts w:cstheme="minorHAnsi"/>
        </w:rPr>
        <w:t>.</w:t>
      </w:r>
    </w:p>
    <w:p w14:paraId="69980C9F" w14:textId="77777777" w:rsidR="005A1DAA" w:rsidRPr="005A1DAA" w:rsidRDefault="005A1DAA" w:rsidP="005A1DAA">
      <w:pPr>
        <w:rPr>
          <w:rFonts w:cstheme="minorHAnsi"/>
        </w:rPr>
      </w:pPr>
      <w:r w:rsidRPr="005A1DAA">
        <w:rPr>
          <w:rFonts w:cstheme="minorHAnsi"/>
        </w:rPr>
        <w:t>Usage:</w:t>
      </w:r>
    </w:p>
    <w:p w14:paraId="092924A7" w14:textId="77777777" w:rsidR="005A1DAA" w:rsidRPr="005A1DAA" w:rsidRDefault="005A1DAA" w:rsidP="005A1DAA">
      <w:pPr>
        <w:rPr>
          <w:rFonts w:cstheme="minorHAnsi"/>
        </w:rPr>
      </w:pPr>
      <w:r w:rsidRPr="005A1DAA">
        <w:rPr>
          <w:rFonts w:cstheme="minorHAnsi"/>
        </w:rPr>
        <w:t>/path/to/Mpox_AmpSeq/assets/match_mutations.sh</w:t>
      </w:r>
    </w:p>
    <w:p w14:paraId="280B224B" w14:textId="050F1440" w:rsidR="00CD5A59" w:rsidRPr="00537828" w:rsidRDefault="00CD5A59" w:rsidP="00537828">
      <w:pPr>
        <w:rPr>
          <w:rFonts w:cstheme="minorHAnsi"/>
        </w:rPr>
      </w:pPr>
    </w:p>
    <w:sectPr w:rsidR="00CD5A59" w:rsidRPr="005378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87CE5"/>
    <w:multiLevelType w:val="hybridMultilevel"/>
    <w:tmpl w:val="6930B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C657A5"/>
    <w:multiLevelType w:val="hybridMultilevel"/>
    <w:tmpl w:val="B9D260C4"/>
    <w:lvl w:ilvl="0" w:tplc="1E1EEC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FE4165"/>
    <w:multiLevelType w:val="hybridMultilevel"/>
    <w:tmpl w:val="B9D260C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E491C6B"/>
    <w:multiLevelType w:val="hybridMultilevel"/>
    <w:tmpl w:val="9FCAA8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A2043E"/>
    <w:multiLevelType w:val="multilevel"/>
    <w:tmpl w:val="01CAF6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0162BA"/>
    <w:multiLevelType w:val="hybridMultilevel"/>
    <w:tmpl w:val="7B1EB038"/>
    <w:lvl w:ilvl="0" w:tplc="1E1EEC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C1960BE4">
      <w:start w:val="2025"/>
      <w:numFmt w:val="bullet"/>
      <w:lvlText w:val=""/>
      <w:lvlJc w:val="left"/>
      <w:pPr>
        <w:ind w:left="4860" w:hanging="360"/>
      </w:pPr>
      <w:rPr>
        <w:rFonts w:ascii="Symbol" w:eastAsiaTheme="minorHAnsi" w:hAnsi="Symbol" w:cstheme="minorBidi" w:hint="default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CB455F5"/>
    <w:multiLevelType w:val="multilevel"/>
    <w:tmpl w:val="CC6A7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4332800">
    <w:abstractNumId w:val="0"/>
  </w:num>
  <w:num w:numId="2" w16cid:durableId="1704593306">
    <w:abstractNumId w:val="3"/>
  </w:num>
  <w:num w:numId="3" w16cid:durableId="122966528">
    <w:abstractNumId w:val="5"/>
  </w:num>
  <w:num w:numId="4" w16cid:durableId="285702587">
    <w:abstractNumId w:val="1"/>
  </w:num>
  <w:num w:numId="5" w16cid:durableId="6712811">
    <w:abstractNumId w:val="2"/>
  </w:num>
  <w:num w:numId="6" w16cid:durableId="1241599619">
    <w:abstractNumId w:val="6"/>
  </w:num>
  <w:num w:numId="7" w16cid:durableId="3409306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F84"/>
    <w:rsid w:val="00133E64"/>
    <w:rsid w:val="001555C8"/>
    <w:rsid w:val="001F394D"/>
    <w:rsid w:val="00203662"/>
    <w:rsid w:val="002D5073"/>
    <w:rsid w:val="0036752E"/>
    <w:rsid w:val="00376F84"/>
    <w:rsid w:val="00395F83"/>
    <w:rsid w:val="003A1543"/>
    <w:rsid w:val="003D72B0"/>
    <w:rsid w:val="0043072F"/>
    <w:rsid w:val="0043101B"/>
    <w:rsid w:val="00460E55"/>
    <w:rsid w:val="00537828"/>
    <w:rsid w:val="00566DA4"/>
    <w:rsid w:val="005A1DAA"/>
    <w:rsid w:val="005A473A"/>
    <w:rsid w:val="005C7DAA"/>
    <w:rsid w:val="007E2E97"/>
    <w:rsid w:val="0098072E"/>
    <w:rsid w:val="00B65AB9"/>
    <w:rsid w:val="00B773FC"/>
    <w:rsid w:val="00C01203"/>
    <w:rsid w:val="00C715E8"/>
    <w:rsid w:val="00CB3801"/>
    <w:rsid w:val="00CD2EA8"/>
    <w:rsid w:val="00CD5A59"/>
    <w:rsid w:val="00D65320"/>
    <w:rsid w:val="00D96505"/>
    <w:rsid w:val="00DB3B95"/>
    <w:rsid w:val="00DB6704"/>
    <w:rsid w:val="00E14C10"/>
    <w:rsid w:val="00E9628C"/>
    <w:rsid w:val="00EC0432"/>
    <w:rsid w:val="00EF1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7E206"/>
  <w15:chartTrackingRefBased/>
  <w15:docId w15:val="{F6DC204B-E812-4CE9-BEBB-2AAD9C8DC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6F84"/>
  </w:style>
  <w:style w:type="paragraph" w:styleId="Heading1">
    <w:name w:val="heading 1"/>
    <w:basedOn w:val="Normal"/>
    <w:next w:val="Normal"/>
    <w:link w:val="Heading1Char"/>
    <w:uiPriority w:val="9"/>
    <w:qFormat/>
    <w:rsid w:val="00376F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6F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6F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6F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6F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6F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6F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6F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6F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6F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6F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6F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6F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6F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6F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6F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6F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6F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6F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6F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6F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6F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6F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6F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6F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6F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6F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6F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6F8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76F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6F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0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006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16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58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283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211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76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797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1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70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DCgov/Mpox_AmpSeq" TargetMode="External"/><Relationship Id="rId5" Type="http://schemas.openxmlformats.org/officeDocument/2006/relationships/hyperlink" Target="https://github.com/CDCgov/ONT-Seq-analysi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5</Pages>
  <Words>1075</Words>
  <Characters>6131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McGrath, Daisy (CDC/NCEZID/DHCPP/PRB)</dc:creator>
  <cp:keywords/>
  <dc:description/>
  <cp:lastModifiedBy>McGrath, Daisy (CDC/NCEZID/DHCPP/PRB)</cp:lastModifiedBy>
  <cp:revision>8</cp:revision>
  <dcterms:created xsi:type="dcterms:W3CDTF">2025-06-10T11:49:00Z</dcterms:created>
  <dcterms:modified xsi:type="dcterms:W3CDTF">2025-06-11T14:51:00Z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af03ff0-41c5-4c41-b55e-fabb8fae94be_Enabled">
    <vt:lpwstr>true</vt:lpwstr>
  </property>
  <property fmtid="{D5CDD505-2E9C-101B-9397-08002B2CF9AE}" pid="3" name="MSIP_Label_8af03ff0-41c5-4c41-b55e-fabb8fae94be_SetDate">
    <vt:lpwstr>2025-06-09T15:39:03Z</vt:lpwstr>
  </property>
  <property fmtid="{D5CDD505-2E9C-101B-9397-08002B2CF9AE}" pid="4" name="MSIP_Label_8af03ff0-41c5-4c41-b55e-fabb8fae94be_Method">
    <vt:lpwstr>Privileged</vt:lpwstr>
  </property>
  <property fmtid="{D5CDD505-2E9C-101B-9397-08002B2CF9AE}" pid="5" name="MSIP_Label_8af03ff0-41c5-4c41-b55e-fabb8fae94be_Name">
    <vt:lpwstr>8af03ff0-41c5-4c41-b55e-fabb8fae94be</vt:lpwstr>
  </property>
  <property fmtid="{D5CDD505-2E9C-101B-9397-08002B2CF9AE}" pid="6" name="MSIP_Label_8af03ff0-41c5-4c41-b55e-fabb8fae94be_SiteId">
    <vt:lpwstr>9ce70869-60db-44fd-abe8-d2767077fc8f</vt:lpwstr>
  </property>
  <property fmtid="{D5CDD505-2E9C-101B-9397-08002B2CF9AE}" pid="7" name="MSIP_Label_8af03ff0-41c5-4c41-b55e-fabb8fae94be_ActionId">
    <vt:lpwstr>266de2a9-4956-4a93-8baa-0636ed2bf00f</vt:lpwstr>
  </property>
  <property fmtid="{D5CDD505-2E9C-101B-9397-08002B2CF9AE}" pid="8" name="MSIP_Label_8af03ff0-41c5-4c41-b55e-fabb8fae94be_ContentBits">
    <vt:lpwstr>0</vt:lpwstr>
  </property>
</Properties>
</file>