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eg8jgeysr4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Проект: Веб-сервис меню столовой с ML-рекомендательной системой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Георгян Сергей Арменович</w:t>
        <w:br w:type="textWrapping"/>
        <w:t xml:space="preserve">БВТ2203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6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«Корректировка архитектуры системы на основе стратегии валидации, воспроизводимости, масштабируемости»</w:t>
      </w:r>
    </w:p>
    <w:p w:rsidR="00000000" w:rsidDel="00000000" w:rsidP="00000000" w:rsidRDefault="00000000" w:rsidRPr="00000000" w14:paraId="0000001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niagns2e8i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1. Стратегия валидации и воспроизводимость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z2j41q05mz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Источник данных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проекте используется синтетически сгенерированный датасет, сформированный на основе истории заказов пользователей в системе SmartCanteen.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генерируются двумя скриптами: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generate_users.py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генерация пользователей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generate_orders.py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генерация истории заказов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формируется файл: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generated_orders_history.csv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 содержит информацию о заказах пользователей: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cevam2qnzx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her1dosfyn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обучающего датасета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модели из истории заказов формируется датасет вида: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(user, dish, context) → ordered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блюдо было заказано пользователем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блюдо не было выбрано, но допустимо для пользователя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 примеры генерируются автоматически из каталога блюд: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исключаются блюда из текущего заказа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исключаются блюда, нарушающие диеты пользователя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исключаются блюда, содержащие аллергены пользователя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позволяет сформировать сбалансированный датасет для обучения модели рекомендаций.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zj4cdbhc1s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Признаки модели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следующие признаки: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переменная: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l4f8j5vlfj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vidpts5eu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Стратегия валидации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модели используется разделение данных: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— 70%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— 15%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— 15%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выполняется по заказам с учетом времени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старые заказы → train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более новые → validation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последние → test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позволяет избежать утечки данных и приближает оценку модели к реальной эксплуатации системы.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1i8n4r7do0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Метрики модели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метрика обучения: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ROC-AUC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метрики: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рекомендаций могут использоваться: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Precision@K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Recall@K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NDCG@K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um8jojfszr1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zs5m1iw1g2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Воспроизводимость экспериментов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воспроизводимости используются: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 данных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версии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generated_orders_history.csv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фиксированные параметры генерации пользователей и заказов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 кода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кода в Git-репозитории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моделей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обученная модель сохраняется в файл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dish_ranker.cbm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параметров обучения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CatBoost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признаков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seed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фиксированные генераторы случайных чисел: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random.seed(42)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numpy.random.seed(42)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random_seed=42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5jmt7r6cvn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2. Анализ утечек данных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рекомендательной системы SmartCanteen важным риском является утечка данных — ситуация, когда в обучение попадает информация, которая в реальной эксплуатации недоступна на момент предсказания. Это приводит к завышенной оценке качества модели.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eibqgsu4gs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источники утечки данных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76" w:lineRule="auto"/>
        <w:ind w:firstLine="850.3937007874017"/>
        <w:rPr>
          <w:rFonts w:ascii="Times New Roman" w:cs="Times New Roman" w:eastAsia="Times New Roman" w:hAnsi="Times New Roman"/>
          <w:color w:val="000000"/>
        </w:rPr>
      </w:pPr>
      <w:bookmarkStart w:colFirst="0" w:colLast="0" w:name="_54lnml3p0b2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Попадание будущих заказов в обучение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обучающая выборка содержит более поздние заказы пользователя, а тестовая — более ранние, модель фактически получает информацию из будущего.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Предотвращение:</w:t>
        <w:br w:type="textWrapping"/>
        <w:t xml:space="preserve">разделение данных должно выполняться по времени создания заказа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ранние заказы — train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последующие — validation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самые поздние — test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ind w:firstLine="850.3937007874017"/>
        <w:rPr>
          <w:rFonts w:ascii="Times New Roman" w:cs="Times New Roman" w:eastAsia="Times New Roman" w:hAnsi="Times New Roman"/>
          <w:color w:val="000000"/>
        </w:rPr>
      </w:pPr>
      <w:bookmarkStart w:colFirst="0" w:colLast="0" w:name="_6fflxaguzr9g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Перемешивание строк одного и того же заказа между выборками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разделять не по заказам, а по строкам датасета, то положительные и отрицательные примеры из одного заказа могут попасть и в train, и в test. В этом случае модель частично “видит” тестовый контекст во время обучения.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Предотвращение:</w:t>
        <w:br w:type="textWrapping"/>
        <w:t xml:space="preserve">разделение выполнять на уровне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не на уровне отдельных строк.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76" w:lineRule="auto"/>
        <w:ind w:firstLine="850.3937007874017"/>
        <w:rPr>
          <w:rFonts w:ascii="Times New Roman" w:cs="Times New Roman" w:eastAsia="Times New Roman" w:hAnsi="Times New Roman"/>
          <w:color w:val="000000"/>
        </w:rPr>
      </w:pPr>
      <w:bookmarkStart w:colFirst="0" w:colLast="0" w:name="_s548d9kbg6g1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Использование признаков, недоступных при инференсе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Опасность возникает, если в признаки попадут данные, которые известны только после оформления заказа, например итоговая сумма заказа или состав уже собранной корзины.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Предотвращение:</w:t>
        <w:br w:type="textWrapping"/>
        <w:t xml:space="preserve">в модель включаются только признаки, доступные до рекомендации: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0"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вроде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order_total_price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line_total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итогового состава заказа в обучение включать нельзя.</w:t>
      </w:r>
    </w:p>
    <w:p w:rsidR="00000000" w:rsidDel="00000000" w:rsidP="00000000" w:rsidRDefault="00000000" w:rsidRPr="00000000" w14:paraId="0000008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76" w:lineRule="auto"/>
        <w:ind w:firstLine="850.3937007874017"/>
        <w:rPr>
          <w:rFonts w:ascii="Times New Roman" w:cs="Times New Roman" w:eastAsia="Times New Roman" w:hAnsi="Times New Roman"/>
          <w:color w:val="000000"/>
        </w:rPr>
      </w:pPr>
      <w:bookmarkStart w:colFirst="0" w:colLast="0" w:name="_h8nmf965mtpk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Дублирование одинаковых пользовательских сценариев</w:t>
      </w:r>
    </w:p>
    <w:p w:rsidR="00000000" w:rsidDel="00000000" w:rsidP="00000000" w:rsidRDefault="00000000" w:rsidRPr="00000000" w14:paraId="0000008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Поскольку данные синтетические, возможно появление очень похожих записей для одного пользователя. Если они попадут и в обучение, и в тест, качество может быть завышено.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Предотвращение:</w:t>
        <w:br w:type="textWrapping"/>
        <w:t xml:space="preserve">использовать разбиение по времени и по заказам, а также контролировать дубликаты при подготовке выборок.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76" w:lineRule="auto"/>
        <w:ind w:firstLine="850.3937007874017"/>
        <w:rPr>
          <w:rFonts w:ascii="Times New Roman" w:cs="Times New Roman" w:eastAsia="Times New Roman" w:hAnsi="Times New Roman"/>
          <w:color w:val="000000"/>
        </w:rPr>
      </w:pPr>
      <w:bookmarkStart w:colFirst="0" w:colLast="0" w:name="_h2jj1yf5q8hw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Утечка через отрицательные примеры</w:t>
      </w:r>
    </w:p>
    <w:p w:rsidR="00000000" w:rsidDel="00000000" w:rsidP="00000000" w:rsidRDefault="00000000" w:rsidRPr="00000000" w14:paraId="0000009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Отрицательные примеры формируются из допустимых, но не выбранных блюд. Если при генерации таких примеров использовать информацию, которой не было бы в момент рекомендации, это может исказить обучение.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Предотвращение:</w:t>
        <w:br w:type="textWrapping"/>
        <w:t xml:space="preserve">отрицательные примеры формировать только на основе: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ограничений пользователя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текущего контекста заказа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доступного каталога блюд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bdami6olem1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9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SmartCanteen наиболее вероятны утечки, связанные с временной структурой заказов и неправильным разбиением датасета. Основной способ их предотвращения — разделение по времени и по заказам, а также использование только тех признаков, которые реально доступны в момент выдачи рекомендации.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l35wxpp6zo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3. Масштабирование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SmartCanteen представляет собой веб-сервис с рекомендательной моделью, который формирует персонализированные рекомендации блюд для пользователей столовой. Основная нагрузка на систему возникает при получении рекомендаций пользователями и обработке заказов.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veb925ub3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нагрузки на систему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Ожидаемая нагрузка на систему оценивается следующим образом.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нагрузка:</w:t>
        <w:br w:type="textWrapping"/>
        <w:tab/>
        <w:t xml:space="preserve">3–5 запросов в секунду.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Пиковая нагрузка:</w:t>
        <w:br w:type="textWrapping"/>
        <w:tab/>
        <w:t xml:space="preserve">до 20 запросов в секунду.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Пиковая нагрузка может возникать: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часы обеда или ужина,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одновременном использовании сервиса большим количеством пользователей,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отображении блока рекомендаций на главной странице приложения.</w:t>
      </w:r>
    </w:p>
    <w:p w:rsidR="00000000" w:rsidDel="00000000" w:rsidP="00000000" w:rsidRDefault="00000000" w:rsidRPr="00000000" w14:paraId="000000A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vxg8xauqpg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Допустимое время ответа (latency)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должны формироваться достаточно быстро, чтобы не ухудшать пользовательский опыт.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Допустимое время ответа системы: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100–300 мс для получения рекомендаций.</w:t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время включает: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к backend API,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подготовку признаков пользователя,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 модели,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списка рекомендаций.</w:t>
      </w:r>
    </w:p>
    <w:p w:rsidR="00000000" w:rsidDel="00000000" w:rsidP="00000000" w:rsidRDefault="00000000" w:rsidRPr="00000000" w14:paraId="000000A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CatBoost используется только для инференса, поэтому время одного предсказания составляет несколько миллисекунд и не является узким местом системы.</w:t>
      </w:r>
    </w:p>
    <w:p w:rsidR="00000000" w:rsidDel="00000000" w:rsidP="00000000" w:rsidRDefault="00000000" w:rsidRPr="00000000" w14:paraId="000000A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vdngafmn07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Масштабирование системы</w:t>
      </w:r>
    </w:p>
    <w:p w:rsidR="00000000" w:rsidDel="00000000" w:rsidP="00000000" w:rsidRDefault="00000000" w:rsidRPr="00000000" w14:paraId="000000B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увеличении количества пользователей система может масштабироваться за счёт следующих архитектурных решений.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Горизонтальное масштабирование backend</w:t>
      </w:r>
    </w:p>
    <w:p w:rsidR="00000000" w:rsidDel="00000000" w:rsidP="00000000" w:rsidRDefault="00000000" w:rsidRPr="00000000" w14:paraId="000000B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Backend-сервис (FastAPI) может запускаться в нескольких экземплярах.</w:t>
        <w:br w:type="textWrapping"/>
        <w:t xml:space="preserve">            Запросы пользователей распределяются между экземплярами сервиса с помощью балансировщика нагрузки.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Кэширование рекомендаций</w:t>
      </w:r>
    </w:p>
    <w:p w:rsidR="00000000" w:rsidDel="00000000" w:rsidP="00000000" w:rsidRDefault="00000000" w:rsidRPr="00000000" w14:paraId="000000B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рекомендаций могут временно сохраняться в кэше.</w:t>
        <w:br w:type="textWrapping"/>
        <w:t xml:space="preserve">Например, рекомендации для пользователя можно хранить несколько минут.</w:t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позволяет: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уменьшить количество обращений к модели,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снизить нагрузку на backend,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ускорить время ответа системы.</w:t>
      </w:r>
    </w:p>
    <w:p w:rsidR="00000000" w:rsidDel="00000000" w:rsidP="00000000" w:rsidRDefault="00000000" w:rsidRPr="00000000" w14:paraId="000000B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Асинхронная обработка запросов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FastAPI поддерживает асинхронную обработку запросов, что позволяет эффективно обслуживать большое количество одновременных пользователей без блокировки сервера.</w:t>
      </w:r>
    </w:p>
    <w:p w:rsidR="00000000" w:rsidDel="00000000" w:rsidP="00000000" w:rsidRDefault="00000000" w:rsidRPr="00000000" w14:paraId="000000B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Масштабирование базы данных</w:t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росте объёма данных база PostgreSQL может масштабироваться за счёт: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увеличения ресурсов сервера,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репликации базы данных,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разделения нагрузки на чтение и запись.</w:t>
      </w:r>
    </w:p>
    <w:p w:rsidR="00000000" w:rsidDel="00000000" w:rsidP="00000000" w:rsidRDefault="00000000" w:rsidRPr="00000000" w14:paraId="000000C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7holtliiq1o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SmartCanteen может масштабироваться при росте нагрузки за счёт: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горизонтального масштабирования backend-сервиса,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использования кэширования рекомендаций,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асинхронной обработки запросов,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масштабирования базы данных.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решения позволяют обеспечить стабильную работу сервиса при увеличении количества пользователей.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clc72ea6lb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4. Корректировка архитектуры системы и стека</w:t>
      </w:r>
    </w:p>
    <w:p w:rsidR="00000000" w:rsidDel="00000000" w:rsidP="00000000" w:rsidRDefault="00000000" w:rsidRPr="00000000" w14:paraId="000000C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сравнению с архитектурой, предложенной в ЛР1, система SmartCanteen была уточнена с учётом требований к валидации, воспроизводимости и масштабируемости.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wee2b9ww5qd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в архитектуре</w:t>
      </w:r>
    </w:p>
    <w:p w:rsidR="00000000" w:rsidDel="00000000" w:rsidP="00000000" w:rsidRDefault="00000000" w:rsidRPr="00000000" w14:paraId="000000C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архитектуру добавляются следующие компоненты:</w:t>
      </w:r>
    </w:p>
    <w:p w:rsidR="00000000" w:rsidDel="00000000" w:rsidP="00000000" w:rsidRDefault="00000000" w:rsidRPr="00000000" w14:paraId="000000D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Модуль подготовки данных</w:t>
        <w:br w:type="textWrapping"/>
        <w:t xml:space="preserve">Отвечает за формирование обучающего датасета из истории заказов, генерацию положительных и отрицательных примеров, а также разделение данных на train / validation / test.</w:t>
      </w:r>
    </w:p>
    <w:p w:rsidR="00000000" w:rsidDel="00000000" w:rsidP="00000000" w:rsidRDefault="00000000" w:rsidRPr="00000000" w14:paraId="000000D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Хранилище моделей (Model Storage)</w:t>
        <w:br w:type="textWrapping"/>
        <w:t xml:space="preserve">Используется для хранения обученных версий модели рекомендаций. Финальная модель сохраняется в формате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dish_ranker.cbm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Логирование экспериментов</w:t>
        <w:br w:type="textWrapping"/>
        <w:t xml:space="preserve">Используется для фиксации параметров обучения, метрик качества, версий данных и версии модели. Это необходимо для воспроизводимости экспериментов.</w:t>
      </w:r>
    </w:p>
    <w:p w:rsidR="00000000" w:rsidDel="00000000" w:rsidP="00000000" w:rsidRDefault="00000000" w:rsidRPr="00000000" w14:paraId="000000D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Инференс-модуль</w:t>
        <w:br w:type="textWrapping"/>
        <w:t xml:space="preserve">Выделяется как отдельный компонент, отвечающий за загрузку обученной модели и формирование рекомендаций для backend-сервиса.</w:t>
      </w:r>
    </w:p>
    <w:p w:rsidR="00000000" w:rsidDel="00000000" w:rsidP="00000000" w:rsidRDefault="00000000" w:rsidRPr="00000000" w14:paraId="000000D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1663" cy="39356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93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Рис.1 - обновленная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3ejvgq2j0t4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Обновлённая структура взаимодействия модулей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взаимодействует с Frontend-приложением, которое отправляет запросы в Backend API.</w:t>
        <w:br w:type="textWrapping"/>
        <w:t xml:space="preserve">Backend обращается: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PostgreSQL — за данными пользователей, блюд и заказов;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инференс-модулю — за рекомендациями блюд.</w:t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 существует offline-контур обучения: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пользователей и заказов;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обучающего датасета;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модели CatBoost;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модели в Model Storage;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параметров и метрик эксперимента.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zx8aais1xd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Корректировка технологического стека</w:t>
      </w:r>
    </w:p>
    <w:p w:rsidR="00000000" w:rsidDel="00000000" w:rsidP="00000000" w:rsidRDefault="00000000" w:rsidRPr="00000000" w14:paraId="000000E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Backend: FastAPI</w:t>
        <w:br w:type="textWrapping"/>
        <w:t xml:space="preserve">Выбран как основной API-сервис, так как уже используется в проекте и хорошо подходит для интеграции с ML-модулем.</w:t>
      </w:r>
    </w:p>
    <w:p w:rsidR="00000000" w:rsidDel="00000000" w:rsidP="00000000" w:rsidRDefault="00000000" w:rsidRPr="00000000" w14:paraId="000000E5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данных: PostgreSQL</w:t>
        <w:br w:type="textWrapping"/>
        <w:t xml:space="preserve">Используется для хранения основной информации о пользователях, блюдах и заказах.</w:t>
      </w:r>
    </w:p>
    <w:p w:rsidR="00000000" w:rsidDel="00000000" w:rsidP="00000000" w:rsidRDefault="00000000" w:rsidRPr="00000000" w14:paraId="000000E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ML-модель: CatBoost</w:t>
        <w:br w:type="textWrapping"/>
        <w:t xml:space="preserve">Выбран как основной алгоритм рекомендаций, так как хорошо работает с табличными данными и категориальными признаками без сложной дополнительной предобработки.</w:t>
      </w:r>
    </w:p>
    <w:p w:rsidR="00000000" w:rsidDel="00000000" w:rsidP="00000000" w:rsidRDefault="00000000" w:rsidRPr="00000000" w14:paraId="000000E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Storage: файловое хранение модели</w:t>
        <w:br w:type="textWrapping"/>
        <w:t xml:space="preserve">На текущем этапе достаточно сохранять модель в виде 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dish_ranker.cbm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экспериментов: файловое логирование / журналирование параметров обучения</w:t>
        <w:br w:type="textWrapping"/>
        <w:t xml:space="preserve">Для учебного проекта этого достаточно, без внедрения отдельной MLOps-платформы.</w:t>
      </w:r>
    </w:p>
    <w:p w:rsidR="00000000" w:rsidDel="00000000" w:rsidP="00000000" w:rsidRDefault="00000000" w:rsidRPr="00000000" w14:paraId="000000E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ruiww11hhf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 сравнению с ЛР1 архитектура SmartCanteen была дополнена компонентами, необходимыми для корректного обучения, хранения и использования ML-модели. Это делает систему более воспроизводимой, расширяемой и готовой к дальнейшей интеграции в последующих лабораторных работах.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