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Respiratory Anatomy and Physiology</w:t>
      </w:r>
    </w:p>
    <w:p>
      <w:pPr>
        <w:jc w:val="center"/>
      </w:pPr>
      <w:r>
        <w:rPr>
          <w:i/>
          <w:color w:val="1E5AA8"/>
          <w:sz w:val="28"/>
        </w:rPr>
        <w:br/>
        <w:t>Comprehensive Educational Guide</w:t>
        <w:br/>
        <w:t>Respiratory Care Department</w:t>
      </w:r>
    </w:p>
    <w:p>
      <w:r>
        <w:br w:type="page"/>
      </w:r>
    </w:p>
    <w:p>
      <w:pPr>
        <w:pStyle w:val="Heading1"/>
      </w:pPr>
      <w:r>
        <w:t>Detailed Outline: Respiratory Anatomy and Physiology</w:t>
      </w:r>
    </w:p>
    <w:p>
      <w:pPr>
        <w:pStyle w:val="Heading2"/>
      </w:pPr>
      <w:r>
        <w:t>Presentation Overview</w:t>
      </w:r>
    </w:p>
    <w:p>
      <w:pPr>
        <w:pStyle w:val="ListBullet"/>
      </w:pPr>
      <w:r>
        <w:t>Title: Respiratory Anatomy and Physiology: Foundations of Respiratory Care</w:t>
      </w:r>
    </w:p>
    <w:p>
      <w:pPr>
        <w:pStyle w:val="ListBullet"/>
      </w:pPr>
      <w:r>
        <w:t>Duration: 90-120 minutes</w:t>
      </w:r>
    </w:p>
    <w:p>
      <w:pPr>
        <w:pStyle w:val="ListBullet"/>
      </w:pPr>
      <w:r>
        <w:t>Target Audience: Entry-level respiratory therapy students, new hires, nursing staff</w:t>
      </w:r>
    </w:p>
    <w:p>
      <w:pPr>
        <w:pStyle w:val="ListBullet"/>
      </w:pPr>
      <w:r>
        <w:t>Prerequisites: Basic biology knowledge</w:t>
      </w:r>
    </w:p>
    <w:p>
      <w:pPr>
        <w:pStyle w:val="Heading2"/>
      </w:pPr>
      <w:r>
        <w:t>Slide-by-Slide Speaker Notes</w:t>
      </w:r>
    </w:p>
    <w:p>
      <w:pPr>
        <w:pStyle w:val="Heading3"/>
      </w:pPr>
      <w:r>
        <w:t>SLIDE 1: Title Slide</w:t>
      </w:r>
    </w:p>
    <w:p>
      <w:pPr>
        <w:pStyle w:val="Heading4"/>
      </w:pPr>
      <w:r>
        <w:t>Speaker Notes</w:t>
      </w:r>
    </w:p>
    <w:p>
      <w:pPr>
        <w:spacing w:after="120"/>
        <w:ind w:left="360"/>
      </w:pPr>
      <w:r>
        <w:t>Welcome everyone to this foundational session on respiratory anatomy and physiology. This presentation will provide the essential knowledge base that underlies all respiratory care practice. Whether you're new to the field or reviewing core concepts, understanding how the respiratory system is structured and how it functions is critical for providing excellent patient care. We'll cover everything from basic anatomy to complex physiological concepts, with clinical applications throughout.</w:t>
      </w:r>
    </w:p>
    <w:p>
      <w:pPr>
        <w:pStyle w:val="Heading3"/>
      </w:pPr>
      <w:r>
        <w:t>SLIDE 2: Learning Objectives</w:t>
      </w:r>
    </w:p>
    <w:p>
      <w:pPr>
        <w:pStyle w:val="Heading4"/>
      </w:pPr>
      <w:r>
        <w:t>Speaker Notes</w:t>
      </w:r>
    </w:p>
    <w:p>
      <w:pPr>
        <w:spacing w:after="120"/>
        <w:ind w:left="360"/>
      </w:pPr>
      <w:r>
        <w:t>By the end of today's session, you'll be able to identify key anatomical structures and explain how they work together to achieve gas exchange. We'll start with the basic structures of the respiratory tract, then move into the mechanics of breathing, gas exchange principles, oxygen transport, and finally the control of breathing. Each section builds on the previous one, so if something isn't clear, please ask questions as we go. These six objectives represent the core competencies you need for clinical practice.</w:t>
      </w:r>
    </w:p>
    <w:p>
      <w:pPr>
        <w:pStyle w:val="Heading3"/>
      </w:pPr>
      <w:r>
        <w:t>SLIDE 3: Overview of the Respiratory System</w:t>
      </w:r>
    </w:p>
    <w:p>
      <w:pPr>
        <w:pStyle w:val="Heading4"/>
      </w:pPr>
      <w:r>
        <w:t>Speaker Notes</w:t>
      </w:r>
    </w:p>
    <w:p>
      <w:pPr>
        <w:spacing w:after="120"/>
        <w:ind w:left="360"/>
      </w:pPr>
      <w:r>
        <w:t>The respiratory system is traditionally divided into upper and lower tracts at the level of the larynx. The upper respiratory tract includes everything above the vocal cords - the nose, nasal cavity, pharynx, and larynx. These structures condition the air and protect the lower airway. The lower respiratory tract includes the trachea, the entire bronchial tree, and the respiratory zone where gas exchange actually occurs. This division is clinically relevant because infections and conditions affecting each area may present differently and require different interventions.</w:t>
      </w:r>
    </w:p>
    <w:p>
      <w:pPr>
        <w:pStyle w:val="Heading3"/>
      </w:pPr>
      <w:r>
        <w:t>SLIDE 4: Upper Respiratory Tract - Nose and Nasal Cavity</w:t>
      </w:r>
    </w:p>
    <w:p>
      <w:pPr>
        <w:pStyle w:val="Heading4"/>
      </w:pPr>
      <w:r>
        <w:t>Speaker Notes</w:t>
      </w:r>
    </w:p>
    <w:p>
      <w:pPr>
        <w:spacing w:after="120"/>
        <w:ind w:left="360"/>
      </w:pPr>
      <w:r>
        <w:t>The nose is the preferred route for breathing, and for good reason. The nasal cavity is specifically designed to prepare air for the lungs. The three conchae - superior, middle, and inferior - are bony projections that create turbulent airflow. This turbulence serves an important purpose: it increases contact between air and the mucous membranes, allowing for better humidification and filtration. The nasal mucosa is highly vascular, which helps warm the air. By the time air reaches the pharynx, it has been warmed to body temperature and humidified to 100% relative humidity. This protects the lower airway from cold, dry air. The nasal hairs at the entrance filter out large particles, while the mucus traps smaller particles. The cilia then move this mucus toward the pharynx where it's swallowed - this is called the mucociliary escalator.</w:t>
      </w:r>
    </w:p>
    <w:p>
      <w:pPr>
        <w:pStyle w:val="Heading3"/>
      </w:pPr>
      <w:r>
        <w:t>SLIDE 5: Upper Respiratory Tract - Pharynx</w:t>
      </w:r>
    </w:p>
    <w:p>
      <w:pPr>
        <w:pStyle w:val="Heading4"/>
      </w:pPr>
      <w:r>
        <w:t>Speaker Notes</w:t>
      </w:r>
    </w:p>
    <w:p>
      <w:pPr>
        <w:spacing w:after="120"/>
        <w:ind w:left="360"/>
      </w:pPr>
      <w:r>
        <w:t>The pharynx is a muscular tube that serves as a common pathway for both air and food. It's divided into three regions. The nasopharynx is purely an air passage - it's posterior to the nasal cavity and contains the adenoids. The Eustachian tubes from the middle ear open here, which is why nasal congestion can affect hearing and why ear infections are common in children with upper respiratory infections. The oropharynx is where the digestive and respiratory tracts cross - air continues down while food passes into the esophagus. This is also where the palatine tonsils are located. The laryngopharynx is the lowest portion where the airway and esophagus permanently diverge. Understanding this anatomy is crucial for airway management - when we intubate, we pass through all three pharyngeal regions.</w:t>
      </w:r>
    </w:p>
    <w:p>
      <w:pPr>
        <w:pStyle w:val="Heading3"/>
      </w:pPr>
      <w:r>
        <w:t>SLIDE 6: Upper Respiratory Tract - Larynx</w:t>
      </w:r>
    </w:p>
    <w:p>
      <w:pPr>
        <w:pStyle w:val="Heading4"/>
      </w:pPr>
      <w:r>
        <w:t>Speaker Notes</w:t>
      </w:r>
    </w:p>
    <w:p>
      <w:pPr>
        <w:spacing w:after="120"/>
        <w:ind w:left="360"/>
      </w:pPr>
      <w:r>
        <w:t>The larynx, or voice box, has three critical functions. First, it produces sound through the vibration of the vocal folds. Second, it maintains an open airway through its rigid cartilage framework. Most importantly for respiratory therapists, it protects the lower airway during swallowing. The epiglottis is a leaf-shaped cartilage that closes over the larynx when we swallow, directing food into the esophagus and preventing aspiration. If aspiration does occur, the glottis can close completely, and the forceful expiration that follows is what we call the cough reflex. The thyroid cartilage, which you can feel as the Adam's apple, is an important landmark for intubation - we use it to locate the cricothyroid membrane in emergency airway access.</w:t>
      </w:r>
    </w:p>
    <w:p>
      <w:pPr>
        <w:pStyle w:val="Heading3"/>
      </w:pPr>
      <w:r>
        <w:t>SLIDE 7: Lower Respiratory Tract - Trachea</w:t>
      </w:r>
    </w:p>
    <w:p>
      <w:pPr>
        <w:pStyle w:val="Heading4"/>
      </w:pPr>
      <w:r>
        <w:t>Speaker Notes</w:t>
      </w:r>
    </w:p>
    <w:p>
      <w:pPr>
        <w:spacing w:after="120"/>
        <w:ind w:left="360"/>
      </w:pPr>
      <w:r>
        <w:t>The trachea, or windpipe, is about 10-12 centimeters long in adults and consists of 16 to 20 C-shaped cartilage rings. These rings are open posteriorly, which allows the esophagus to expand during swallowing. The trachea is lined with ciliated pseudostratified columnar epithelium containing goblet cells that produce mucus. This mucociliary system traps particles and moves them upward toward the pharynx. At the level of the fourth or fifth thoracic vertebra, the trachea bifurcates into the right and left mainstem bronchi at a ridge called the carina. The carina is highly sensitive - stimulation here triggers a vigorous cough reflex, which is why patients cough when suction catheters reach this level.</w:t>
      </w:r>
    </w:p>
    <w:p>
      <w:pPr>
        <w:pStyle w:val="Heading3"/>
      </w:pPr>
      <w:r>
        <w:t>SLIDE 8: Lower Respiratory Tract - Bronchial Tree</w:t>
      </w:r>
    </w:p>
    <w:p>
      <w:pPr>
        <w:pStyle w:val="Heading4"/>
      </w:pPr>
      <w:r>
        <w:t>Speaker Notes</w:t>
      </w:r>
    </w:p>
    <w:p>
      <w:pPr>
        <w:spacing w:after="120"/>
        <w:ind w:left="360"/>
      </w:pPr>
      <w:r>
        <w:t>The bronchial tree is an elaborate branching system that distributes air throughout the lungs. The right mainstem bronchus is wider, shorter, and more vertical than the left - this is why aspirated foreign objects and misplaced endotracheal tubes more commonly enter the right lung. Each mainstem bronchus divides into lobar bronchi - three on the right corresponding to the three lobes, and two on the left. These further divide into segmental bronchi, each supplying a bronchopulmonary segment. These segments are important surgically because they can be removed individually without affecting adjacent segments. As the airways get smaller, they eventually become bronchioles, which are distinguished by the absence of cartilage. The smooth muscle in bronchiole walls allows for bronchoconstriction and bronchodilation, which significantly affects airway resistance.</w:t>
      </w:r>
    </w:p>
    <w:p>
      <w:pPr>
        <w:pStyle w:val="Heading3"/>
      </w:pPr>
      <w:r>
        <w:t>SLIDE 9: The Respiratory Zone</w:t>
      </w:r>
    </w:p>
    <w:p>
      <w:pPr>
        <w:pStyle w:val="Heading4"/>
      </w:pPr>
      <w:r>
        <w:t>Speaker Notes</w:t>
      </w:r>
    </w:p>
    <w:p>
      <w:pPr>
        <w:spacing w:after="120"/>
        <w:ind w:left="360"/>
      </w:pPr>
      <w:r>
        <w:t>The respiratory zone is where the magic happens - this is where gas exchange occurs. It begins with the respiratory bronchioles, which are the first structures to have alveoli budding off their walls. These lead to alveolar ducts and finally to alveolar sacs, which are clusters of alveoli. Each lung contains 300 to 500 million alveoli, providing a surface area of 70 to 100 square meters for gas exchange - roughly the size of a tennis court. The alveolar walls are incredibly thin - only about 0.5 micrometers. Type I pneumocytes form the gas exchange surface, while Type II pneumocytes produce surfactant. Alveolar macrophages patrol the alveoli, engulfing foreign particles and bacteria. The extensive capillary network surrounding each alveolus ensures that every air space is close to blood flow.</w:t>
      </w:r>
    </w:p>
    <w:p>
      <w:pPr>
        <w:pStyle w:val="Heading3"/>
      </w:pPr>
      <w:r>
        <w:t>SLIDE 10: The Pleura</w:t>
      </w:r>
    </w:p>
    <w:p>
      <w:pPr>
        <w:pStyle w:val="Heading4"/>
      </w:pPr>
      <w:r>
        <w:t>Speaker Notes</w:t>
      </w:r>
    </w:p>
    <w:p>
      <w:pPr>
        <w:spacing w:after="120"/>
        <w:ind w:left="360"/>
      </w:pPr>
      <w:r>
        <w:t>The pleura consists of two layers that are crucial for normal lung function. The parietal pleura lines the chest wall and is sensitive to pain because it receives somatic innervation. If you've seen a patient with pleurisy, you know how painful inflammation of this layer can be. The visceral pleura covers the lung surface and extends into the fissures between lobes. Between these layers is the pleural space, which normally contains only 10 to 20 milliliters of lubricating fluid. The key feature of the pleural space is its negative pressure - about negative 5 to negative 10 centimeters of water at rest. This negative pressure creates a suction that holds the lungs against the chest wall. If air enters this space - a pneumothorax - the negative pressure is lost, the lung recoils, and collapse occurs. Understanding this mechanism is essential for managing chest tubes and recognizing pneumothorax.</w:t>
      </w:r>
    </w:p>
    <w:p>
      <w:pPr>
        <w:pStyle w:val="Heading3"/>
      </w:pPr>
      <w:r>
        <w:t>SLIDE 11: Mechanics of Breathing - Pressure Relationships</w:t>
      </w:r>
    </w:p>
    <w:p>
      <w:pPr>
        <w:pStyle w:val="Heading4"/>
      </w:pPr>
      <w:r>
        <w:t>Speaker Notes</w:t>
      </w:r>
    </w:p>
    <w:p>
      <w:pPr>
        <w:spacing w:after="120"/>
        <w:ind w:left="360"/>
      </w:pPr>
      <w:r>
        <w:t>Breathing is fundamentally about pressure gradients, governed by Boyle's Law, which states that pressure and volume are inversely related at constant temperature. During inspiration, the diaphragm contracts and moves downward while the external intercostal muscles lift the rib cage up and out. This increases thoracic volume, which according to Boyle's Law, decreases pressure. The intrapleural pressure becomes more negative - around negative 8 to negative 10 centimeters of water - and the alveolar pressure drops about 1 centimeter of water below atmospheric pressure. This pressure difference causes air to flow from the higher pressure atmosphere into the lower pressure lungs. During expiration, the muscles relax, thoracic volume decreases, alveolar pressure rises about 1 centimeter of water above atmospheric, and air flows out. At rest, expiration is passive - no muscle contraction required. During exercise or forced breathing, the internal intercostals and abdominal muscles actively contract to increase expiratory force.</w:t>
      </w:r>
    </w:p>
    <w:p>
      <w:pPr>
        <w:pStyle w:val="Heading3"/>
      </w:pPr>
      <w:r>
        <w:t>SLIDE 12: Lung Volumes and Capacities</w:t>
      </w:r>
    </w:p>
    <w:p>
      <w:pPr>
        <w:pStyle w:val="Heading4"/>
      </w:pPr>
      <w:r>
        <w:t>Speaker Notes</w:t>
      </w:r>
    </w:p>
    <w:p>
      <w:pPr>
        <w:spacing w:after="120"/>
        <w:ind w:left="360"/>
      </w:pPr>
      <w:r>
        <w:t>Lung volumes are specific quantities of air that can be measured, while capacities are combinations of two or more volumes. The tidal volume is what moves in and out with each normal breath - about 500 milliliters in a healthy adult. The inspiratory reserve volume is the additional air you could inhale after a normal breath - about 3 liters. The expiratory reserve volume is what you could force out beyond a normal exhalation - about 1.1 liters. The residual volume is what remains even after maximal exhalation - about 1.2 liters. This residual volume is crucial because it prevents alveolar collapse and maintains the functional integrity of the gas exchange surface. These volumes vary based on body size, age, sex, and fitness level, which is why pulmonary function tests use predicted values based on these characteristics.</w:t>
      </w:r>
    </w:p>
    <w:p>
      <w:pPr>
        <w:pStyle w:val="Heading3"/>
      </w:pPr>
      <w:r>
        <w:t>SLIDE 13: Lung Capacities</w:t>
      </w:r>
    </w:p>
    <w:p>
      <w:pPr>
        <w:pStyle w:val="Heading4"/>
      </w:pPr>
      <w:r>
        <w:t>Speaker Notes</w:t>
      </w:r>
    </w:p>
    <w:p>
      <w:pPr>
        <w:spacing w:after="120"/>
        <w:ind w:left="360"/>
      </w:pPr>
      <w:r>
        <w:t>Lung capacities are clinically useful combinations of the basic volumes. Inspiratory capacity - tidal volume plus inspiratory reserve volume - represents the maximum amount of air you can inhale from resting expiratory level. This is important for activities like exercise. Functional residual capacity - expiratory reserve volume plus residual volume - is the air remaining in the lungs at resting expiratory level. This is important because it maintains continuous gas exchange between breaths and prevents wide swings in blood gases. Vital capacity - the sum of inspiratory reserve, tidal, and expiratory reserve volumes - is the maximum amount of air that can be exhaled after maximal inhalation. This is commonly measured in pulmonary function tests. Total lung capacity includes all volumes and represents the maximum air the lungs can hold. Restrictive lung diseases reduce these capacities, while obstructive diseases may increase total lung capacity due to air trapping.</w:t>
      </w:r>
    </w:p>
    <w:p>
      <w:pPr>
        <w:pStyle w:val="Heading3"/>
      </w:pPr>
      <w:r>
        <w:t>SLIDE 14: Dynamic Lung Function</w:t>
      </w:r>
    </w:p>
    <w:p>
      <w:pPr>
        <w:pStyle w:val="Heading4"/>
      </w:pPr>
      <w:r>
        <w:t>Speaker Notes</w:t>
      </w:r>
    </w:p>
    <w:p>
      <w:pPr>
        <w:spacing w:after="120"/>
        <w:ind w:left="360"/>
      </w:pPr>
      <w:r>
        <w:t>While static volumes tell us about lung capacity, dynamic measurements tell us about how quickly air can move. Forced vital capacity is the total amount of air forcibly exhaled. The forced expiratory volume in one second, or FEV1, is particularly important - it measures how much of that forced vital capacity can be exhaled in the first second. In healthy individuals, this should be more than 80% of predicted, and the FEV1 to FVC ratio should be greater than 70%. In obstructive diseases like COPD and asthma, the FEV1 is reduced more than the FVC because of airway narrowing, so the ratio drops below 70%. In restrictive diseases like pulmonary fibrosis, both FEV1 and FVC are reduced proportionally, so the ratio remains normal or may even be increased. Peak expiratory flow can be measured with a simple peak flow meter and is useful for monitoring asthma control.</w:t>
      </w:r>
    </w:p>
    <w:p>
      <w:pPr>
        <w:pStyle w:val="Heading3"/>
      </w:pPr>
      <w:r>
        <w:t>SLIDE 15: Compliance and Resistance</w:t>
      </w:r>
    </w:p>
    <w:p>
      <w:pPr>
        <w:pStyle w:val="Heading4"/>
      </w:pPr>
      <w:r>
        <w:t>Speaker Notes</w:t>
      </w:r>
    </w:p>
    <w:p>
      <w:pPr>
        <w:spacing w:after="120"/>
        <w:ind w:left="360"/>
      </w:pPr>
      <w:r>
        <w:t>Compliance and resistance are two mechanical properties that determine how easily the lungs inflate and how much work breathing requires. Compliance is the measure of lung expandability - specifically, the change in volume for a given change in pressure. Normal compliance is about 100 milliliters per centimeter of water. Static compliance is measured during a breath hold when there's no airflow, so it reflects only the elastic properties of the lung. Dynamic compliance is measured during breathing and includes airway resistance. Diseases affect compliance differently - pulmonary fibrosis decreases compliance because the lung becomes stiff, while emphysema increases compliance because the elastic tissue is destroyed. Resistance is the opposition to airflow, and according to Poiseuille's Law, resistance is inversely proportional to the radius to the fourth power. This means that a small decrease in airway diameter causes a large increase in resistance. This is why bronchoconstriction in asthma can dramatically increase the work of breathing.</w:t>
      </w:r>
    </w:p>
    <w:p>
      <w:pPr>
        <w:pStyle w:val="Heading3"/>
      </w:pPr>
      <w:r>
        <w:t>SLIDE 16: Surfactant</w:t>
      </w:r>
    </w:p>
    <w:p>
      <w:pPr>
        <w:pStyle w:val="Heading4"/>
      </w:pPr>
      <w:r>
        <w:t>Speaker Notes</w:t>
      </w:r>
    </w:p>
    <w:p>
      <w:pPr>
        <w:spacing w:after="120"/>
        <w:ind w:left="360"/>
      </w:pPr>
      <w:r>
        <w:t>Surfactant is a substance that is absolutely essential for normal breathing but often underappreciated. It's produced by Type II alveolar cells and consists primarily of dipalmitoylphosphatidylcholine, or DPPC, along with several surfactant proteins. Production begins around 24 to 28 weeks gestation and reaches mature levels by 35 weeks. Surfactant reduces surface tension at the air-liquid interface inside alveoli. Without surfactant, the surface tension would cause alveoli to collapse during expiration, and tremendous pressure would be needed to reopen them with each breath. By reducing surface tension, surfactant increases compliance, prevents alveolar collapse, and reduces the work of breathing. It also helps prevent pulmonary edema by reducing the forces that would pull fluid into alveoli. In premature infants who lack sufficient surfactant, respiratory distress syndrome develops. These babies require surfactant replacement therapy and mechanical ventilation support.</w:t>
      </w:r>
    </w:p>
    <w:p>
      <w:pPr>
        <w:pStyle w:val="Heading3"/>
      </w:pPr>
      <w:r>
        <w:t>SLIDE 17: Gas Exchange - Diffusion</w:t>
      </w:r>
    </w:p>
    <w:p>
      <w:pPr>
        <w:pStyle w:val="Heading4"/>
      </w:pPr>
      <w:r>
        <w:t>Speaker Notes</w:t>
      </w:r>
    </w:p>
    <w:p>
      <w:pPr>
        <w:spacing w:after="120"/>
        <w:ind w:left="360"/>
      </w:pPr>
      <w:r>
        <w:t>Gas exchange occurs by diffusion across the alveolar-capillary membrane. This membrane consists of the alveolar epithelium, a basement membrane, and the capillary endothelium - together only about 0.5 micrometers thick. Fick's Law describes the factors affecting diffusion rate: it's proportional to surface area and pressure difference, and inversely proportional to thickness. This explains why emphysema causes problems - the destruction of alveolar walls reduces surface area. It also explains why pulmonary edema or fibrosis impairs gas exchange - they increase the diffusion distance. Gas exchange can be diffusion-limited or perfusion-limited. Carbon monoxide is diffusion-limited because it binds so tightly to hemoglobin that the partial pressure in blood never rises significantly. Oxygen is normally perfusion-limited - the partial pressure equilibrates quickly - but can become diffusion-limited during exercise when blood moves through capillaries faster. Carbon dioxide is highly soluble and diffuses easily, so it's rarely a limiting factor.</w:t>
      </w:r>
    </w:p>
    <w:p>
      <w:pPr>
        <w:pStyle w:val="Heading3"/>
      </w:pPr>
      <w:r>
        <w:t>SLIDE 18: Partial Pressures of Gases</w:t>
      </w:r>
    </w:p>
    <w:p>
      <w:pPr>
        <w:pStyle w:val="Heading4"/>
      </w:pPr>
      <w:r>
        <w:t>Speaker Notes</w:t>
      </w:r>
    </w:p>
    <w:p>
      <w:pPr>
        <w:spacing w:after="120"/>
        <w:ind w:left="360"/>
      </w:pPr>
      <w:r>
        <w:t>Understanding partial pressures is essential for interpreting blood gases and managing oxygen therapy. Dalton's Law tells us that the total pressure of a gas mixture equals the sum of the partial pressures of each individual gas. At sea level, atmospheric pressure is 760 millimeters of mercury. Since air is 79% nitrogen and 21% oxygen, the partial pressure of oxygen in dry air is about 160 millimeters of mercury. However, by the time air reaches the alveoli, it's been humidified and mixed with carbon dioxide. Water vapor pressure at body temperature is 47 millimeters of mercury, so the partial pressure of oxygen in alveolar air is about 100 millimeters of mercury. Arterial blood normally has a partial pressure of oxygen between 80 and 100 millimeters of mercury, and a partial pressure of carbon dioxide between 35 and 45. These values are what we measure in arterial blood gas analysis, and they're the targets we aim for when managing mechanically ventilated patients.</w:t>
      </w:r>
    </w:p>
    <w:p>
      <w:pPr>
        <w:pStyle w:val="Heading3"/>
      </w:pPr>
      <w:r>
        <w:t>SLIDE 19: Oxygen Transport</w:t>
      </w:r>
    </w:p>
    <w:p>
      <w:pPr>
        <w:pStyle w:val="Heading4"/>
      </w:pPr>
      <w:r>
        <w:t>Speaker Notes</w:t>
      </w:r>
    </w:p>
    <w:p>
      <w:pPr>
        <w:spacing w:after="120"/>
        <w:ind w:left="360"/>
      </w:pPr>
      <w:r>
        <w:t>Oxygen is transported in the blood in two forms. A very small amount - about 1.5% - is dissolved in plasma. This is what we measure as PaO2 in blood gas analysis. The vast majority - 98.5% - is bound to hemoglobin. Each hemoglobin molecule contains four heme groups, and each heme group can bind one oxygen molecule. Normal hemoglobin levels are 14 to 18 grams per deciliter in men and 12 to 16 in women. Each gram of hemoglobin can bind 1.34 milliliters of oxygen, so normal blood can carry about 20 milliliters of oxygen per 100 milliliters of blood. Oxygen saturation is the percentage of hemoglobin binding sites that are occupied by oxygen. Normal arterial saturation is 95 to 100 percent. The relationship between PaO2 and saturation is described by the oxyhemoglobin dissociation curve, which has important clinical implications that we'll discuss next.</w:t>
      </w:r>
    </w:p>
    <w:p>
      <w:pPr>
        <w:pStyle w:val="Heading3"/>
      </w:pPr>
      <w:r>
        <w:t>SLIDE 20: Oxyhemoglobin Dissociation Curve</w:t>
      </w:r>
    </w:p>
    <w:p>
      <w:pPr>
        <w:pStyle w:val="Heading4"/>
      </w:pPr>
      <w:r>
        <w:t>Speaker Notes</w:t>
      </w:r>
    </w:p>
    <w:p>
      <w:pPr>
        <w:spacing w:after="120"/>
        <w:ind w:left="360"/>
      </w:pPr>
      <w:r>
        <w:t>The oxyhemoglobin dissociation curve is S-shaped, and this shape has important physiological significance. The flat upper portion means that even if PaO2 drops from 100 to 60 millimeters of mercury, saturation only falls from about 97% to 90%. This provides a safety margin - patients can have significant lung disease with low PaO2 but still maintain adequate oxygen content. The steep lower portion means that small drops in PaO2 below 60 cause large drops in saturation. This is where critical hypoxemia occurs. Several factors can shift this curve. A right shift decreases hemoglobin's affinity for oxygen, making it easier to release oxygen to tissues. This occurs with increased temperature, increased carbon dioxide, decreased pH, and increased 2,3-DPG - all conditions present in metabolically active tissues that need more oxygen. A left shift increases affinity, making it harder to release oxygen. This occurs with decreased temperature, decreased carbon dioxide, increased pH, fetal hemoglobin, and carbon monoxide poisoning.</w:t>
      </w:r>
    </w:p>
    <w:p>
      <w:pPr>
        <w:pStyle w:val="Heading3"/>
      </w:pPr>
      <w:r>
        <w:t>SLIDE 21: Carbon Dioxide Transport</w:t>
      </w:r>
    </w:p>
    <w:p>
      <w:pPr>
        <w:pStyle w:val="Heading4"/>
      </w:pPr>
      <w:r>
        <w:t>Speaker Notes</w:t>
      </w:r>
    </w:p>
    <w:p>
      <w:pPr>
        <w:spacing w:after="120"/>
        <w:ind w:left="360"/>
      </w:pPr>
      <w:r>
        <w:t>Carbon dioxide transport is more complex than oxygen transport and involves three mechanisms. About 7 to 10% is dissolved in plasma as CO2. About 20% binds to proteins, primarily hemoglobin, forming carbamino compounds. The majority - about 70% - is converted to bicarbonate. In tissues, CO2 enters red blood cells and combines with water to form carbonic acid, which dissociates into hydrogen and bicarbonate ions. This reaction is catalyzed by carbonic anhydrase. The bicarbonate diffuses out of the cell into plasma, and to maintain electrical neutrality, chloride ions move into the cell - this is called the chloride shift or Hamburger effect. In the lungs, these reactions reverse. The Haldane effect describes how deoxygenated hemoglobin binds more CO2 than oxygenated hemoglobin. This facilitates CO2 pickup in tissues, where hemoglobin is deoxygenated, and release in the lungs, where hemoglobin becomes oxygenated.</w:t>
      </w:r>
    </w:p>
    <w:p>
      <w:pPr>
        <w:pStyle w:val="Heading3"/>
      </w:pPr>
      <w:r>
        <w:t>SLIDE 22: Acid-Base Balance</w:t>
      </w:r>
    </w:p>
    <w:p>
      <w:pPr>
        <w:pStyle w:val="Heading4"/>
      </w:pPr>
      <w:r>
        <w:t>Speaker Notes</w:t>
      </w:r>
    </w:p>
    <w:p>
      <w:pPr>
        <w:spacing w:after="120"/>
        <w:ind w:left="360"/>
      </w:pPr>
      <w:r>
        <w:t>Acid-base balance is crucial for normal cellular function, and the respiratory system plays a major role. The Henderson-Hasselbalch equation describes the relationship: pH equals 6.1 plus the log of the bicarbonate concentration divided by the dissolved CO2. Normal pH is 7.35 to 7.45, normal PaCO2 is 35 to 45 millimeters of mercury, and normal bicarbonate is 22 to 26 milliequivalents per liter. The body maintains this balance through three mechanisms. Buffer systems provide immediate but limited protection - the bicarbonate system is most important for the respiratory system, but proteins and hemoglobin also buffer acids. The respiratory system responds within minutes by changing ventilation to alter PaCO2. Hyperventilation blows off CO2, raising pH; hypoventilation retains CO2, lowering pH. The kidneys respond over hours to days by excreting or retaining bicarbonate. Respiratory therapists primarily manipulate the respiratory component of acid-base balance through ventilator management.</w:t>
      </w:r>
    </w:p>
    <w:p>
      <w:pPr>
        <w:pStyle w:val="Heading3"/>
      </w:pPr>
      <w:r>
        <w:t>SLIDE 23: Neural Control of Breathing</w:t>
      </w:r>
    </w:p>
    <w:p>
      <w:pPr>
        <w:pStyle w:val="Heading4"/>
      </w:pPr>
      <w:r>
        <w:t>Speaker Notes</w:t>
      </w:r>
    </w:p>
    <w:p>
      <w:pPr>
        <w:spacing w:after="120"/>
        <w:ind w:left="360"/>
      </w:pPr>
      <w:r>
        <w:t>Breathing is controlled by specialized centers in the brainstem. The dorsal respiratory group in the medulla is primarily responsible for inspiration. It contains neurons that fire rhythmically to stimulate the diaphragm and external intercostal muscles. It also receives input from peripheral chemoreceptors and lung stretch receptors. The ventral respiratory group is active during forced breathing and controls active expiration - it stimulates the internal intercostals and abdominal muscles. In the pons, the apneustic center promotes inspiration, while the pneumotaxic center limits inspiration and controls the rate and depth of breathing. Under normal conditions, the dorsal respiratory group generates the basic breathing rhythm, while the pontine centers fine-tune the pattern. This neural control can be affected by drugs, brain injury, and metabolic disorders, which is why respiratory depression is a concern with sedatives and opioids.</w:t>
      </w:r>
    </w:p>
    <w:p>
      <w:pPr>
        <w:pStyle w:val="Heading3"/>
      </w:pPr>
      <w:r>
        <w:t>SLIDE 24: Chemical Control of Breathing</w:t>
      </w:r>
    </w:p>
    <w:p>
      <w:pPr>
        <w:pStyle w:val="Heading4"/>
      </w:pPr>
      <w:r>
        <w:t>Speaker Notes</w:t>
      </w:r>
    </w:p>
    <w:p>
      <w:pPr>
        <w:spacing w:after="120"/>
        <w:ind w:left="360"/>
      </w:pPr>
      <w:r>
        <w:t>The respiratory centers respond to chemical signals from central and peripheral chemoreceptors. The central chemoreceptors are located in the medulla and respond to hydrogen ion concentration in the cerebrospinal fluid. Carbon dioxide readily crosses the blood-brain barrier and combines with water to form hydrogen ions, so these receptors are primarily responsive to CO2. This is the main drive for breathing under normal conditions - increased CO2 stimulates ventilation. The peripheral chemoreceptors are located in the carotid bodies at the bifurcation of the carotid arteries and in the aortic bodies. They respond to decreased arterial oxygen, increased CO2, and decreased pH. The response to hypoxemia is particularly important. Under normal conditions, PaO2 must drop below about 60 millimeters of mercury before ventilation increases significantly. In patients with chronic COPD who have chronically elevated CO2, the central chemoreceptors become less responsive, and hypoxemia becomes the primary drive for breathing. This is why we must be cautious with oxygen therapy in these patients.</w:t>
      </w:r>
    </w:p>
    <w:p>
      <w:pPr>
        <w:pStyle w:val="Heading3"/>
      </w:pPr>
      <w:r>
        <w:t>SLIDE 25: Lung Reflexes</w:t>
      </w:r>
    </w:p>
    <w:p>
      <w:pPr>
        <w:pStyle w:val="Heading4"/>
      </w:pPr>
      <w:r>
        <w:t>Speaker Notes</w:t>
      </w:r>
    </w:p>
    <w:p>
      <w:pPr>
        <w:spacing w:after="120"/>
        <w:ind w:left="360"/>
      </w:pPr>
      <w:r>
        <w:t>The lungs have several protective reflexes. The Hering-Breuer inflation reflex is triggered by stretch receptors in airway smooth muscle when the lungs overinflate. It inhibits inspiration and is more active in infants than adults. The deflation reflex stimulates inspiration when the lungs deflate. The irritant reflex is triggered by noxious stimuli like smoke or dust and causes bronchoconstriction and cough. Juxtapulmonary capillary receptors, or J-receptors, are located near pulmonary capillaries and are stimulated by increased interstitial fluid, such as in pulmonary edema. They cause rapid, shallow breathing and the sensation of dyspnea. The cough reflex is triggered by mechanical or chemical irritation of the airways, with the carina being the most sensitive area. Understanding these reflexes helps explain why certain conditions cause specific breathing patterns and symptoms.</w:t>
      </w:r>
    </w:p>
    <w:p>
      <w:pPr>
        <w:pStyle w:val="Heading3"/>
      </w:pPr>
      <w:r>
        <w:t>SLIDE 26: Clinical Application - Case Study 1</w:t>
      </w:r>
    </w:p>
    <w:p>
      <w:pPr>
        <w:pStyle w:val="Heading4"/>
      </w:pPr>
      <w:r>
        <w:t>Speaker Notes</w:t>
      </w:r>
    </w:p>
    <w:p>
      <w:pPr>
        <w:spacing w:after="120"/>
        <w:ind w:left="360"/>
      </w:pPr>
      <w:r>
        <w:t>Let's apply what we've learned to a clinical scenario. Mr. Thompson is a 68-year-old with pneumonia who is tachypneic and using accessory muscles. His blood gas shows a pH of 7.48, PaCO2 of 30, PaO2 of 58, and bicarbonate of 22. First, let's analyze the acid-base status. The pH is elevated, indicating alkalosis. The PaCO2 is low, indicating a respiratory component. The bicarbonate is normal. This is uncompensated respiratory alkalosis. The physiological explanation is that his pneumonia has caused hypoxemia - note the PaO2 of 58. This hypoxemia stimulates the peripheral chemoreceptors, increasing his respiratory drive. He's breathing faster than necessary to eliminate CO2, causing the respiratory alkalosis. Despite his increased ventilation, the PaO2 remains low because of ventilation-perfusion mismatch in the pneumonia-affected lung. Oxygen delivery to his tissues depends on his cardiac output, hemoglobin level, and oxygen saturation. Even with adequate saturation, low cardiac output or anemia could compromise tissue oxygenation.</w:t>
      </w:r>
    </w:p>
    <w:p>
      <w:pPr>
        <w:pStyle w:val="Heading3"/>
      </w:pPr>
      <w:r>
        <w:t>SLIDE 27: Clinical Application - Case Study 2</w:t>
      </w:r>
    </w:p>
    <w:p>
      <w:pPr>
        <w:pStyle w:val="Heading4"/>
      </w:pPr>
      <w:r>
        <w:t>Speaker Notes</w:t>
      </w:r>
    </w:p>
    <w:p>
      <w:pPr>
        <w:spacing w:after="120"/>
        <w:ind w:left="360"/>
      </w:pPr>
      <w:r>
        <w:t>Mrs. Garcia has COPD with chronic CO2 retention. Her baseline PaCO2 is 55. She's having an exacerbation, and her blood gas shows pH 7.30, PaCO2 70, PaO2 48, and bicarbonate 34. This is acute-on-chronic respiratory acidosis. The pH is low, indicating acidosis. The PaCO2 is elevated at 70, indicating a respiratory component. The bicarbonate is elevated at 34 - this is the kidney's compensation for her chronic CO2 retention. In chronic respiratory acidosis, the kidneys retain bicarbonate over several days to normalize pH. Her acute exacerbation has caused the PaCO2 to rise acutely from 55 to 70, overwhelming this compensation and causing acidemia. The risk of giving high-flow oxygen is suppressing her hypoxic drive. In chronic CO2 retainers, the central chemoreceptors become less responsive to CO2, so hypoxemia becomes the primary stimulus for breathing. High-flow oxygen can eliminate this drive, causing respiratory depression and further CO2 retention. We should administer controlled low-flow oxygen, targeting an SpO2 of 88 to 92%, which provides adequate oxygenation while maintaining hypoxic drive.</w:t>
      </w:r>
    </w:p>
    <w:p>
      <w:pPr>
        <w:pStyle w:val="Heading3"/>
      </w:pPr>
      <w:r>
        <w:t>SLIDE 28: Key Takeaways</w:t>
      </w:r>
    </w:p>
    <w:p>
      <w:pPr>
        <w:pStyle w:val="Heading4"/>
      </w:pPr>
      <w:r>
        <w:t>Speaker Notes</w:t>
      </w:r>
    </w:p>
    <w:p>
      <w:pPr>
        <w:spacing w:after="120"/>
        <w:ind w:left="360"/>
      </w:pPr>
      <w:r>
        <w:t>Let's review the key points from today's presentation. First, anatomical knowledge is clinically relevant - understanding that the right mainstem bronchus is more vertical helps us understand why right-sided intubations occur, and knowing the carina is sensitive explains why patients cough during suctioning. Second, ventilation depends on pressure gradients governed by Boyle's Law - this is the fundamental principle behind all mechanical ventilation. Third, gas exchange requires an intact alveolar-capillary membrane, adequate surface area, and proper ventilation-perfusion matching. Fourth, oxygen transport is a multi-step process involving alveolar ventilation, diffusion across the membrane, hemoglobin binding, and tissue release. Finally, breathing control is integrated - neural centers generate the rhythm, chemical receptors provide feedback, and reflexes protect the lungs. Understanding these concepts allows us to anticipate problems, understand disease processes, and provide appropriate interventions.</w:t>
      </w:r>
    </w:p>
    <w:p>
      <w:pPr>
        <w:pStyle w:val="Heading3"/>
      </w:pPr>
      <w:r>
        <w:t>SLIDE 29: Questions and Discussion</w:t>
      </w:r>
    </w:p>
    <w:p>
      <w:pPr>
        <w:pStyle w:val="Heading4"/>
      </w:pPr>
      <w:r>
        <w:t>Speaker Notes</w:t>
      </w:r>
    </w:p>
    <w:p>
      <w:pPr>
        <w:spacing w:after="120"/>
        <w:ind w:left="360"/>
      </w:pPr>
      <w:r>
        <w:t>This concludes our presentation on respiratory anatomy and physiology. We've covered a lot of material, from basic structures to complex physiological concepts. Please feel free to ask any questions you may have. Remember that this foundation will be built upon in subsequent presentations on mechanical ventilation, disease management, and patient assessment. The resources listed here - Egan's Fundamentals of Respiratory Care and West's Respiratory Physiology - are excellent references if you want to review any of these topics in more detail. The AARC Clinical Practice Guidelines are also freely available online and provide evidence-based guidance for clinical practice.</w:t>
      </w:r>
    </w:p>
    <w:p>
      <w:pPr>
        <w:pStyle w:val="Heading3"/>
      </w:pPr>
      <w:r>
        <w:t>SLIDE 30: References</w:t>
      </w:r>
    </w:p>
    <w:p>
      <w:pPr>
        <w:pStyle w:val="Heading4"/>
      </w:pPr>
      <w:r>
        <w:t>Speaker Notes</w:t>
      </w:r>
    </w:p>
    <w:p>
      <w:pPr>
        <w:spacing w:after="120"/>
        <w:ind w:left="360"/>
      </w:pPr>
      <w:r>
        <w:t>These are the primary references used in developing this presentation. Egan's Fundamentals of Respiratory Care is the standard textbook for respiratory therapy education and provides comprehensive coverage of all these topics. West's Respiratory Physiology is an excellent, concise resource that focuses specifically on physiology and is very readable. Levitzky's Pulmonary Physiology provides another perspective with excellent diagrams. The AARC Clinical Practice Guidelines are regularly updated and represent the current standard of care for respiratory therapy practice.</w:t>
      </w:r>
    </w:p>
    <w:p>
      <w:pPr>
        <w:pStyle w:val="Heading3"/>
      </w:pPr>
      <w:r>
        <w:t>SLIDE 31: Thank You</w:t>
      </w:r>
    </w:p>
    <w:p>
      <w:pPr>
        <w:pStyle w:val="Heading4"/>
      </w:pPr>
      <w:r>
        <w:t>Speaker Notes</w:t>
      </w:r>
    </w:p>
    <w:p>
      <w:pPr>
        <w:spacing w:after="120"/>
        <w:ind w:left="360"/>
      </w:pPr>
      <w:r>
        <w:t>Thank you for your attention today. Understanding the science behind respiratory care enables us to provide better, more informed patient care. This foundational knowledge will serve you well as we move into more clinical topics in future sessions.</w:t>
      </w:r>
    </w:p>
    <w:p>
      <w:pPr>
        <w:pStyle w:val="Heading2"/>
      </w:pPr>
      <w:r>
        <w:t>Teaching Tips</w:t>
      </w:r>
    </w:p>
    <w:p>
      <w:pPr>
        <w:pStyle w:val="Heading3"/>
      </w:pPr>
      <w:r>
        <w:t>Before the Presentation</w:t>
      </w:r>
    </w:p>
    <w:p>
      <w:pPr>
        <w:pStyle w:val="ListBullet"/>
      </w:pPr>
      <w:r>
        <w:t>Review the anatomy models or diagrams available in your facility</w:t>
      </w:r>
    </w:p>
    <w:p>
      <w:pPr>
        <w:pStyle w:val="ListBullet"/>
      </w:pPr>
      <w:r>
        <w:t>Prepare handouts of key diagrams (oxyhemoglobin dissociation curve, lung volumes)</w:t>
      </w:r>
    </w:p>
    <w:p>
      <w:pPr>
        <w:pStyle w:val="ListBullet"/>
      </w:pPr>
      <w:r>
        <w:t>Have calculators available for practice problems</w:t>
      </w:r>
    </w:p>
    <w:p>
      <w:pPr>
        <w:pStyle w:val="Heading3"/>
      </w:pPr>
      <w:r>
        <w:t>During the Presentation</w:t>
      </w:r>
    </w:p>
    <w:p>
      <w:pPr>
        <w:pStyle w:val="ListBullet"/>
      </w:pPr>
      <w:r>
        <w:t>Pause frequently for questions</w:t>
      </w:r>
    </w:p>
    <w:p>
      <w:pPr>
        <w:pStyle w:val="ListBullet"/>
      </w:pPr>
      <w:r>
        <w:t>Use analogies to explain complex concepts (e.g., surfactant is like dish soap breaking surface tension)</w:t>
      </w:r>
    </w:p>
    <w:p>
      <w:pPr>
        <w:pStyle w:val="ListBullet"/>
      </w:pPr>
      <w:r>
        <w:t>Relate concepts to clinical scenarios</w:t>
      </w:r>
    </w:p>
    <w:p>
      <w:pPr>
        <w:pStyle w:val="ListBullet"/>
      </w:pPr>
      <w:r>
        <w:t>Encourage note-taking</w:t>
      </w:r>
    </w:p>
    <w:p>
      <w:pPr>
        <w:pStyle w:val="Heading3"/>
      </w:pPr>
      <w:r>
        <w:t>After the Presentation</w:t>
      </w:r>
    </w:p>
    <w:p>
      <w:pPr>
        <w:pStyle w:val="ListBullet"/>
      </w:pPr>
      <w:r>
        <w:t>Provide practice problems for acid-base interpretation</w:t>
      </w:r>
    </w:p>
    <w:p>
      <w:pPr>
        <w:pStyle w:val="ListBullet"/>
      </w:pPr>
      <w:r>
        <w:t>Offer optional review session for complex topics</w:t>
      </w:r>
    </w:p>
    <w:p>
      <w:pPr>
        <w:pStyle w:val="ListBullet"/>
      </w:pPr>
      <w:r>
        <w:t>Direct students to online resources for further study</w:t>
      </w:r>
    </w:p>
    <w:p>
      <w:pPr>
        <w:pStyle w:val="Heading3"/>
      </w:pPr>
      <w:r>
        <w:t>Assessment Ideas</w:t>
      </w:r>
    </w:p>
    <w:p>
      <w:pPr>
        <w:pStyle w:val="ListBullet"/>
      </w:pPr>
      <w:r>
        <w:t>Labeling exercise for anatomy</w:t>
      </w:r>
    </w:p>
    <w:p>
      <w:pPr>
        <w:pStyle w:val="ListBullet"/>
      </w:pPr>
      <w:r>
        <w:t>Calculation problems for lung volumes and compliance</w:t>
      </w:r>
    </w:p>
    <w:p>
      <w:pPr>
        <w:pStyle w:val="ListBullet"/>
      </w:pPr>
      <w:r>
        <w:t>Case studies for acid-base interpretation</w:t>
      </w:r>
    </w:p>
    <w:p>
      <w:pPr>
        <w:pStyle w:val="ListBullet"/>
      </w:pPr>
      <w:r>
        <w:t>Matching exercise for neural control mechanisms</w:t>
      </w:r>
    </w:p>
    <w:p/>
    <w:p/>
    <w:p>
      <w:pPr>
        <w:jc w:val="center"/>
      </w:pPr>
      <w:r>
        <w:rPr>
          <w:i/>
          <w:color w:val="999999"/>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